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2" w:rsidRPr="00835BED" w:rsidRDefault="004B2062" w:rsidP="004B2062">
      <w:pPr>
        <w:spacing w:before="120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835BED">
        <w:rPr>
          <w:sz w:val="28"/>
          <w:szCs w:val="28"/>
          <w:lang w:val="ru-RU"/>
        </w:rPr>
        <w:t>Подготовка к лабораторным анализам крови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Современную медицину невозможно представить себе без исследований крови. По данным Всемирной организации здравоохранения, лабораторная диагностика дает до 80% информации о состоянии здоровья человека. Правильность результата анализов крови зависит как от уровня оснащенности лаборатории, так и от точного соблюдения пациентом правил подготовки к анализам.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проведения биохимического обследования или для определения уровня гормонов требуется взять у пациента не менее 2 мл крови. Такое количество можно набрать только из вены. В этом случае существенно снижается вероятность нарушения целостности клеток крови.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Строго натощак выполняют биохимические исследования на содержание в крови глюкозы, креатинина, билирубина, триглицеридов, липидного профиля и других.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необходимо сдавать анализ натощак, то между последним прием пищи и взятием крови должно пройти не менее восьми часов (для триглицеридов – не менее двенадцати). Сок, чай, кофе, тем более с сахаром, - тоже еда, поэтому придется отказаться от них. Можно пить воду. Желательно за 1-2 дня до обследования исключить из рациона жирное, жареное и алкоголь. Если накануне состоялось обильное застолье, перенесите лабораторное исследование на 1-2 дня, а за час до взятия крови воздержитесь от курения.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предстоит общий анализ крови, последний прием пищи должен быть не менее чем за 1 час до ее сдачи и может состоять из несладкого чай, несладкой каши без молока, масла и яблока.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Остальные анализы крови не требуют строгих ограничений. Например, если пациент уже был инфицирован, то концентрация антител к ряду инфекций в его крови окажется стабильной в любое время суток, а также до, во время или после еды. Поэтому сдавать кровь на наличие антител к ВИЧ, вирусным гепатитам, краснухе, цитомегаловирусу и другим инфекционным заболеваниям можно утром, днем или вечером без предварительного голодания.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Содержание многих аналитов в крови подвержено суточным (циркадным) колебаниям, поэтому кровь для определения ТТГ, паратгормона, а также железа сдают натощак до строго до 12 часов утра. В целом исследование уровня гормонов желательно проводить всегда в одно и то же время. В этом случае сравнительный анализ полученных результатов будет более корректным.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Перед взятием крови рекомендуется отдохнуть 10-15 минут в приемной и успокоиться.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Кровь на анализ сдают до начала приема лекарственных средств (например, антибиотиков и химиотерапевтических препаратов) или не ранее чем через 10-14 дней после их отмены. Если Вы принимаете какие-либо медикаменты, обязательно предупредите об этом лечащего врача и процедурную медсестру.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Лабораторное обследование не следует проводить непосредственно после рентгенографии, ректального исследования или физиотерапевтических процедур.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исследовании на наличие инфекций следует учитывать, что в зависимости от периода инфицированности и состояния иммунной системы у любого пациента может быть отрицательный результат анализов, но тем не менее он полностью не исключает инфекции. В сомнительных случаях рекомендуется провести повторное обследование через некоторый промежуток времени, но не раньше чем через 3-4 недели.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гормональных исследованиях у женщин репродуктивного возраста (примерно с 12-13 лет и до наступления климактерического периода) на результаты влияют физиологические факторы, связанные со стадией менструального цикла.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lastRenderedPageBreak/>
        <w:t xml:space="preserve">Как правило, кровь для определения уровня ФСГ и ЛГ сдают на 4-6 день менструального цикла, для определения уровня эстрадиола и прогестерона – на 21-23 день цикла.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После того как необходимое количество крови набрано в пробирку, согните руку в локте и подержите ее в таком положении 10-15 минут для уменьшения вероятности образования гематомы в месте прокола вены.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в день проведения лабораторного исследования вы испытываете головокружение, слабость, предобморочное состояние, предупредите заранее процедурную сестру – кровь у вас возьмут в положении лежа.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Во многих лабораториях могут провести анонимное обследование, но если вам нужен официальный результат, возьмите с собой паспорт.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Анонимные результаты не принимают при госпитализации, в ОВИРах, посольствах и в некоторых других местах.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Хочется напомнить, что точную картину состояния здоровья позволяют получить анализы, проводимые систематически. До 30-40 лет их следует проходить ежегодно, а после 40- один раз в полгода. Комплекс регулярного лабораторного исследования позволяет получить первичную достоверную оценку здоровья. В него входят: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Биохимический анализ крови (11 основных показателей). Характеризует состояние функций печени, почек, углеводного, белкового и жирового обменов.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Общие анализы крови и мочи, определение С-реактивного белка. Эти тесты покажут наличие или отсутствие воспалительных процессов в организме.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Диагностика наиболее опасных инфекций – сифилиса и вирусных гепатитов В и С.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имеет место отклонение от нормальных значений хоть одного из показателей, то следует обратиться ко врачу.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Помните, что составить оптимальную программу лабораторного исследования может только лечащий врач, имеющий возможность наблюдать состояние пациента и объяснить необходимость назначения тех или иных анализов и методов исследований, а также интерпретировать их результаты. </w:t>
      </w:r>
    </w:p>
    <w:p w:rsidR="004B2062" w:rsidRPr="00835BED" w:rsidRDefault="004B2062" w:rsidP="004B206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>Список литературы</w:t>
      </w:r>
    </w:p>
    <w:p w:rsidR="004B2062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unimed</w:t>
        </w:r>
        <w:r w:rsidRPr="005A7324">
          <w:rPr>
            <w:rStyle w:val="a3"/>
            <w:sz w:val="24"/>
            <w:szCs w:val="24"/>
            <w:lang w:val="ru-RU"/>
          </w:rPr>
          <w:t>-</w:t>
        </w:r>
        <w:r w:rsidRPr="005A7324">
          <w:rPr>
            <w:rStyle w:val="a3"/>
            <w:sz w:val="24"/>
            <w:szCs w:val="24"/>
          </w:rPr>
          <w:t>dnk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  <w:r w:rsidRPr="005A7324">
          <w:rPr>
            <w:rStyle w:val="a3"/>
            <w:sz w:val="24"/>
            <w:szCs w:val="24"/>
            <w:lang w:val="ru-RU"/>
          </w:rPr>
          <w:t>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62"/>
    <w:rsid w:val="0031418A"/>
    <w:rsid w:val="0037065D"/>
    <w:rsid w:val="004B2062"/>
    <w:rsid w:val="005A2562"/>
    <w:rsid w:val="005A7324"/>
    <w:rsid w:val="00835BE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9AA266-371F-4121-BA8F-18894B14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6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2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med-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4588</Characters>
  <Application>Microsoft Office Word</Application>
  <DocSecurity>0</DocSecurity>
  <Lines>38</Lines>
  <Paragraphs>10</Paragraphs>
  <ScaleCrop>false</ScaleCrop>
  <Company>Home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к лабораторным анализам крови</dc:title>
  <dc:subject/>
  <dc:creator>Alena</dc:creator>
  <cp:keywords/>
  <dc:description/>
  <cp:lastModifiedBy>Igor Trofimov</cp:lastModifiedBy>
  <cp:revision>2</cp:revision>
  <dcterms:created xsi:type="dcterms:W3CDTF">2024-10-05T18:06:00Z</dcterms:created>
  <dcterms:modified xsi:type="dcterms:W3CDTF">2024-10-05T18:06:00Z</dcterms:modified>
</cp:coreProperties>
</file>