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3A29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66E9DE4E" w14:textId="77777777" w:rsidR="00000000" w:rsidRDefault="00034877">
      <w:pPr>
        <w:tabs>
          <w:tab w:val="left" w:pos="993"/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024502" w14:textId="77777777" w:rsidR="00000000" w:rsidRDefault="00034877">
      <w:pPr>
        <w:tabs>
          <w:tab w:val="left" w:pos="993"/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331E1C11" w14:textId="77777777" w:rsidR="00000000" w:rsidRDefault="00034877">
      <w:pPr>
        <w:tabs>
          <w:tab w:val="left" w:pos="993"/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Подростковая контрацепция</w:t>
      </w:r>
    </w:p>
    <w:p w14:paraId="252796D0" w14:textId="77777777" w:rsidR="00000000" w:rsidRDefault="00034877">
      <w:pPr>
        <w:tabs>
          <w:tab w:val="left" w:pos="993"/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>
        <w:rPr>
          <w:sz w:val="28"/>
          <w:szCs w:val="28"/>
        </w:rPr>
        <w:t>Метод Юзпе</w:t>
      </w:r>
    </w:p>
    <w:p w14:paraId="7AD16CD8" w14:textId="77777777" w:rsidR="00000000" w:rsidRDefault="00034877">
      <w:pPr>
        <w:tabs>
          <w:tab w:val="left" w:pos="993"/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</w:t>
      </w:r>
      <w:r>
        <w:rPr>
          <w:sz w:val="28"/>
          <w:szCs w:val="28"/>
        </w:rPr>
        <w:t>Двойной голландский метод предохранения</w:t>
      </w:r>
    </w:p>
    <w:p w14:paraId="4F499F04" w14:textId="77777777" w:rsidR="00000000" w:rsidRDefault="00034877">
      <w:pPr>
        <w:tabs>
          <w:tab w:val="left" w:pos="993"/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566642BB" w14:textId="77777777" w:rsidR="00000000" w:rsidRDefault="00034877">
      <w:pPr>
        <w:tabs>
          <w:tab w:val="left" w:pos="993"/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14:paraId="2C1AD774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CC8369D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E3E4B9" w14:textId="77777777" w:rsidR="00000000" w:rsidRDefault="00034877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0CCA762F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E24AEE8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Контрацепция - это метод "борьбы" с незапланированной беременностью при половой жизни. В наш</w:t>
      </w:r>
      <w:r>
        <w:rPr>
          <w:sz w:val="28"/>
          <w:szCs w:val="28"/>
        </w:rPr>
        <w:t>е время актуальность темы контрацепции очень высока. Но не каждый человек во время своей страсти задумывается об этом.</w:t>
      </w:r>
    </w:p>
    <w:p w14:paraId="7056DF35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заслуживает внимания проблема подростковой контрацепции.</w:t>
      </w:r>
    </w:p>
    <w:p w14:paraId="4FBDE7CB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статистике средний возраст вступления подростков в половые отношения</w:t>
      </w:r>
      <w:r>
        <w:rPr>
          <w:sz w:val="28"/>
          <w:szCs w:val="28"/>
        </w:rPr>
        <w:t xml:space="preserve"> в России - 14-15 лет, и к 18 годам 1/2 от общего числа девушек - подростков уже имеют единичный (и не только) опыт половой близости.</w:t>
      </w:r>
    </w:p>
    <w:p w14:paraId="4372342F" w14:textId="77777777" w:rsidR="00000000" w:rsidRDefault="000348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Организм девушки в юном возрасте открыт для инфекции, слизистая оболочка влагалища тонкая, чувствительная и ранимая, естес</w:t>
      </w:r>
      <w:r>
        <w:rPr>
          <w:sz w:val="28"/>
          <w:szCs w:val="28"/>
        </w:rPr>
        <w:t>твенная защита половых органов от инфекции &lt;http://doktorsemenova.ru/vospalitelnie-zabolevanija-zppp/kak-zashhitit-sebya-ot-infektsiy&gt;, как у взрослых женщин, еще не сформированы.</w:t>
      </w:r>
    </w:p>
    <w:p w14:paraId="0F48B5F6" w14:textId="77777777" w:rsidR="00000000" w:rsidRDefault="000348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 время секса партнеры обмениваются микробами, вызывающими различные болезн</w:t>
      </w:r>
      <w:r>
        <w:rPr>
          <w:sz w:val="28"/>
          <w:szCs w:val="28"/>
        </w:rPr>
        <w:t>и и воспаления.</w:t>
      </w:r>
    </w:p>
    <w:p w14:paraId="73794B65" w14:textId="77777777" w:rsidR="00000000" w:rsidRDefault="000348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 половое поведение у подростков имеет свои особенности:</w:t>
      </w:r>
    </w:p>
    <w:p w14:paraId="0F4E6844" w14:textId="77777777" w:rsidR="00000000" w:rsidRDefault="00034877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нерегулярная половая жизнь;</w:t>
      </w:r>
    </w:p>
    <w:p w14:paraId="4E02B4DF" w14:textId="77777777" w:rsidR="00000000" w:rsidRDefault="00034877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сексуальное образование;</w:t>
      </w:r>
    </w:p>
    <w:p w14:paraId="58E1A361" w14:textId="77777777" w:rsidR="00000000" w:rsidRDefault="00034877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рост интереса к различным видам эротики;</w:t>
      </w:r>
    </w:p>
    <w:p w14:paraId="6345AE4E" w14:textId="77777777" w:rsidR="00000000" w:rsidRDefault="00034877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беспорядочная половая жизнь;</w:t>
      </w:r>
    </w:p>
    <w:p w14:paraId="033CE006" w14:textId="77777777" w:rsidR="00000000" w:rsidRDefault="00034877">
      <w:pPr>
        <w:tabs>
          <w:tab w:val="left" w:pos="993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извращенное сексуальное поведение.</w:t>
      </w:r>
    </w:p>
    <w:p w14:paraId="516AF90E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ногие подростки не используют никаких средств защиты, а другие попросту о них не знают, полагаясь лишь на удачу.</w:t>
      </w:r>
    </w:p>
    <w:p w14:paraId="0FE174BE" w14:textId="77777777" w:rsidR="00000000" w:rsidRDefault="00034877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14:paraId="574861A8" w14:textId="77777777" w:rsidR="00000000" w:rsidRDefault="00034877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14:paraId="0ED7528F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Подростковая контрацепция</w:t>
      </w:r>
    </w:p>
    <w:p w14:paraId="7586FA55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63E8C88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отличаются транзиторной гиперсексуальностью. Если родители не создали (до 10-12-летнего возраста) пс</w:t>
      </w:r>
      <w:r>
        <w:rPr>
          <w:sz w:val="28"/>
          <w:szCs w:val="28"/>
        </w:rPr>
        <w:t>ихологический барьер, препятствующий раннему началу половой жизни, то половая жизнь может начаться уже в подростковом возрасте. Средний возраст начала половой жизни в России - 15,1 года; к 18-летнему рубежу 23-40% девушек имеют хотя бы однократный опыт пол</w:t>
      </w:r>
      <w:r>
        <w:rPr>
          <w:sz w:val="28"/>
          <w:szCs w:val="28"/>
        </w:rPr>
        <w:t>овой близости. В последние годы взрослые, отвечающие за подростков, поняли, что 15-17-летние должны быть обеспечены основными сведениями о контрацепции, заболеваниях, передающихся половым путем, об экстренной контрацепции, чрезвычайной опасности абортов.</w:t>
      </w:r>
    </w:p>
    <w:p w14:paraId="38A22EC6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аботая с подростками, полезно знать о тех заблуждениях, которые распространены в их среде. Каждый подростковый гинеколог может добавить свои наблюдения. Итак, основные заблуждения подростков:</w:t>
      </w:r>
    </w:p>
    <w:p w14:paraId="40E934F3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дни менструации - «безопасные дни»;</w:t>
      </w:r>
    </w:p>
    <w:p w14:paraId="4DA13202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контрацепция - не мужское де</w:t>
      </w:r>
      <w:r>
        <w:rPr>
          <w:sz w:val="28"/>
          <w:szCs w:val="28"/>
        </w:rPr>
        <w:t>ло;</w:t>
      </w:r>
    </w:p>
    <w:p w14:paraId="3C084780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коитус в положении стоя не приводит к беременности;</w:t>
      </w:r>
    </w:p>
    <w:p w14:paraId="24ABCBFF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сношение в ванне - надежный противозачаточный метод;</w:t>
      </w:r>
    </w:p>
    <w:p w14:paraId="6DBDCEF3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спринцевание, произведенное вскоре после сношения, предохраняет от беременности;</w:t>
      </w:r>
    </w:p>
    <w:p w14:paraId="25B92DE6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половая близость без введения полового члена или прерванное сношен</w:t>
      </w:r>
      <w:r>
        <w:rPr>
          <w:sz w:val="28"/>
          <w:szCs w:val="28"/>
        </w:rPr>
        <w:t>ие надежно предохраняют от зачатия;</w:t>
      </w:r>
    </w:p>
    <w:p w14:paraId="4C22A081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оргазм - непременный компонент близости;</w:t>
      </w:r>
    </w:p>
    <w:p w14:paraId="6774476F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девушка не испытала оргазма, то зачатие не состоялось;</w:t>
      </w:r>
    </w:p>
    <w:p w14:paraId="72E54D9B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кормления грудью беременность не возникает;</w:t>
      </w:r>
    </w:p>
    <w:p w14:paraId="61DF1CCE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девушка еще не менструирует (или если месячные пропали), то б</w:t>
      </w:r>
      <w:r>
        <w:rPr>
          <w:sz w:val="28"/>
          <w:szCs w:val="28"/>
        </w:rPr>
        <w:t>еременность у нее невозможна;</w:t>
      </w:r>
    </w:p>
    <w:p w14:paraId="47610173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частые половые сношения одновременно с несколькими партнерами </w:t>
      </w:r>
      <w:r>
        <w:rPr>
          <w:sz w:val="28"/>
          <w:szCs w:val="28"/>
        </w:rPr>
        <w:lastRenderedPageBreak/>
        <w:t>позволяют избежать развития беременности;</w:t>
      </w:r>
    </w:p>
    <w:p w14:paraId="6F8160DB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влагалищный тампон предохраняет от беременности;</w:t>
      </w:r>
    </w:p>
    <w:p w14:paraId="516DA7B8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СПИД бывает исключительно у гомосексуалистов;</w:t>
      </w:r>
    </w:p>
    <w:p w14:paraId="76C828EA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девушка принимает гор</w:t>
      </w:r>
      <w:r>
        <w:rPr>
          <w:sz w:val="28"/>
          <w:szCs w:val="28"/>
        </w:rPr>
        <w:t>мональные контрацептивные таблетки, то СПИДа можно не опасаться;</w:t>
      </w:r>
    </w:p>
    <w:p w14:paraId="77D6887F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гормональных контрацептивов всегда сопровождается развитием полноты и снижением полового влечения;</w:t>
      </w:r>
    </w:p>
    <w:p w14:paraId="7C3F7B20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одной лишь экстренной (посткоитальной) контрацепции;</w:t>
      </w:r>
    </w:p>
    <w:p w14:paraId="2A6378BB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горячая ванна после бл</w:t>
      </w:r>
      <w:r>
        <w:rPr>
          <w:sz w:val="28"/>
          <w:szCs w:val="28"/>
        </w:rPr>
        <w:t>изости препятствует зачатию;</w:t>
      </w:r>
    </w:p>
    <w:p w14:paraId="451B6C62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подростков, позвонивших по телефону доверия, тотчас отыскивает милиция;</w:t>
      </w:r>
    </w:p>
    <w:p w14:paraId="4819CC42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подозрении на беременность нужно искать «бабку» - специалистку по подпольным абортам;</w:t>
      </w:r>
    </w:p>
    <w:p w14:paraId="20BDE5F5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врачи акушеры-гинекологи принимают лишь взрослых женщин и к тому </w:t>
      </w:r>
      <w:r>
        <w:rPr>
          <w:sz w:val="28"/>
          <w:szCs w:val="28"/>
        </w:rPr>
        <w:t>же отчаянно ругают пришедших к ним подростков;</w:t>
      </w:r>
    </w:p>
    <w:p w14:paraId="302BA3A6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«убьют», если узнают о беременности;</w:t>
      </w:r>
    </w:p>
    <w:p w14:paraId="1531E143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отказывать в близости старомодно, и к тому же это может обидеть «бой-френда».</w:t>
      </w:r>
    </w:p>
    <w:p w14:paraId="359B8588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из этих высказываний в действительности ложно: истина имеет прямо противополож</w:t>
      </w:r>
      <w:r>
        <w:rPr>
          <w:sz w:val="28"/>
          <w:szCs w:val="28"/>
        </w:rPr>
        <w:t>ный смысл. Задача взрослых - образумить подростков как можно раньше.</w:t>
      </w:r>
    </w:p>
    <w:p w14:paraId="2A5E831B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подростковой контрацепции</w:t>
      </w:r>
    </w:p>
    <w:p w14:paraId="06D86E57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Контрацептивные средства, рекомендуемые подросткам, должны отвечать всем современным требованиям, предъявляемым к контрацептивам. Это в первую очередь в</w:t>
      </w:r>
      <w:r>
        <w:rPr>
          <w:sz w:val="28"/>
          <w:szCs w:val="28"/>
        </w:rPr>
        <w:t>ысокая эффективность, приемлемость и безопасность.</w:t>
      </w:r>
    </w:p>
    <w:p w14:paraId="380DB6AE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эффективность (надежность) присуща лишь немногим методам, например, гормональному. Для оценки надежности какого-либо контрацептива вычисляют показатель «доли неудач», или индекс Перля (Pearl Index)</w:t>
      </w:r>
      <w:r>
        <w:rPr>
          <w:sz w:val="28"/>
          <w:szCs w:val="28"/>
        </w:rPr>
        <w:t xml:space="preserve"> - IP. </w:t>
      </w:r>
      <w:r>
        <w:rPr>
          <w:sz w:val="28"/>
          <w:szCs w:val="28"/>
        </w:rPr>
        <w:lastRenderedPageBreak/>
        <w:t>Количество неудач (т. е. возникновение беременности) у 100 пар, применявших данный метод в течение одного года, и есть индекс Перля (табл. 1).</w:t>
      </w:r>
    </w:p>
    <w:p w14:paraId="0125F819" w14:textId="77777777" w:rsidR="00000000" w:rsidRDefault="00034877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28AB841E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методов контрацепции по их надежности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3150"/>
      </w:tblGrid>
      <w:tr w:rsidR="00000000" w14:paraId="73B9F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2CBE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предохранения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630F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неудач (индекс Перл</w:t>
            </w:r>
            <w:r>
              <w:rPr>
                <w:sz w:val="20"/>
                <w:szCs w:val="20"/>
              </w:rPr>
              <w:t>я)</w:t>
            </w:r>
          </w:p>
        </w:tc>
      </w:tr>
      <w:tr w:rsidR="00000000" w14:paraId="57945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8ADD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Противозачаточные таблетки; инъекции 1 раз в 3-6 месяцев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1196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0,2-0,5</w:t>
            </w:r>
          </w:p>
        </w:tc>
      </w:tr>
      <w:tr w:rsidR="00000000" w14:paraId="14C59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8876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Мини-таблетки; внутриматочный пессарий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071D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2,0-3,0</w:t>
            </w:r>
          </w:p>
        </w:tc>
      </w:tr>
      <w:tr w:rsidR="00000000" w14:paraId="64B60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9909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Презервативы; влагалищные диафрагмы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E30C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3,0-5,0</w:t>
            </w:r>
          </w:p>
        </w:tc>
      </w:tr>
      <w:tr w:rsidR="00000000" w14:paraId="54FAD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5A5C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Пенные шарики; пена-аэрозоль; прочие химические средства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43E1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5,0-10,0</w:t>
            </w:r>
          </w:p>
        </w:tc>
      </w:tr>
      <w:tr w:rsidR="00000000" w14:paraId="51CEB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FED9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Прерывание полового акта</w:t>
            </w:r>
            <w:r>
              <w:rPr>
                <w:sz w:val="20"/>
                <w:szCs w:val="20"/>
              </w:rPr>
              <w:t>; календарный метод по Кнаус-Огино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8EDE" w14:textId="77777777" w:rsidR="00000000" w:rsidRDefault="000348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5,0-20,0</w:t>
            </w:r>
          </w:p>
        </w:tc>
      </w:tr>
    </w:tbl>
    <w:p w14:paraId="018775BE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4BCA7F4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контрацептивов заключается в их простоте, дешевизне (или бесплатной выдаче в подростковых центрах, гинекологических кабинетах, аптеках, специально отведенных местах).</w:t>
      </w:r>
    </w:p>
    <w:p w14:paraId="148422BF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последнюю роль играют необре</w:t>
      </w:r>
      <w:r>
        <w:rPr>
          <w:sz w:val="28"/>
          <w:szCs w:val="28"/>
        </w:rPr>
        <w:t>менительность метода, возможность использования его в самых неблагоприятных ситуациях.</w:t>
      </w:r>
    </w:p>
    <w:p w14:paraId="2C35B5EE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Информированность обеспечивается беседами, плакатами, буклетами и, в меньшей степени, сведениями, полученными от медсестры, учителя. Соблюдение принципа информированност</w:t>
      </w:r>
      <w:r>
        <w:rPr>
          <w:sz w:val="28"/>
          <w:szCs w:val="28"/>
        </w:rPr>
        <w:t>и предполагает выдачу, по возможности, полной информации о предполагаемых препаратах и методах врачом или другим работником службы планирования семьи с разъяснением плюсов и минусов каждого. Если у взрослых клиентов право выбора целиком ложится на них сами</w:t>
      </w:r>
      <w:r>
        <w:rPr>
          <w:sz w:val="28"/>
          <w:szCs w:val="28"/>
        </w:rPr>
        <w:t>х, то у подростков при сохранении права выбора большая ответственность ложится на медиков.</w:t>
      </w:r>
    </w:p>
    <w:p w14:paraId="23913C50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предполагает, прежде всего, безвредность контрацептивов в отношении общего соматического здоровья и минимальную степень воздействия на метаболизм, проц</w:t>
      </w:r>
      <w:r>
        <w:rPr>
          <w:sz w:val="28"/>
          <w:szCs w:val="28"/>
        </w:rPr>
        <w:t xml:space="preserve">ессы полового созревания, здоровье следующих поколений. Важно, чтобы контрацептивы не снижали работоспособность, т.е. способность учиться, не замедляли нервные реакции (особенно у спортсменов), не снижали иммунологическую реактивность (в </w:t>
      </w:r>
      <w:r>
        <w:rPr>
          <w:sz w:val="28"/>
          <w:szCs w:val="28"/>
        </w:rPr>
        <w:lastRenderedPageBreak/>
        <w:t>частности, у лиц с</w:t>
      </w:r>
      <w:r>
        <w:rPr>
          <w:sz w:val="28"/>
          <w:szCs w:val="28"/>
        </w:rPr>
        <w:t xml:space="preserve"> высоким инфекционным индексом).</w:t>
      </w:r>
    </w:p>
    <w:p w14:paraId="15C37C2B" w14:textId="77777777" w:rsidR="00000000" w:rsidRDefault="0003487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контрацепции подразделяются на:</w:t>
      </w:r>
    </w:p>
    <w:p w14:paraId="077F2C74" w14:textId="77777777" w:rsidR="00000000" w:rsidRDefault="00034877">
      <w:pPr>
        <w:shd w:val="clear" w:color="auto" w:fill="FFFFFF"/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физиологический;</w:t>
      </w:r>
    </w:p>
    <w:p w14:paraId="34D925C6" w14:textId="77777777" w:rsidR="00000000" w:rsidRDefault="000348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барьерные (механические);</w:t>
      </w:r>
    </w:p>
    <w:p w14:paraId="098AE949" w14:textId="77777777" w:rsidR="00000000" w:rsidRDefault="000348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спермицидные (химические);</w:t>
      </w:r>
    </w:p>
    <w:p w14:paraId="31244C85" w14:textId="77777777" w:rsidR="00000000" w:rsidRDefault="000348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гормональные;</w:t>
      </w:r>
    </w:p>
    <w:p w14:paraId="58984A3B" w14:textId="77777777" w:rsidR="00000000" w:rsidRDefault="000348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внутриматочные;</w:t>
      </w:r>
    </w:p>
    <w:p w14:paraId="656490F3" w14:textId="77777777" w:rsidR="00000000" w:rsidRDefault="000348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экстренная контрацепция.</w:t>
      </w:r>
    </w:p>
    <w:p w14:paraId="5E199A1C" w14:textId="77777777" w:rsidR="00000000" w:rsidRDefault="0003487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перечисленного девушкам-подросткам могут быт</w:t>
      </w:r>
      <w:r>
        <w:rPr>
          <w:sz w:val="28"/>
          <w:szCs w:val="28"/>
        </w:rPr>
        <w:t>ь рекомендованы следующие методы контрацепции:</w:t>
      </w:r>
    </w:p>
    <w:p w14:paraId="173A0A3A" w14:textId="77777777" w:rsidR="00000000" w:rsidRDefault="00034877">
      <w:pPr>
        <w:shd w:val="clear" w:color="auto" w:fill="FFFFFF"/>
        <w:tabs>
          <w:tab w:val="left" w:pos="28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барьерные (механические);</w:t>
      </w:r>
    </w:p>
    <w:p w14:paraId="28A715AF" w14:textId="77777777" w:rsidR="00000000" w:rsidRDefault="000348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спермицидные (химические);</w:t>
      </w:r>
    </w:p>
    <w:p w14:paraId="2CF7A069" w14:textId="77777777" w:rsidR="00000000" w:rsidRDefault="000348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гормональные;</w:t>
      </w:r>
    </w:p>
    <w:p w14:paraId="32D19AB6" w14:textId="77777777" w:rsidR="00000000" w:rsidRDefault="0003487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экстренная контрацепция.</w:t>
      </w:r>
    </w:p>
    <w:p w14:paraId="2E29054B" w14:textId="77777777" w:rsidR="00000000" w:rsidRDefault="0003487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большинства подростков, имеющих, как правило, нерегулярную половую жизнь, методом выбора контрацепции явл</w:t>
      </w:r>
      <w:r>
        <w:rPr>
          <w:sz w:val="28"/>
          <w:szCs w:val="28"/>
        </w:rPr>
        <w:t>яется презерватив. Он надежно предохраняет не только от зачатия, но и от ИППП и при определенных условиях - от СПИДа.</w:t>
      </w:r>
    </w:p>
    <w:p w14:paraId="76BCEB87" w14:textId="77777777" w:rsidR="00000000" w:rsidRDefault="0003487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Старшие девушки могут прибегать к влагалищным диафрагмам в комбинации с химическими средствами. Условие - нечастое использование диафрагмы</w:t>
      </w:r>
      <w:r>
        <w:rPr>
          <w:sz w:val="28"/>
          <w:szCs w:val="28"/>
        </w:rPr>
        <w:t xml:space="preserve"> и постоянный партнер.</w:t>
      </w:r>
    </w:p>
    <w:p w14:paraId="48A49FB7" w14:textId="77777777" w:rsidR="00000000" w:rsidRDefault="0003487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Физиологический метод контрацепции можно рекомендовать девушкам, у которых регулярный менструальный цикл и которые отличаются дисциплинированностью и имеют одного постоянного партнера.</w:t>
      </w:r>
    </w:p>
    <w:p w14:paraId="6E900B1E" w14:textId="77777777" w:rsidR="00000000" w:rsidRDefault="0003487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Внутриматочные контрацептивные средства можно ре</w:t>
      </w:r>
      <w:r>
        <w:rPr>
          <w:sz w:val="28"/>
          <w:szCs w:val="28"/>
        </w:rPr>
        <w:t>комендовать тем подросткам, у которых уже была беременность. Условие - отсутствие инфекций, регулярная половая жизнь с одним постоянным партнером.</w:t>
      </w:r>
    </w:p>
    <w:p w14:paraId="27075D5C" w14:textId="77777777" w:rsidR="00000000" w:rsidRDefault="0003487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Низкодозированные оральные контрацептивны приемлемы для </w:t>
      </w:r>
      <w:r>
        <w:rPr>
          <w:sz w:val="28"/>
          <w:szCs w:val="28"/>
        </w:rPr>
        <w:lastRenderedPageBreak/>
        <w:t>подростков, регулярно живущих половой жизнью. Условие</w:t>
      </w:r>
      <w:r>
        <w:rPr>
          <w:sz w:val="28"/>
          <w:szCs w:val="28"/>
        </w:rPr>
        <w:t xml:space="preserve"> - отсутствие экстрагенитальных заболеваний.</w:t>
      </w:r>
    </w:p>
    <w:p w14:paraId="609555C8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Контрацептивные средства последнего поколения отличаются безвредностью, а при определенных условиях - полезностью, лечебным действием. Безопасность обеспечивается также регулярным наблюдением в подростковых цент</w:t>
      </w:r>
      <w:r>
        <w:rPr>
          <w:sz w:val="28"/>
          <w:szCs w:val="28"/>
        </w:rPr>
        <w:t>рах.</w:t>
      </w:r>
    </w:p>
    <w:p w14:paraId="5C08BECF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Кроме того, подросток вправе рассчитывать на конфиденциальность. Молодежь предпочитает пользоваться средствами, которые легко скрыть от окружающих, чаще от родителей. Молодые люди часто прибегают к ритм-методу, прерванному половому сношению, не зная</w:t>
      </w:r>
      <w:r>
        <w:rPr>
          <w:sz w:val="28"/>
          <w:szCs w:val="28"/>
        </w:rPr>
        <w:t>, что это малоэффективно. Врач также должен отклонять попытки родителей выяснить сам факт наличия контрацептологического пособия у подростка, уже не говоря о деталях.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подросток половой беременность контрапция</w:t>
      </w:r>
    </w:p>
    <w:p w14:paraId="568CED48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Индивидуализированный подход предусматривает уч</w:t>
      </w:r>
      <w:r>
        <w:rPr>
          <w:sz w:val="28"/>
          <w:szCs w:val="28"/>
        </w:rPr>
        <w:t>ет социальных факторов, характерологических черт, паритета, эстетических наклонностей, наличия фоновых заболеваний, жизненных планов, отношения подростка к проблеме контрацепции, поведенческих стереотипов, обремененности вредными привычками и др.</w:t>
      </w:r>
    </w:p>
    <w:p w14:paraId="7777B413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64443B3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Метод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Юзпе</w:t>
      </w:r>
    </w:p>
    <w:p w14:paraId="43E5FB2D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8E1BC52" w14:textId="77777777" w:rsidR="00000000" w:rsidRDefault="000348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Юзпе - техника применения экстренной комбинированной оральной контрацепции &lt;http://www.infomedical.ru/fpl/contraception4.php&gt; после полового акта, совершенного без средств предохранения. В процессе используются препараты, доступные в любой апте</w:t>
      </w:r>
      <w:r>
        <w:rPr>
          <w:sz w:val="28"/>
          <w:szCs w:val="28"/>
        </w:rPr>
        <w:t>чной сети без рецепта от врача. Эффективность зависит от периода, в течение которого необходимо воспользоваться контрацептивами. Стандартно предлагается применение контрацепции в ближайшие трое суток после совершения полового акта, но наилучшие шансы предо</w:t>
      </w:r>
      <w:r>
        <w:rPr>
          <w:sz w:val="28"/>
          <w:szCs w:val="28"/>
        </w:rPr>
        <w:t>твращения наступления нежелательной беременности возможно получить в первые 24 часа.</w:t>
      </w:r>
    </w:p>
    <w:p w14:paraId="370280DD" w14:textId="77777777" w:rsidR="00000000" w:rsidRDefault="000348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методе Юзпе задействованы оральные контрацептивы </w:t>
      </w:r>
      <w:r>
        <w:rPr>
          <w:sz w:val="28"/>
          <w:szCs w:val="28"/>
        </w:rPr>
        <w:lastRenderedPageBreak/>
        <w:t>&lt;http://www.infomedical.ru/fpl/contraception6.php&gt;: Ригевидон, Микрогинон, Минизистон, Фемоден, Регулон, Марвелон - прин</w:t>
      </w:r>
      <w:r>
        <w:rPr>
          <w:sz w:val="28"/>
          <w:szCs w:val="28"/>
        </w:rPr>
        <w:t>имается по четыре таблетки два раза с интервалом в 12 часов, а также Новинет, Мерсилон, Логест по пять таблеток два раза тоже с интервалом в 12 часов. Данные препараты содержат в минимальной дозировке такие комбинированные гормоны как левоноргестрел, этини</w:t>
      </w:r>
      <w:r>
        <w:rPr>
          <w:sz w:val="28"/>
          <w:szCs w:val="28"/>
        </w:rPr>
        <w:t>лэстрадиол, прогестоген, дезогестрел, эстроген. Общая схема приема экстренной оральной контрацепции, нацеленная на лучший результат, выглядит следующим образом: необходимо в первые двенадцать часов после незащищенного полового акта принять 100 микрограмм э</w:t>
      </w:r>
      <w:r>
        <w:rPr>
          <w:sz w:val="28"/>
          <w:szCs w:val="28"/>
        </w:rPr>
        <w:t>тинилэстрадиола и 0,5 миллиграмм левоноргестрела, затем сделать перерыв в 12 часов и принять еще 100 микрограмм этинилэстрадиола и 0,5 миллиграмм левоноргестрела.</w:t>
      </w:r>
    </w:p>
    <w:p w14:paraId="7616676A" w14:textId="77777777" w:rsidR="00000000" w:rsidRDefault="000348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Практически все доступные гормональные оральные контрацептивы, содержащие в нужной дозировке </w:t>
      </w:r>
      <w:r>
        <w:rPr>
          <w:sz w:val="28"/>
          <w:szCs w:val="28"/>
        </w:rPr>
        <w:t>этинилэстрадиол и левоноргестрел могут применяться в качестве средства экстренной контрацепции. Таблетки применяются в количестве, правильно определяющем дозировку гормонов. В процессе исследования эффективности действия данного метода наблюдалось некоторо</w:t>
      </w:r>
      <w:r>
        <w:rPr>
          <w:sz w:val="28"/>
          <w:szCs w:val="28"/>
        </w:rPr>
        <w:t>е снижение действия, если овуляция произошла сразу же после полового контакта.</w:t>
      </w:r>
    </w:p>
    <w:p w14:paraId="548A3223" w14:textId="77777777" w:rsidR="00000000" w:rsidRDefault="000348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Побочные действия принятых препаратов выражаются в виде тошноты, рвоты, диспепсических явлений, головокружения, сильной утомляемости, масталгии (боли в грудных железах) в течени</w:t>
      </w:r>
      <w:r>
        <w:rPr>
          <w:sz w:val="28"/>
          <w:szCs w:val="28"/>
        </w:rPr>
        <w:t>и первых суток. В последующие сутки они обычно прекращаются. В редких случаях требуется прием противорвотных средств. Существует возможность задержки цикла до трех суток. Кровотечения при этом бывают более или менее сильными, чем всегда. Если же задержка ц</w:t>
      </w:r>
      <w:r>
        <w:rPr>
          <w:sz w:val="28"/>
          <w:szCs w:val="28"/>
        </w:rPr>
        <w:t>икла происходит дольше, следует как можно скорее обратиться к врачу-гинекологу для исключения наступления беременности.</w:t>
      </w:r>
    </w:p>
    <w:p w14:paraId="54B24074" w14:textId="77777777" w:rsidR="00000000" w:rsidRDefault="000348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Противопоказания к применению метода Юзпе, в основном такие же, как для всех гормональных контрацептивов:</w:t>
      </w:r>
    </w:p>
    <w:p w14:paraId="555F96E1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патология печени,</w:t>
      </w:r>
    </w:p>
    <w:p w14:paraId="4F2C0F6D" w14:textId="77777777" w:rsidR="00000000" w:rsidRDefault="000348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артериал</w:t>
      </w:r>
      <w:r>
        <w:rPr>
          <w:sz w:val="28"/>
          <w:szCs w:val="28"/>
        </w:rPr>
        <w:t>ьных и венозных сосудов,</w:t>
      </w:r>
    </w:p>
    <w:p w14:paraId="6858B2B2" w14:textId="77777777" w:rsidR="00000000" w:rsidRDefault="000348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кровотечения из полового тракта неясного происхождения,</w:t>
      </w:r>
    </w:p>
    <w:p w14:paraId="2DCC384C" w14:textId="77777777" w:rsidR="00000000" w:rsidRDefault="0003487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серьезная патология молочных желез (рак &lt;http://www.infomedical.ru/mam/malignant.php&gt;),</w:t>
      </w:r>
    </w:p>
    <w:p w14:paraId="0E988917" w14:textId="77777777" w:rsidR="00000000" w:rsidRDefault="0003487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различные нарушения в структуре эндометрия</w:t>
      </w:r>
      <w:r>
        <w:rPr>
          <w:sz w:val="28"/>
          <w:szCs w:val="28"/>
        </w:rPr>
        <w:t xml:space="preserve"> &lt;http://www.infomedical.ru/gyn/endometriy.php&gt;.</w:t>
      </w:r>
    </w:p>
    <w:p w14:paraId="0CCFE3CB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 следует самостоятельно прибегать к такому способу, поскольку это может быть чрезвычайно опасно для здоровья. Риск осложнений и наличие противопоказаний должен установить врач. В случае, есл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нежелательная беременность все же наступила, ее рекомендуется прервать, так как прием контрацептивов методом Юзпе провоцирует развитие аномального зародыша.</w:t>
      </w:r>
    </w:p>
    <w:p w14:paraId="1E628B36" w14:textId="77777777" w:rsidR="00000000" w:rsidRDefault="00034877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5834D64" w14:textId="77777777" w:rsidR="00000000" w:rsidRDefault="00034877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Двойной голландский метод предохранения</w:t>
      </w:r>
    </w:p>
    <w:p w14:paraId="593CC6B3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B9FA4E9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Двойная контрацепция подразумевает одновременное испо</w:t>
      </w:r>
      <w:r>
        <w:rPr>
          <w:sz w:val="28"/>
          <w:szCs w:val="28"/>
        </w:rPr>
        <w:t>льзование современных эффективных средств контрацепции обоими партнерами, которые могут быть идеальным способом для предотвращения беременности и инфекций, передаваемых половым путём, включая венерические заболевания.</w:t>
      </w:r>
    </w:p>
    <w:p w14:paraId="068636FF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надежно использовать двойной мет</w:t>
      </w:r>
      <w:r>
        <w:rPr>
          <w:sz w:val="28"/>
          <w:szCs w:val="28"/>
        </w:rPr>
        <w:t>од контрацепции - одновременно презерватив (юношам) и гормональные таблетки (девушкам), эффективность которого, достигает 98%.</w:t>
      </w:r>
    </w:p>
    <w:p w14:paraId="65F87886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происходит защита не только от беременности, но и от ЗППП. Этот метод наиболее целесообразен, когда речь идет о нестабил</w:t>
      </w:r>
      <w:r>
        <w:rPr>
          <w:sz w:val="28"/>
          <w:szCs w:val="28"/>
        </w:rPr>
        <w:t>ьных сексуальных отношениях или нескольких партнерах. На первый взгляд, может показаться глупым - пользоваться презервативом и принимать таблетки, но нужно понимать ситуацию: презерватив может порваться, соскочить и т.д.</w:t>
      </w:r>
    </w:p>
    <w:p w14:paraId="0834AD1C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подобранные препараты пом</w:t>
      </w:r>
      <w:r>
        <w:rPr>
          <w:sz w:val="28"/>
          <w:szCs w:val="28"/>
        </w:rPr>
        <w:t>огут решить проблему нежелательной беременности, избавится от прыщей на лице и болезненных менструаций.</w:t>
      </w:r>
    </w:p>
    <w:p w14:paraId="67E1CB62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вступили на путь взрослой жизни, то и ведите себя по-взрослому. Посетите гинеколога, подберите метод контрацепции, чтобы сохранить свое здоровь</w:t>
      </w:r>
      <w:r>
        <w:rPr>
          <w:sz w:val="28"/>
          <w:szCs w:val="28"/>
        </w:rPr>
        <w:t>е и родить здоровых детей в будущем</w:t>
      </w:r>
    </w:p>
    <w:p w14:paraId="5C4461FD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701C9F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Заключение</w:t>
      </w:r>
    </w:p>
    <w:p w14:paraId="5606E750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1E4C2F3" w14:textId="77777777" w:rsidR="00000000" w:rsidRDefault="0003487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подросткам необходимо иметь знания о существовании методов экстренной контрацепции и тех ситуациях, когда необходимо этими методами воспользоваться, что позволит избежать нежелательной подростковой бер</w:t>
      </w:r>
      <w:r>
        <w:rPr>
          <w:sz w:val="28"/>
          <w:szCs w:val="28"/>
        </w:rPr>
        <w:t>еменности и аборта.</w:t>
      </w:r>
    </w:p>
    <w:p w14:paraId="2017CAC8" w14:textId="77777777" w:rsidR="00000000" w:rsidRDefault="00034877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существует огромный выбор средств и методов контрацепции. Причем одни из них лучше всего подходят для подростков (барьерный метод в сочетании со спермицидами, гормональные препараты), а другие малопригодны для них (внутри</w:t>
      </w:r>
      <w:r>
        <w:rPr>
          <w:sz w:val="28"/>
          <w:szCs w:val="28"/>
        </w:rPr>
        <w:t>маточные средства, физиологический метод). Назначая метод контрацепции, необходим индивидуальный его подбор с учетом характера и степени ответственности подростка, интенсивности его половой жизни, наличия или отсутствия экстрагенитальных заболеваний, посто</w:t>
      </w:r>
      <w:r>
        <w:rPr>
          <w:sz w:val="28"/>
          <w:szCs w:val="28"/>
        </w:rPr>
        <w:t>янного полового партнера и планов в отношении сроков будущей беременности, поскольку правильная и современная контрацепция позволяет сохранить репродуктивное здоровье девушки-подростка и будущей матери.</w:t>
      </w:r>
    </w:p>
    <w:p w14:paraId="4BCB20B7" w14:textId="77777777" w:rsidR="00000000" w:rsidRDefault="00034877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AB2DFF3" w14:textId="77777777" w:rsidR="00000000" w:rsidRDefault="00034877">
      <w:pPr>
        <w:pStyle w:val="1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B465474" w14:textId="77777777" w:rsidR="00000000" w:rsidRDefault="00034877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14:paraId="6422C48C" w14:textId="77777777" w:rsidR="00000000" w:rsidRDefault="0003487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4DB29F8" w14:textId="77777777" w:rsidR="00000000" w:rsidRDefault="00034877">
      <w:pPr>
        <w:tabs>
          <w:tab w:val="left" w:pos="284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Ю.А. Гуркин. </w:t>
      </w:r>
      <w:r>
        <w:rPr>
          <w:sz w:val="28"/>
          <w:szCs w:val="28"/>
        </w:rPr>
        <w:t>Репродуктологические проблемы девушек-подростков. Пособие для врачей-курсантов. Выпуск 1. Санкт-Петербург, 1997 г.</w:t>
      </w:r>
    </w:p>
    <w:p w14:paraId="06E5D348" w14:textId="77777777" w:rsidR="00000000" w:rsidRDefault="00034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Прилепская В.Н. Современные методы экстренной контрацепции. Вестник Российской ассоциации акушеров-гинекологов. 1999, №3.</w:t>
      </w:r>
    </w:p>
    <w:p w14:paraId="39E72FDF" w14:textId="77777777" w:rsidR="00034877" w:rsidRDefault="00034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Коколина В.Ф. </w:t>
      </w:r>
      <w:r>
        <w:rPr>
          <w:sz w:val="28"/>
          <w:szCs w:val="28"/>
        </w:rPr>
        <w:t>Детская и подростковая гинекология. Медпрактика - М. 2006.</w:t>
      </w:r>
    </w:p>
    <w:sectPr w:rsidR="000348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7D"/>
    <w:rsid w:val="00034877"/>
    <w:rsid w:val="006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BF5AC"/>
  <w14:defaultImageDpi w14:val="0"/>
  <w15:docId w15:val="{9735DE08-7DA2-4C4A-AEA7-18C08F42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2103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2024-11-26T12:08:00Z</dcterms:created>
  <dcterms:modified xsi:type="dcterms:W3CDTF">2024-11-26T12:08:00Z</dcterms:modified>
</cp:coreProperties>
</file>