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0840" w14:textId="77777777" w:rsidR="00F83D01" w:rsidRPr="00F83D01" w:rsidRDefault="000C26AB" w:rsidP="00F83D01">
      <w:pPr>
        <w:pStyle w:val="afa"/>
      </w:pPr>
      <w:r w:rsidRPr="00F83D01">
        <w:t>ГОУ</w:t>
      </w:r>
      <w:r w:rsidR="00F83D01" w:rsidRPr="00F83D01">
        <w:t xml:space="preserve"> </w:t>
      </w:r>
      <w:r w:rsidRPr="00F83D01">
        <w:t>ВПО</w:t>
      </w:r>
      <w:r w:rsidR="00F83D01">
        <w:t xml:space="preserve"> "</w:t>
      </w:r>
      <w:r w:rsidRPr="00F83D01">
        <w:t>Сибирская</w:t>
      </w:r>
      <w:r w:rsidR="00F83D01" w:rsidRPr="00F83D01">
        <w:t xml:space="preserve"> </w:t>
      </w:r>
      <w:r w:rsidRPr="00F83D01">
        <w:t>государственная</w:t>
      </w:r>
    </w:p>
    <w:p w14:paraId="450D53B2" w14:textId="77777777" w:rsidR="00F83D01" w:rsidRPr="00F83D01" w:rsidRDefault="000C26AB" w:rsidP="00F83D01">
      <w:pPr>
        <w:pStyle w:val="afa"/>
      </w:pPr>
      <w:r w:rsidRPr="00F83D01">
        <w:t>автомобильно-дорожная</w:t>
      </w:r>
      <w:r w:rsidR="00F83D01" w:rsidRPr="00F83D01">
        <w:t xml:space="preserve"> </w:t>
      </w:r>
      <w:r w:rsidRPr="00F83D01">
        <w:t>академия</w:t>
      </w:r>
      <w:r w:rsidR="00F83D01">
        <w:t xml:space="preserve"> (</w:t>
      </w:r>
      <w:r w:rsidRPr="00F83D01">
        <w:t>СибАДИ</w:t>
      </w:r>
      <w:r w:rsidR="00F83D01">
        <w:t>)"</w:t>
      </w:r>
    </w:p>
    <w:p w14:paraId="2B50A257" w14:textId="77777777" w:rsidR="00F83D01" w:rsidRDefault="000C26AB" w:rsidP="00F83D01">
      <w:pPr>
        <w:pStyle w:val="afa"/>
      </w:pPr>
      <w:r w:rsidRPr="00F83D01">
        <w:t>Кафедра</w:t>
      </w:r>
      <w:r w:rsidR="00F83D01" w:rsidRPr="00F83D01">
        <w:t xml:space="preserve"> </w:t>
      </w:r>
      <w:r w:rsidRPr="00F83D01">
        <w:t>физического</w:t>
      </w:r>
      <w:r w:rsidR="00F83D01" w:rsidRPr="00F83D01">
        <w:t xml:space="preserve"> </w:t>
      </w:r>
      <w:r w:rsidRPr="00F83D01">
        <w:t>воспитания</w:t>
      </w:r>
    </w:p>
    <w:p w14:paraId="4F70B2CE" w14:textId="77777777" w:rsidR="00F83D01" w:rsidRDefault="00F83D01" w:rsidP="00F83D01">
      <w:pPr>
        <w:pStyle w:val="afa"/>
        <w:rPr>
          <w:b/>
        </w:rPr>
      </w:pPr>
    </w:p>
    <w:p w14:paraId="31886274" w14:textId="77777777" w:rsidR="00F83D01" w:rsidRDefault="00F83D01" w:rsidP="00F83D01">
      <w:pPr>
        <w:pStyle w:val="afa"/>
        <w:rPr>
          <w:b/>
        </w:rPr>
      </w:pPr>
    </w:p>
    <w:p w14:paraId="5835B8E8" w14:textId="77777777" w:rsidR="00F83D01" w:rsidRDefault="00F83D01" w:rsidP="00F83D01">
      <w:pPr>
        <w:pStyle w:val="afa"/>
        <w:rPr>
          <w:b/>
        </w:rPr>
      </w:pPr>
    </w:p>
    <w:p w14:paraId="20038209" w14:textId="77777777" w:rsidR="00F83D01" w:rsidRDefault="00F83D01" w:rsidP="00F83D01">
      <w:pPr>
        <w:pStyle w:val="afa"/>
        <w:rPr>
          <w:b/>
        </w:rPr>
      </w:pPr>
    </w:p>
    <w:p w14:paraId="41A0605F" w14:textId="77777777" w:rsidR="00F83D01" w:rsidRDefault="00F83D01" w:rsidP="00F83D01">
      <w:pPr>
        <w:pStyle w:val="afa"/>
        <w:rPr>
          <w:b/>
        </w:rPr>
      </w:pPr>
    </w:p>
    <w:p w14:paraId="409DF2D4" w14:textId="77777777" w:rsidR="00F83D01" w:rsidRDefault="00F83D01" w:rsidP="00F83D01">
      <w:pPr>
        <w:pStyle w:val="afa"/>
        <w:rPr>
          <w:b/>
        </w:rPr>
      </w:pPr>
    </w:p>
    <w:p w14:paraId="06799273" w14:textId="77777777" w:rsidR="00E84051" w:rsidRDefault="00E84051" w:rsidP="00F83D01">
      <w:pPr>
        <w:pStyle w:val="afa"/>
        <w:rPr>
          <w:b/>
        </w:rPr>
      </w:pPr>
    </w:p>
    <w:p w14:paraId="00F3FAAE" w14:textId="77777777" w:rsidR="00F83D01" w:rsidRDefault="00F83D01" w:rsidP="00F83D01">
      <w:pPr>
        <w:pStyle w:val="afa"/>
        <w:rPr>
          <w:b/>
        </w:rPr>
      </w:pPr>
    </w:p>
    <w:p w14:paraId="2AE4A1D4" w14:textId="77777777" w:rsidR="00F83D01" w:rsidRDefault="00F83D01" w:rsidP="00F83D01">
      <w:pPr>
        <w:pStyle w:val="afa"/>
        <w:rPr>
          <w:b/>
        </w:rPr>
      </w:pPr>
    </w:p>
    <w:p w14:paraId="202119D6" w14:textId="77777777" w:rsidR="00F83D01" w:rsidRPr="00F83D01" w:rsidRDefault="000C26AB" w:rsidP="00F83D01">
      <w:pPr>
        <w:pStyle w:val="afa"/>
        <w:rPr>
          <w:b/>
        </w:rPr>
      </w:pPr>
      <w:r w:rsidRPr="00F83D01">
        <w:rPr>
          <w:b/>
        </w:rPr>
        <w:t>Контрольная</w:t>
      </w:r>
      <w:r w:rsidR="00F83D01" w:rsidRPr="00F83D01">
        <w:rPr>
          <w:b/>
        </w:rPr>
        <w:t xml:space="preserve"> </w:t>
      </w:r>
      <w:r w:rsidRPr="00F83D01">
        <w:rPr>
          <w:b/>
        </w:rPr>
        <w:t>работа</w:t>
      </w:r>
    </w:p>
    <w:p w14:paraId="30E8E13A" w14:textId="77777777" w:rsidR="00F83D01" w:rsidRDefault="000C26AB" w:rsidP="00F83D01">
      <w:pPr>
        <w:pStyle w:val="afa"/>
        <w:rPr>
          <w:szCs w:val="30"/>
        </w:rPr>
      </w:pPr>
      <w:r w:rsidRPr="00F83D01">
        <w:rPr>
          <w:b/>
        </w:rPr>
        <w:t>Тема</w:t>
      </w:r>
      <w:r w:rsidR="00F83D01" w:rsidRPr="00F83D01">
        <w:rPr>
          <w:b/>
        </w:rPr>
        <w:t xml:space="preserve">: </w:t>
      </w:r>
      <w:r w:rsidRPr="00F83D01">
        <w:rPr>
          <w:szCs w:val="30"/>
        </w:rPr>
        <w:t>Показатели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индивидуального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>.</w:t>
      </w:r>
    </w:p>
    <w:p w14:paraId="71152BEC" w14:textId="77777777" w:rsidR="00F83D01" w:rsidRDefault="00F83D01" w:rsidP="00F83D01">
      <w:pPr>
        <w:pStyle w:val="afa"/>
        <w:rPr>
          <w:szCs w:val="30"/>
        </w:rPr>
      </w:pPr>
    </w:p>
    <w:p w14:paraId="5442E79E" w14:textId="77777777" w:rsidR="00F83D01" w:rsidRDefault="00F83D01" w:rsidP="00F83D01">
      <w:pPr>
        <w:pStyle w:val="afa"/>
        <w:rPr>
          <w:szCs w:val="30"/>
        </w:rPr>
      </w:pPr>
    </w:p>
    <w:p w14:paraId="25BC89C4" w14:textId="77777777" w:rsidR="000C26AB" w:rsidRPr="00F83D01" w:rsidRDefault="000C26AB" w:rsidP="00F83D01">
      <w:pPr>
        <w:pStyle w:val="afa"/>
        <w:jc w:val="left"/>
      </w:pPr>
      <w:r w:rsidRPr="00F83D01">
        <w:t>Выполнил</w:t>
      </w:r>
      <w:r w:rsidR="00F83D01" w:rsidRPr="00F83D01">
        <w:t xml:space="preserve">: </w:t>
      </w:r>
      <w:r w:rsidRPr="00F83D01">
        <w:t>студент</w:t>
      </w:r>
      <w:r w:rsidR="00F83D01" w:rsidRPr="00F83D01">
        <w:t xml:space="preserve"> </w:t>
      </w:r>
      <w:r w:rsidRPr="00F83D01">
        <w:t>1</w:t>
      </w:r>
      <w:r w:rsidR="00F83D01" w:rsidRPr="00F83D01">
        <w:t xml:space="preserve"> </w:t>
      </w:r>
      <w:r w:rsidRPr="00F83D01">
        <w:t>курса</w:t>
      </w:r>
    </w:p>
    <w:p w14:paraId="4CFDF739" w14:textId="77777777" w:rsidR="000C26AB" w:rsidRPr="00F83D01" w:rsidRDefault="000C26AB" w:rsidP="00F83D01">
      <w:pPr>
        <w:pStyle w:val="afa"/>
        <w:jc w:val="left"/>
      </w:pPr>
      <w:r w:rsidRPr="00F83D01">
        <w:t>заочной</w:t>
      </w:r>
      <w:r w:rsidR="00F83D01" w:rsidRPr="00F83D01">
        <w:t xml:space="preserve"> </w:t>
      </w:r>
      <w:r w:rsidRPr="00F83D01">
        <w:t>формы</w:t>
      </w:r>
      <w:r w:rsidR="00F83D01" w:rsidRPr="00F83D01">
        <w:t xml:space="preserve"> </w:t>
      </w:r>
      <w:r w:rsidRPr="00F83D01">
        <w:t>обучения</w:t>
      </w:r>
    </w:p>
    <w:p w14:paraId="46022970" w14:textId="77777777" w:rsidR="00F83D01" w:rsidRPr="00F83D01" w:rsidRDefault="000C26AB" w:rsidP="00F83D01">
      <w:pPr>
        <w:pStyle w:val="afa"/>
        <w:jc w:val="left"/>
      </w:pPr>
      <w:r w:rsidRPr="00F83D01">
        <w:t>группы</w:t>
      </w:r>
      <w:r w:rsidR="00F83D01" w:rsidRPr="00F83D01">
        <w:t xml:space="preserve"> </w:t>
      </w:r>
    </w:p>
    <w:p w14:paraId="5BFC7E75" w14:textId="77777777" w:rsidR="00E84051" w:rsidRDefault="000C26AB" w:rsidP="00F83D01">
      <w:pPr>
        <w:pStyle w:val="afa"/>
        <w:jc w:val="left"/>
      </w:pPr>
      <w:r w:rsidRPr="00F83D01">
        <w:t>Проверил</w:t>
      </w:r>
      <w:r w:rsidR="00F83D01" w:rsidRPr="00F83D01">
        <w:t>:</w:t>
      </w:r>
      <w:r w:rsidR="00E84051">
        <w:t xml:space="preserve"> </w:t>
      </w:r>
      <w:r w:rsidRPr="00F83D01">
        <w:t>преподаватель</w:t>
      </w:r>
      <w:r w:rsidR="00F83D01" w:rsidRPr="00F83D01">
        <w:t xml:space="preserve"> </w:t>
      </w:r>
    </w:p>
    <w:p w14:paraId="008C475E" w14:textId="77777777" w:rsidR="00F83D01" w:rsidRDefault="00F83D01" w:rsidP="00F83D01">
      <w:pPr>
        <w:pStyle w:val="afa"/>
        <w:jc w:val="left"/>
      </w:pPr>
    </w:p>
    <w:p w14:paraId="209A941A" w14:textId="77777777" w:rsidR="00F83D01" w:rsidRDefault="00F83D01" w:rsidP="00F83D01">
      <w:pPr>
        <w:pStyle w:val="afa"/>
      </w:pPr>
    </w:p>
    <w:p w14:paraId="653070B4" w14:textId="77777777" w:rsidR="00F83D01" w:rsidRDefault="00F83D01" w:rsidP="00F83D01">
      <w:pPr>
        <w:pStyle w:val="afa"/>
      </w:pPr>
    </w:p>
    <w:p w14:paraId="0E6084C5" w14:textId="77777777" w:rsidR="00F83D01" w:rsidRDefault="00F83D01" w:rsidP="00F83D01">
      <w:pPr>
        <w:pStyle w:val="afa"/>
      </w:pPr>
    </w:p>
    <w:p w14:paraId="27D22D6B" w14:textId="77777777" w:rsidR="00F83D01" w:rsidRDefault="00F83D01" w:rsidP="00F83D01">
      <w:pPr>
        <w:pStyle w:val="afa"/>
      </w:pPr>
    </w:p>
    <w:p w14:paraId="45253005" w14:textId="77777777" w:rsidR="00F83D01" w:rsidRDefault="00F83D01" w:rsidP="00F83D01">
      <w:pPr>
        <w:pStyle w:val="afa"/>
      </w:pPr>
    </w:p>
    <w:p w14:paraId="3EB01AF7" w14:textId="77777777" w:rsidR="00F83D01" w:rsidRDefault="00F83D01" w:rsidP="00F83D01">
      <w:pPr>
        <w:pStyle w:val="afa"/>
      </w:pPr>
    </w:p>
    <w:p w14:paraId="050745D5" w14:textId="77777777" w:rsidR="00F83D01" w:rsidRDefault="00F83D01" w:rsidP="00F83D01">
      <w:pPr>
        <w:pStyle w:val="afa"/>
      </w:pPr>
    </w:p>
    <w:p w14:paraId="030EB687" w14:textId="77777777" w:rsidR="00F83D01" w:rsidRPr="00F83D01" w:rsidRDefault="000C26AB" w:rsidP="00F83D01">
      <w:pPr>
        <w:pStyle w:val="afa"/>
      </w:pPr>
      <w:r w:rsidRPr="00F83D01">
        <w:t>Омск</w:t>
      </w:r>
      <w:r w:rsidR="00F83D01">
        <w:t xml:space="preserve"> </w:t>
      </w:r>
      <w:r w:rsidRPr="00F83D01">
        <w:t>2012</w:t>
      </w:r>
    </w:p>
    <w:p w14:paraId="667D0AB8" w14:textId="77777777" w:rsidR="00F83D01" w:rsidRPr="00F83D01" w:rsidRDefault="00F83D01" w:rsidP="00F83D01">
      <w:pPr>
        <w:pStyle w:val="af4"/>
      </w:pPr>
      <w:bookmarkStart w:id="0" w:name="_Toc273904293"/>
      <w:bookmarkStart w:id="1" w:name="_Toc338316550"/>
      <w:r>
        <w:br w:type="page"/>
      </w:r>
      <w:r w:rsidR="000C26AB" w:rsidRPr="00F83D01">
        <w:lastRenderedPageBreak/>
        <w:t>Содержани</w:t>
      </w:r>
      <w:bookmarkEnd w:id="0"/>
      <w:bookmarkEnd w:id="1"/>
      <w:r w:rsidR="000C26AB" w:rsidRPr="00F83D01">
        <w:t>е</w:t>
      </w:r>
    </w:p>
    <w:p w14:paraId="66111F18" w14:textId="77777777" w:rsidR="00F83D01" w:rsidRDefault="00F83D01" w:rsidP="00F83D01">
      <w:pPr>
        <w:tabs>
          <w:tab w:val="left" w:pos="726"/>
        </w:tabs>
      </w:pPr>
    </w:p>
    <w:p w14:paraId="39E2BBED" w14:textId="77777777" w:rsidR="00F83D01" w:rsidRDefault="00F83D01" w:rsidP="00F83D0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anchor="_Toc345857511" w:history="1">
        <w:r w:rsidRPr="009C4FE7">
          <w:rPr>
            <w:rStyle w:val="afb"/>
            <w:noProof/>
          </w:rPr>
          <w:t>Введение</w:t>
        </w:r>
      </w:hyperlink>
    </w:p>
    <w:p w14:paraId="4A5055A1" w14:textId="77777777" w:rsidR="00F83D01" w:rsidRDefault="00F83D01" w:rsidP="00F83D0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857512" w:history="1">
        <w:r w:rsidRPr="009C4FE7">
          <w:rPr>
            <w:rStyle w:val="afb"/>
            <w:noProof/>
          </w:rPr>
          <w:t>Глава 1. Понятие здоровья</w:t>
        </w:r>
      </w:hyperlink>
    </w:p>
    <w:p w14:paraId="06F1D5DD" w14:textId="77777777" w:rsidR="00F83D01" w:rsidRDefault="00F83D01" w:rsidP="00F83D0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857513" w:history="1">
        <w:r w:rsidRPr="009C4FE7">
          <w:rPr>
            <w:rStyle w:val="afb"/>
            <w:noProof/>
          </w:rPr>
          <w:t>1.1 Виды здоровья</w:t>
        </w:r>
      </w:hyperlink>
    </w:p>
    <w:p w14:paraId="06A620A2" w14:textId="77777777" w:rsidR="00F83D01" w:rsidRDefault="00F83D01" w:rsidP="00F83D0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857514" w:history="1">
        <w:r w:rsidRPr="009C4FE7">
          <w:rPr>
            <w:rStyle w:val="afb"/>
            <w:noProof/>
          </w:rPr>
          <w:t>1.2 Признаки здоровья</w:t>
        </w:r>
      </w:hyperlink>
    </w:p>
    <w:p w14:paraId="2E3E93CF" w14:textId="77777777" w:rsidR="00F83D01" w:rsidRDefault="00F83D01" w:rsidP="00F83D0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857515" w:history="1">
        <w:r w:rsidRPr="009C4FE7">
          <w:rPr>
            <w:rStyle w:val="afb"/>
            <w:noProof/>
          </w:rPr>
          <w:t>1.3 Уровни здоровья в медико-социальных исследованиях</w:t>
        </w:r>
      </w:hyperlink>
    </w:p>
    <w:p w14:paraId="31B94571" w14:textId="77777777" w:rsidR="00F83D01" w:rsidRDefault="00F83D01" w:rsidP="00F83D0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857516" w:history="1">
        <w:r w:rsidRPr="009C4FE7">
          <w:rPr>
            <w:rStyle w:val="afb"/>
            <w:noProof/>
          </w:rPr>
          <w:t>1.4 Здоровый образ жизни</w:t>
        </w:r>
      </w:hyperlink>
    </w:p>
    <w:p w14:paraId="2BA9C057" w14:textId="77777777" w:rsidR="00F83D01" w:rsidRDefault="00F83D01" w:rsidP="00F83D0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857517" w:history="1">
        <w:r w:rsidRPr="009C4FE7">
          <w:rPr>
            <w:rStyle w:val="afb"/>
            <w:noProof/>
          </w:rPr>
          <w:t>Глава 2. Показатели индивидуального здоровья</w:t>
        </w:r>
      </w:hyperlink>
    </w:p>
    <w:p w14:paraId="2A449D9A" w14:textId="77777777" w:rsidR="00F83D01" w:rsidRDefault="00F83D01" w:rsidP="00F83D0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857518" w:history="1">
        <w:r w:rsidRPr="009C4FE7">
          <w:rPr>
            <w:rStyle w:val="afb"/>
            <w:noProof/>
          </w:rPr>
          <w:t>2.1 Группы здоровья</w:t>
        </w:r>
      </w:hyperlink>
    </w:p>
    <w:p w14:paraId="255EE82D" w14:textId="77777777" w:rsidR="00F83D01" w:rsidRDefault="00F83D01" w:rsidP="00F83D0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857519" w:history="1">
        <w:r w:rsidRPr="009C4FE7">
          <w:rPr>
            <w:rStyle w:val="afb"/>
            <w:noProof/>
          </w:rPr>
          <w:t>2.2 Факторы здоровья</w:t>
        </w:r>
      </w:hyperlink>
    </w:p>
    <w:p w14:paraId="44FDC7E9" w14:textId="77777777" w:rsidR="00F83D01" w:rsidRDefault="00F83D01" w:rsidP="00F83D0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857520" w:history="1">
        <w:r w:rsidRPr="009C4FE7">
          <w:rPr>
            <w:rStyle w:val="afb"/>
            <w:noProof/>
          </w:rPr>
          <w:t>Заключение</w:t>
        </w:r>
      </w:hyperlink>
    </w:p>
    <w:p w14:paraId="56EB0D03" w14:textId="77777777" w:rsidR="00F83D01" w:rsidRDefault="00F83D01" w:rsidP="00F83D0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857521" w:history="1">
        <w:r w:rsidRPr="009C4FE7">
          <w:rPr>
            <w:rStyle w:val="afb"/>
            <w:noProof/>
          </w:rPr>
          <w:t>Библиографический список</w:t>
        </w:r>
      </w:hyperlink>
    </w:p>
    <w:p w14:paraId="125EFDFD" w14:textId="77777777" w:rsidR="00F83D01" w:rsidRDefault="00F83D01" w:rsidP="00F83D0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45857522" w:history="1">
        <w:r w:rsidRPr="009C4FE7">
          <w:rPr>
            <w:rStyle w:val="afb"/>
            <w:noProof/>
          </w:rPr>
          <w:t>Ссылки</w:t>
        </w:r>
      </w:hyperlink>
    </w:p>
    <w:p w14:paraId="61429AD7" w14:textId="77777777" w:rsidR="00F83D01" w:rsidRDefault="00F83D01" w:rsidP="00F83D01">
      <w:pPr>
        <w:pStyle w:val="1"/>
      </w:pPr>
      <w:r>
        <w:fldChar w:fldCharType="end"/>
      </w:r>
      <w:r w:rsidR="000C26AB" w:rsidRPr="00F83D01">
        <w:br w:type="page"/>
      </w:r>
      <w:bookmarkStart w:id="2" w:name="_Toc345857511"/>
      <w:r w:rsidR="000C26AB" w:rsidRPr="00F83D01">
        <w:lastRenderedPageBreak/>
        <w:t>Введение</w:t>
      </w:r>
      <w:bookmarkEnd w:id="2"/>
    </w:p>
    <w:p w14:paraId="533B1254" w14:textId="77777777" w:rsidR="00F83D01" w:rsidRPr="00F83D01" w:rsidRDefault="00F83D01" w:rsidP="00F83D01">
      <w:pPr>
        <w:rPr>
          <w:lang w:eastAsia="en-US"/>
        </w:rPr>
      </w:pPr>
    </w:p>
    <w:p w14:paraId="1C3B13C2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бесценное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достояние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только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каждого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</w:t>
      </w:r>
      <w:r w:rsidR="00F83D01" w:rsidRPr="00F83D01">
        <w:rPr>
          <w:szCs w:val="30"/>
        </w:rPr>
        <w:t xml:space="preserve">, </w:t>
      </w:r>
      <w:r w:rsidRPr="00F83D01">
        <w:rPr>
          <w:szCs w:val="30"/>
        </w:rPr>
        <w:t>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всего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общества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При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встречах,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расставаниях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близкими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дорогими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людьми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желаем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доброго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крепкого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так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как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это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основное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условие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залог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полноценной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счастливой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помогает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выполнять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наши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планы</w:t>
      </w:r>
      <w:r w:rsidR="00F83D01" w:rsidRPr="00F83D01">
        <w:rPr>
          <w:szCs w:val="30"/>
        </w:rPr>
        <w:t xml:space="preserve">, </w:t>
      </w:r>
      <w:r w:rsidRPr="00F83D01">
        <w:rPr>
          <w:szCs w:val="30"/>
        </w:rPr>
        <w:t>успешно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решать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основные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жизненные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задачи</w:t>
      </w:r>
      <w:r w:rsidR="00F83D01" w:rsidRPr="00F83D01">
        <w:rPr>
          <w:szCs w:val="30"/>
        </w:rPr>
        <w:t xml:space="preserve">, </w:t>
      </w:r>
      <w:r w:rsidRPr="00F83D01">
        <w:rPr>
          <w:szCs w:val="30"/>
        </w:rPr>
        <w:t>преодолевать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трудности</w:t>
      </w:r>
      <w:r w:rsidR="00F83D01" w:rsidRPr="00F83D01">
        <w:rPr>
          <w:szCs w:val="30"/>
        </w:rPr>
        <w:t xml:space="preserve">, </w:t>
      </w:r>
      <w:r w:rsidRPr="00F83D01">
        <w:rPr>
          <w:szCs w:val="30"/>
        </w:rPr>
        <w:t>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если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придется</w:t>
      </w:r>
      <w:r w:rsidR="00F83D01" w:rsidRPr="00F83D01">
        <w:rPr>
          <w:szCs w:val="30"/>
        </w:rPr>
        <w:t xml:space="preserve">, </w:t>
      </w:r>
      <w:r w:rsidRPr="00F83D01">
        <w:rPr>
          <w:szCs w:val="30"/>
        </w:rPr>
        <w:t>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значительные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перегрузки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Доброе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разумно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сохраняемое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укрепляемое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самим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человеком,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обеспечивает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ему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долгую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активную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жизнь</w:t>
      </w:r>
      <w:r w:rsidR="00F83D01" w:rsidRPr="00F83D01">
        <w:rPr>
          <w:szCs w:val="30"/>
        </w:rPr>
        <w:t>.</w:t>
      </w:r>
    </w:p>
    <w:p w14:paraId="2171BAE4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сожалению,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многие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люди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соблюдают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самых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простейших,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обоснованных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наукой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норм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образа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Одни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становятся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жертвами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малоподвижности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гиподинамии</w:t>
      </w:r>
      <w:r w:rsidR="00F83D01" w:rsidRPr="00F83D01">
        <w:rPr>
          <w:szCs w:val="30"/>
        </w:rPr>
        <w:t xml:space="preserve">), </w:t>
      </w:r>
      <w:r w:rsidRPr="00F83D01">
        <w:rPr>
          <w:szCs w:val="30"/>
        </w:rPr>
        <w:t>вызывающей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преждевременное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старение</w:t>
      </w:r>
      <w:r w:rsidR="00F83D01" w:rsidRPr="00F83D01">
        <w:rPr>
          <w:szCs w:val="30"/>
        </w:rPr>
        <w:t xml:space="preserve">, </w:t>
      </w:r>
      <w:r w:rsidRPr="00F83D01">
        <w:rPr>
          <w:szCs w:val="30"/>
        </w:rPr>
        <w:t>другие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излишествуют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еде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почти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неизбежным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этих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случаях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развитием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ожирения</w:t>
      </w:r>
      <w:r w:rsidR="00F83D01" w:rsidRPr="00F83D01">
        <w:rPr>
          <w:szCs w:val="30"/>
        </w:rPr>
        <w:t xml:space="preserve">, </w:t>
      </w:r>
      <w:r w:rsidRPr="00F83D01">
        <w:rPr>
          <w:szCs w:val="30"/>
        </w:rPr>
        <w:t>склероза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сосудов</w:t>
      </w:r>
      <w:r w:rsidR="00F83D01">
        <w:rPr>
          <w:szCs w:val="30"/>
        </w:rPr>
        <w:t>, 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некоторых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сахарного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диабета</w:t>
      </w:r>
      <w:r w:rsidR="00F83D01" w:rsidRPr="00F83D01">
        <w:rPr>
          <w:szCs w:val="30"/>
        </w:rPr>
        <w:t xml:space="preserve">, </w:t>
      </w:r>
      <w:r w:rsidRPr="00F83D01">
        <w:rPr>
          <w:szCs w:val="30"/>
        </w:rPr>
        <w:t>третьи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умеют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отдыхать</w:t>
      </w:r>
      <w:r w:rsidR="00F83D01" w:rsidRPr="00F83D01">
        <w:rPr>
          <w:szCs w:val="30"/>
        </w:rPr>
        <w:t xml:space="preserve">, </w:t>
      </w:r>
      <w:r w:rsidRPr="00F83D01">
        <w:rPr>
          <w:szCs w:val="30"/>
        </w:rPr>
        <w:t>отвлекаться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производственных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бытовых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забот,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вечно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беспокойны,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нервны,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страдают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бессонницей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конечном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итоге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приводит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многочисленным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заболеваниям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внутренних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органов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Некоторые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люди</w:t>
      </w:r>
      <w:r w:rsidR="00F83D01" w:rsidRPr="00F83D01">
        <w:rPr>
          <w:szCs w:val="30"/>
        </w:rPr>
        <w:t xml:space="preserve">, </w:t>
      </w:r>
      <w:r w:rsidRPr="00F83D01">
        <w:rPr>
          <w:szCs w:val="30"/>
        </w:rPr>
        <w:t>поддаваясь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пагубной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привычке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курению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алкоголю</w:t>
      </w:r>
      <w:r w:rsidR="00F83D01" w:rsidRPr="00F83D01">
        <w:rPr>
          <w:szCs w:val="30"/>
        </w:rPr>
        <w:t xml:space="preserve">, </w:t>
      </w:r>
      <w:r w:rsidRPr="00F83D01">
        <w:rPr>
          <w:szCs w:val="30"/>
        </w:rPr>
        <w:t>активно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укорачивают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свою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жизнь</w:t>
      </w:r>
      <w:r w:rsidR="00F83D01" w:rsidRPr="00F83D01">
        <w:rPr>
          <w:szCs w:val="30"/>
        </w:rPr>
        <w:t>.</w:t>
      </w:r>
    </w:p>
    <w:p w14:paraId="231B8643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Физическая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культура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играет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значительную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роль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профессиональной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деятельности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бакалавра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специалиста,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так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как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работа,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как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правило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связана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значительным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напряжением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внимания,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зрения,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интенсивной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интеллектуальной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деятельностью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малой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подвижностью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Занятия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физической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культурой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снимают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утомление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нервной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системы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всего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организма,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повышают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работоспособность,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способствуют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укреплению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Как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правило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занятия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физкультурой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бакалавра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специалиста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проходят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форме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активного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отдыха</w:t>
      </w:r>
      <w:r w:rsidR="00F83D01" w:rsidRPr="00F83D01">
        <w:rPr>
          <w:szCs w:val="30"/>
        </w:rPr>
        <w:t>.</w:t>
      </w:r>
    </w:p>
    <w:p w14:paraId="71FA6C1D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Отдых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состояние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покоя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или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такого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рода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деятельность,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которая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снимает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утомление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способствует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восстановлению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работоспособности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Труд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lastRenderedPageBreak/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отдых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неразрывно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связанны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между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собой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учебной,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производственной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других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сферах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деятельности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Недостаточный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отдых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ведет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развитию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утомления,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длительное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отсутствие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полноценного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отдыха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переутомлению,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снижает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защитные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силы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организма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может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способствовать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возникновению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различных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заболеваний,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снижению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или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потере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трудоспособности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Рациональный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режим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труда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отдыха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позволяет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сохранить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высокую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трудоспособность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течение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длительного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времени</w:t>
      </w:r>
      <w:r w:rsidR="00F83D01" w:rsidRPr="00F83D01">
        <w:rPr>
          <w:szCs w:val="30"/>
        </w:rPr>
        <w:t>.</w:t>
      </w:r>
    </w:p>
    <w:p w14:paraId="2F128215" w14:textId="77777777" w:rsidR="00F83D01" w:rsidRDefault="00F83D01" w:rsidP="00F83D01">
      <w:pPr>
        <w:pStyle w:val="1"/>
      </w:pPr>
      <w:r>
        <w:br w:type="page"/>
      </w:r>
      <w:bookmarkStart w:id="3" w:name="_Toc345857512"/>
      <w:r w:rsidR="000C26AB" w:rsidRPr="00F83D01">
        <w:lastRenderedPageBreak/>
        <w:t>Глава</w:t>
      </w:r>
      <w:r w:rsidRPr="00F83D01">
        <w:t xml:space="preserve"> </w:t>
      </w:r>
      <w:r w:rsidR="000C26AB" w:rsidRPr="00F83D01">
        <w:t>1</w:t>
      </w:r>
      <w:r w:rsidRPr="00F83D01">
        <w:t xml:space="preserve">. </w:t>
      </w:r>
      <w:r w:rsidR="000C26AB" w:rsidRPr="00F83D01">
        <w:t>Понятие</w:t>
      </w:r>
      <w:r w:rsidRPr="00F83D01">
        <w:t xml:space="preserve"> </w:t>
      </w:r>
      <w:r w:rsidR="000C26AB" w:rsidRPr="00F83D01">
        <w:t>здоровья</w:t>
      </w:r>
      <w:bookmarkEnd w:id="3"/>
    </w:p>
    <w:p w14:paraId="741528AE" w14:textId="77777777" w:rsidR="00F83D01" w:rsidRPr="00F83D01" w:rsidRDefault="00F83D01" w:rsidP="00F83D01">
      <w:pPr>
        <w:rPr>
          <w:lang w:eastAsia="en-US"/>
        </w:rPr>
      </w:pPr>
    </w:p>
    <w:p w14:paraId="6AC69F3B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Здоро́вье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состояние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любого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живого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организма,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котором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он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целом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все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способны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полностью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выполнять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свои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функции</w:t>
      </w:r>
      <w:r w:rsidR="00F83D01" w:rsidRPr="00F83D01">
        <w:rPr>
          <w:szCs w:val="30"/>
        </w:rPr>
        <w:t xml:space="preserve">; </w:t>
      </w:r>
      <w:r w:rsidRPr="00F83D01">
        <w:rPr>
          <w:szCs w:val="30"/>
        </w:rPr>
        <w:t>отсутствие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недуга,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болезни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подробное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рассмотрение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определений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приведено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ниже</w:t>
      </w:r>
      <w:r w:rsidR="00F83D01" w:rsidRPr="00F83D01">
        <w:rPr>
          <w:szCs w:val="30"/>
        </w:rPr>
        <w:t xml:space="preserve">).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наукам,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изучающим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относятся</w:t>
      </w:r>
      <w:r w:rsidR="00F83D01" w:rsidRPr="00F83D01">
        <w:rPr>
          <w:szCs w:val="30"/>
        </w:rPr>
        <w:t xml:space="preserve">: </w:t>
      </w:r>
      <w:r w:rsidRPr="00F83D01">
        <w:rPr>
          <w:szCs w:val="30"/>
        </w:rPr>
        <w:t>диетология,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фармакология,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биология,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эпидемиология,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психология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психология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психология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развития,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экспериментальная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клиническая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психология,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психология</w:t>
      </w:r>
      <w:r w:rsidR="00F83D01" w:rsidRPr="00F83D01">
        <w:rPr>
          <w:szCs w:val="30"/>
        </w:rPr>
        <w:t xml:space="preserve">), </w:t>
      </w:r>
      <w:r w:rsidRPr="00F83D01">
        <w:rPr>
          <w:szCs w:val="30"/>
        </w:rPr>
        <w:t>психофизиология,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психиатрия,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педиатрия,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медицинская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социология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медицинская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антропология,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психогигиена,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дефектология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другие</w:t>
      </w:r>
      <w:r w:rsidR="00F83D01" w:rsidRPr="00F83D01">
        <w:rPr>
          <w:szCs w:val="30"/>
        </w:rPr>
        <w:t>.</w:t>
      </w:r>
    </w:p>
    <w:p w14:paraId="60D79CBB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Охрана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здравоохранение</w:t>
      </w:r>
      <w:r w:rsidR="00F83D01" w:rsidRPr="00F83D01">
        <w:rPr>
          <w:szCs w:val="30"/>
        </w:rPr>
        <w:t xml:space="preserve">) - </w:t>
      </w:r>
      <w:r w:rsidRPr="00F83D01">
        <w:rPr>
          <w:szCs w:val="30"/>
        </w:rPr>
        <w:t>одна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из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функций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государства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мировом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масштабе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охраной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человечества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занимается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Всемирная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организация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здравоохранения</w:t>
      </w:r>
      <w:r w:rsidR="00F83D01" w:rsidRPr="00F83D01">
        <w:rPr>
          <w:szCs w:val="30"/>
        </w:rPr>
        <w:t>.</w:t>
      </w:r>
    </w:p>
    <w:p w14:paraId="4AA4AD57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2011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год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сфере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психологии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изучается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преимущественно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поведение,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связанное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здоровьем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виды,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факторы,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способы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изменения</w:t>
      </w:r>
      <w:r w:rsidR="00F83D01" w:rsidRPr="00F83D01">
        <w:rPr>
          <w:szCs w:val="30"/>
        </w:rPr>
        <w:t>.</w:t>
      </w:r>
    </w:p>
    <w:p w14:paraId="2A9AC2AA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Всемирный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день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отмечается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ежегодно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7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апреля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Всемирный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день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психического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10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октября</w:t>
      </w:r>
      <w:r w:rsidR="00F83D01" w:rsidRPr="00F83D01">
        <w:rPr>
          <w:szCs w:val="30"/>
        </w:rPr>
        <w:t>.</w:t>
      </w:r>
    </w:p>
    <w:p w14:paraId="0E2AC85B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соответствии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Уставом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Всемирной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Организации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Здравоохранения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ВОЗ</w:t>
      </w:r>
      <w:r w:rsidR="00F83D01" w:rsidRPr="00F83D01">
        <w:rPr>
          <w:szCs w:val="30"/>
        </w:rPr>
        <w:t xml:space="preserve">) </w:t>
      </w:r>
      <w:r w:rsidRPr="00F83D01">
        <w:rPr>
          <w:szCs w:val="30"/>
        </w:rPr>
        <w:t>под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понимается</w:t>
      </w:r>
      <w:r w:rsidR="00F83D01">
        <w:rPr>
          <w:szCs w:val="30"/>
        </w:rPr>
        <w:t xml:space="preserve"> "</w:t>
      </w:r>
      <w:r w:rsidRPr="00F83D01">
        <w:rPr>
          <w:szCs w:val="30"/>
        </w:rPr>
        <w:t>состояние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физического,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душевного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благополучия,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только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отсутствие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болезней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физических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дефектов</w:t>
      </w:r>
      <w:r w:rsidR="00F83D01">
        <w:rPr>
          <w:szCs w:val="30"/>
        </w:rPr>
        <w:t>"</w:t>
      </w:r>
      <w:r w:rsidR="00F83D01" w:rsidRPr="00F83D01">
        <w:rPr>
          <w:szCs w:val="30"/>
        </w:rPr>
        <w:t>.</w:t>
      </w:r>
    </w:p>
    <w:p w14:paraId="1A55014F" w14:textId="77777777" w:rsid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При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этом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под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физическим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понимается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текущее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состояние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функциональных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возможностей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органов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систем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организма</w:t>
      </w:r>
      <w:r w:rsidR="00F83D01" w:rsidRPr="00F83D01">
        <w:rPr>
          <w:szCs w:val="30"/>
        </w:rPr>
        <w:t>.</w:t>
      </w:r>
    </w:p>
    <w:p w14:paraId="4A1FFAA8" w14:textId="77777777" w:rsidR="00F83D01" w:rsidRDefault="00F83D01" w:rsidP="00E84051"/>
    <w:p w14:paraId="47DFD965" w14:textId="77777777" w:rsidR="00F83D01" w:rsidRDefault="00F83D01" w:rsidP="00F83D01">
      <w:pPr>
        <w:pStyle w:val="1"/>
      </w:pPr>
      <w:bookmarkStart w:id="4" w:name="_Toc345857513"/>
      <w:r>
        <w:t xml:space="preserve">1.1 </w:t>
      </w:r>
      <w:r w:rsidR="000C26AB" w:rsidRPr="00F83D01">
        <w:t>Виды</w:t>
      </w:r>
      <w:r w:rsidRPr="00F83D01">
        <w:t xml:space="preserve"> </w:t>
      </w:r>
      <w:r w:rsidR="000C26AB" w:rsidRPr="00F83D01">
        <w:t>здоровья</w:t>
      </w:r>
      <w:bookmarkEnd w:id="4"/>
    </w:p>
    <w:p w14:paraId="71A3D3C7" w14:textId="77777777" w:rsidR="00F83D01" w:rsidRPr="00F83D01" w:rsidRDefault="00F83D01" w:rsidP="00F83D01">
      <w:pPr>
        <w:rPr>
          <w:lang w:eastAsia="en-US"/>
        </w:rPr>
      </w:pPr>
    </w:p>
    <w:p w14:paraId="35005C33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b/>
          <w:i/>
          <w:szCs w:val="30"/>
        </w:rPr>
        <w:t>Психическое</w:t>
      </w:r>
      <w:r w:rsidR="00F83D01" w:rsidRPr="00F83D01">
        <w:rPr>
          <w:b/>
          <w:i/>
          <w:szCs w:val="30"/>
        </w:rPr>
        <w:t xml:space="preserve"> </w:t>
      </w:r>
      <w:r w:rsidRPr="00F83D01">
        <w:rPr>
          <w:b/>
          <w:i/>
          <w:szCs w:val="30"/>
        </w:rPr>
        <w:t>здоровье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рассматривается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как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состояние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психической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сферы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характеризующееся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общим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душевным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комфортом,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lastRenderedPageBreak/>
        <w:t>обеспечивающее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адекватную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регуляцию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поведения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обусловленное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потребностями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биологического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характера</w:t>
      </w:r>
      <w:r w:rsidR="00F83D01" w:rsidRPr="00F83D01">
        <w:rPr>
          <w:szCs w:val="30"/>
        </w:rPr>
        <w:t>.</w:t>
      </w:r>
    </w:p>
    <w:p w14:paraId="69DDE15F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b/>
          <w:i/>
          <w:szCs w:val="30"/>
        </w:rPr>
        <w:t>Социальное</w:t>
      </w:r>
      <w:r w:rsidR="00F83D01" w:rsidRPr="00F83D01">
        <w:rPr>
          <w:b/>
          <w:i/>
          <w:szCs w:val="30"/>
        </w:rPr>
        <w:t xml:space="preserve"> </w:t>
      </w:r>
      <w:r w:rsidRPr="00F83D01">
        <w:rPr>
          <w:b/>
          <w:i/>
          <w:szCs w:val="30"/>
        </w:rPr>
        <w:t>здоровье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понимается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как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система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ценностей,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установок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мотивов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поведения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среде</w:t>
      </w:r>
      <w:r w:rsidR="00F83D01" w:rsidRPr="00F83D01">
        <w:rPr>
          <w:szCs w:val="30"/>
        </w:rPr>
        <w:t>.</w:t>
      </w:r>
    </w:p>
    <w:p w14:paraId="001BF958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Однако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определение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понятия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данное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экспертами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ВОЗ,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раскрывает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цель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сохранения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важность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для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точки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зрения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целевой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функции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>
        <w:rPr>
          <w:szCs w:val="30"/>
        </w:rPr>
        <w:t xml:space="preserve">.П. </w:t>
      </w:r>
      <w:r w:rsidRPr="00F83D01">
        <w:rPr>
          <w:szCs w:val="30"/>
        </w:rPr>
        <w:t>Казначеев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1975</w:t>
      </w:r>
      <w:r w:rsidR="00F83D01" w:rsidRPr="00F83D01">
        <w:rPr>
          <w:szCs w:val="30"/>
        </w:rPr>
        <w:t xml:space="preserve">) </w:t>
      </w:r>
      <w:r w:rsidRPr="00F83D01">
        <w:rPr>
          <w:szCs w:val="30"/>
        </w:rPr>
        <w:t>дает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следующее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определение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данного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понятия</w:t>
      </w:r>
      <w:r w:rsidR="00F83D01" w:rsidRPr="00F83D01">
        <w:rPr>
          <w:szCs w:val="30"/>
        </w:rPr>
        <w:t>:</w:t>
      </w:r>
      <w:r w:rsidR="00F83D01">
        <w:rPr>
          <w:szCs w:val="30"/>
        </w:rPr>
        <w:t xml:space="preserve"> "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это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процесс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сохранения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развития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биологических,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психических,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физиологических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функций,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оптимальной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трудоспособности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активности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максимальной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продолжительности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активной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</w:t>
      </w:r>
      <w:r w:rsidR="00F83D01">
        <w:rPr>
          <w:szCs w:val="30"/>
        </w:rPr>
        <w:t>"</w:t>
      </w:r>
      <w:r w:rsidR="00F83D01" w:rsidRPr="00F83D01">
        <w:rPr>
          <w:szCs w:val="30"/>
        </w:rPr>
        <w:t>.</w:t>
      </w:r>
    </w:p>
    <w:p w14:paraId="4C3953CC" w14:textId="77777777" w:rsid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Исходя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из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этого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определения,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целью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является</w:t>
      </w:r>
      <w:r w:rsidR="00F83D01" w:rsidRPr="00F83D01">
        <w:rPr>
          <w:szCs w:val="30"/>
        </w:rPr>
        <w:t>:</w:t>
      </w:r>
      <w:r w:rsidR="00F83D01">
        <w:rPr>
          <w:szCs w:val="30"/>
        </w:rPr>
        <w:t xml:space="preserve"> "</w:t>
      </w:r>
      <w:r w:rsidRPr="00F83D01">
        <w:rPr>
          <w:szCs w:val="30"/>
        </w:rPr>
        <w:t>обеспечение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максимальной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продолжительности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активной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</w:t>
      </w:r>
      <w:r w:rsidR="00F83D01">
        <w:rPr>
          <w:szCs w:val="30"/>
        </w:rPr>
        <w:t>"</w:t>
      </w:r>
      <w:r w:rsidR="00F83D01" w:rsidRPr="00F83D01">
        <w:rPr>
          <w:szCs w:val="30"/>
        </w:rPr>
        <w:t>.</w:t>
      </w:r>
    </w:p>
    <w:p w14:paraId="4E50A71B" w14:textId="77777777" w:rsidR="00F83D01" w:rsidRDefault="00F83D01" w:rsidP="00F83D01">
      <w:pPr>
        <w:tabs>
          <w:tab w:val="left" w:pos="726"/>
        </w:tabs>
        <w:rPr>
          <w:szCs w:val="30"/>
        </w:rPr>
      </w:pPr>
    </w:p>
    <w:p w14:paraId="0727918D" w14:textId="77777777" w:rsidR="00F83D01" w:rsidRDefault="00F83D01" w:rsidP="00F83D01">
      <w:pPr>
        <w:pStyle w:val="1"/>
      </w:pPr>
      <w:bookmarkStart w:id="5" w:name="_Toc345857514"/>
      <w:r>
        <w:t xml:space="preserve">1.2 </w:t>
      </w:r>
      <w:r w:rsidR="000C26AB" w:rsidRPr="00F83D01">
        <w:t>Признаки</w:t>
      </w:r>
      <w:r w:rsidRPr="00F83D01">
        <w:t xml:space="preserve"> </w:t>
      </w:r>
      <w:r w:rsidR="000C26AB" w:rsidRPr="00F83D01">
        <w:t>здоровья</w:t>
      </w:r>
      <w:bookmarkEnd w:id="5"/>
    </w:p>
    <w:p w14:paraId="1407806D" w14:textId="77777777" w:rsidR="00F83D01" w:rsidRPr="00F83D01" w:rsidRDefault="00F83D01" w:rsidP="00F83D01">
      <w:pPr>
        <w:rPr>
          <w:lang w:eastAsia="en-US"/>
        </w:rPr>
      </w:pPr>
    </w:p>
    <w:p w14:paraId="7ED6A3E5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Анализ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существующих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определений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понятий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позволил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выявить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шесть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основных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признаков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>.</w:t>
      </w:r>
    </w:p>
    <w:p w14:paraId="0B5A8147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1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Нормальное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функционирование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организма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всех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уровнях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организации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клеточном,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гистологическом,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органном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др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Нормальное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течение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физиологических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биохимических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процессов,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способствующих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индивидуальному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выживанию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воспроизводству</w:t>
      </w:r>
      <w:r w:rsidR="00F83D01" w:rsidRPr="00F83D01">
        <w:rPr>
          <w:szCs w:val="30"/>
        </w:rPr>
        <w:t>.</w:t>
      </w:r>
    </w:p>
    <w:p w14:paraId="2A1E48A7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2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Динамическое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равновесие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организма,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функций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факторов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внешней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среды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или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статическое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равновесие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гомеостаз</w:t>
      </w:r>
      <w:r w:rsidR="00F83D01" w:rsidRPr="00F83D01">
        <w:rPr>
          <w:szCs w:val="30"/>
        </w:rPr>
        <w:t xml:space="preserve">) </w:t>
      </w:r>
      <w:r w:rsidRPr="00F83D01">
        <w:rPr>
          <w:szCs w:val="30"/>
        </w:rPr>
        <w:t>организма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среды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Критерием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оценки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равновесия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является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соответствие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структур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функций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организма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окружающим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условиям</w:t>
      </w:r>
      <w:r w:rsidR="00F83D01" w:rsidRPr="00F83D01">
        <w:rPr>
          <w:szCs w:val="30"/>
        </w:rPr>
        <w:t>.</w:t>
      </w:r>
    </w:p>
    <w:p w14:paraId="66D5E98F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3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Способность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полноценному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выполнению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функций,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участие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деятельности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общественно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полезном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труде</w:t>
      </w:r>
      <w:r w:rsidR="00F83D01" w:rsidRPr="00F83D01">
        <w:rPr>
          <w:szCs w:val="30"/>
        </w:rPr>
        <w:t>.</w:t>
      </w:r>
    </w:p>
    <w:p w14:paraId="376E0A50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4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Способность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приспосабливаться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постоянно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меняющимся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условиям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существования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окружающей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среде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адаптация</w:t>
      </w:r>
      <w:r w:rsidR="00F83D01" w:rsidRPr="00F83D01">
        <w:rPr>
          <w:szCs w:val="30"/>
        </w:rPr>
        <w:t xml:space="preserve">).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отождествляют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понятием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адаптация,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так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как,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чтобы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система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могла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сохраняться,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должна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изменяться,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приспосабливаться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переменам,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происходящим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окружающей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среде</w:t>
      </w:r>
      <w:r w:rsidR="00F83D01" w:rsidRPr="00F83D01">
        <w:rPr>
          <w:szCs w:val="30"/>
        </w:rPr>
        <w:t>.</w:t>
      </w:r>
    </w:p>
    <w:p w14:paraId="138E601A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5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Отсутствие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болезней,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болезненных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состояний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болезненных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изменений</w:t>
      </w:r>
      <w:r w:rsidR="00F83D01" w:rsidRPr="00F83D01">
        <w:rPr>
          <w:szCs w:val="30"/>
        </w:rPr>
        <w:t>.</w:t>
      </w:r>
    </w:p>
    <w:p w14:paraId="58099265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6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Полное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физическое,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духовное,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умственное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благополучие,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гармоническое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развитие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физических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духовных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сил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организма,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принцип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единства,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саморегуляции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гармоничного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взаимодействия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всех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органов</w:t>
      </w:r>
      <w:r w:rsidR="00F83D01" w:rsidRPr="00F83D01">
        <w:rPr>
          <w:szCs w:val="30"/>
        </w:rPr>
        <w:t>.</w:t>
      </w:r>
    </w:p>
    <w:p w14:paraId="02421B71" w14:textId="77777777" w:rsid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Считают,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оценку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следует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проводить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динамике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для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каждого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отдельного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соответствии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индивидуальными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особенностями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текущим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состоянием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Понятие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индивидуального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отражает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свойственное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конкретному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человеку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Его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оценивают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персональному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самочувствию,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наличию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или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отсутствию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заболеваний,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физическому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состоянию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="00F83D01">
        <w:rPr>
          <w:szCs w:val="30"/>
        </w:rPr>
        <w:t>т.д.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Для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представления,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учета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индивидуальных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показателей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настоящее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время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выделяют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восемь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основных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групп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показателей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индивидуального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таблица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1</w:t>
      </w:r>
      <w:r w:rsidR="00F83D01" w:rsidRPr="00F83D01">
        <w:rPr>
          <w:szCs w:val="30"/>
        </w:rPr>
        <w:t xml:space="preserve">), </w:t>
      </w:r>
      <w:r w:rsidRPr="00F83D01">
        <w:rPr>
          <w:szCs w:val="30"/>
        </w:rPr>
        <w:t>значительная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часть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может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быть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выражена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количественно,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позволяет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получить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суммарную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величину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уровня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кроме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того,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динамика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показателей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индивидуального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позволит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судить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состоянии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перспективах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данного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</w:t>
      </w:r>
      <w:r w:rsidR="00F83D01" w:rsidRPr="00F83D01">
        <w:rPr>
          <w:szCs w:val="30"/>
        </w:rPr>
        <w:t>.</w:t>
      </w:r>
    </w:p>
    <w:p w14:paraId="3D235CFF" w14:textId="77777777" w:rsidR="00F83D01" w:rsidRDefault="00F83D01" w:rsidP="00F83D01">
      <w:pPr>
        <w:pStyle w:val="1"/>
      </w:pPr>
    </w:p>
    <w:p w14:paraId="10B37D28" w14:textId="77777777" w:rsidR="00F83D01" w:rsidRDefault="00F83D01" w:rsidP="00F83D01">
      <w:pPr>
        <w:pStyle w:val="1"/>
      </w:pPr>
      <w:bookmarkStart w:id="6" w:name="_Toc345857515"/>
      <w:r>
        <w:t xml:space="preserve">1.3 </w:t>
      </w:r>
      <w:r w:rsidR="000C26AB" w:rsidRPr="00F83D01">
        <w:t>Уровни</w:t>
      </w:r>
      <w:r w:rsidRPr="00F83D01">
        <w:t xml:space="preserve"> </w:t>
      </w:r>
      <w:r w:rsidR="000C26AB" w:rsidRPr="00F83D01">
        <w:t>здоровья</w:t>
      </w:r>
      <w:r w:rsidRPr="00F83D01">
        <w:t xml:space="preserve"> </w:t>
      </w:r>
      <w:r w:rsidR="000C26AB" w:rsidRPr="00F83D01">
        <w:t>в</w:t>
      </w:r>
      <w:r w:rsidRPr="00F83D01">
        <w:t xml:space="preserve"> </w:t>
      </w:r>
      <w:r w:rsidR="000C26AB" w:rsidRPr="00F83D01">
        <w:t>медико-социальных</w:t>
      </w:r>
      <w:r w:rsidRPr="00F83D01">
        <w:t xml:space="preserve"> </w:t>
      </w:r>
      <w:r w:rsidR="000C26AB" w:rsidRPr="00F83D01">
        <w:t>исследованиях</w:t>
      </w:r>
      <w:bookmarkEnd w:id="6"/>
    </w:p>
    <w:p w14:paraId="50D51BD5" w14:textId="77777777" w:rsidR="00F83D01" w:rsidRPr="00F83D01" w:rsidRDefault="00F83D01" w:rsidP="00F83D01">
      <w:pPr>
        <w:rPr>
          <w:lang w:eastAsia="en-US"/>
        </w:rPr>
      </w:pPr>
    </w:p>
    <w:p w14:paraId="1A998BFA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1</w:t>
      </w:r>
      <w:r w:rsidR="00F83D01" w:rsidRPr="00F83D01">
        <w:rPr>
          <w:szCs w:val="30"/>
        </w:rPr>
        <w:t xml:space="preserve">) </w:t>
      </w:r>
      <w:r w:rsidRPr="00F83D01">
        <w:rPr>
          <w:szCs w:val="30"/>
        </w:rPr>
        <w:t>Индивидуальное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отдельного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</w:t>
      </w:r>
      <w:r w:rsidR="00F83D01" w:rsidRPr="00F83D01">
        <w:rPr>
          <w:szCs w:val="30"/>
        </w:rPr>
        <w:t>.</w:t>
      </w:r>
    </w:p>
    <w:p w14:paraId="0F9BC83F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2</w:t>
      </w:r>
      <w:r w:rsidR="00F83D01" w:rsidRPr="00F83D01">
        <w:rPr>
          <w:szCs w:val="30"/>
        </w:rPr>
        <w:t xml:space="preserve">) </w:t>
      </w:r>
      <w:r w:rsidRPr="00F83D01">
        <w:rPr>
          <w:szCs w:val="30"/>
        </w:rPr>
        <w:t>Групповое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этнических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групп</w:t>
      </w:r>
      <w:r w:rsidR="00F83D01" w:rsidRPr="00F83D01">
        <w:rPr>
          <w:szCs w:val="30"/>
        </w:rPr>
        <w:t>.</w:t>
      </w:r>
    </w:p>
    <w:p w14:paraId="665DC4DE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3</w:t>
      </w:r>
      <w:r w:rsidR="00F83D01" w:rsidRPr="00F83D01">
        <w:rPr>
          <w:szCs w:val="30"/>
        </w:rPr>
        <w:t xml:space="preserve">) </w:t>
      </w:r>
      <w:r w:rsidRPr="00F83D01">
        <w:rPr>
          <w:szCs w:val="30"/>
        </w:rPr>
        <w:t>Региональное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населения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административных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территорий</w:t>
      </w:r>
      <w:r w:rsidR="00F83D01" w:rsidRPr="00F83D01">
        <w:rPr>
          <w:szCs w:val="30"/>
        </w:rPr>
        <w:t>.</w:t>
      </w:r>
    </w:p>
    <w:p w14:paraId="36566A64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4</w:t>
      </w:r>
      <w:r w:rsidR="00F83D01" w:rsidRPr="00F83D01">
        <w:rPr>
          <w:szCs w:val="30"/>
        </w:rPr>
        <w:t xml:space="preserve">) </w:t>
      </w:r>
      <w:r w:rsidRPr="00F83D01">
        <w:rPr>
          <w:szCs w:val="30"/>
        </w:rPr>
        <w:t>Общественное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популяции,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общества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целом</w:t>
      </w:r>
      <w:r w:rsidR="00F83D01" w:rsidRPr="00F83D01">
        <w:rPr>
          <w:szCs w:val="30"/>
        </w:rPr>
        <w:t xml:space="preserve">; </w:t>
      </w:r>
      <w:r w:rsidRPr="00F83D01">
        <w:rPr>
          <w:szCs w:val="30"/>
        </w:rPr>
        <w:t>определяется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как</w:t>
      </w:r>
      <w:r w:rsidR="00F83D01">
        <w:rPr>
          <w:szCs w:val="30"/>
        </w:rPr>
        <w:t xml:space="preserve"> "</w:t>
      </w:r>
      <w:r w:rsidRPr="00F83D01">
        <w:rPr>
          <w:szCs w:val="30"/>
        </w:rPr>
        <w:t>наука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искусство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профилактики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заболеваний,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продления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укрепления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через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организованные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усилия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осознанный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выбор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общества,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организаций,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государственное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частное,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общинное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индивидуальное</w:t>
      </w:r>
      <w:r w:rsidR="00F83D01">
        <w:rPr>
          <w:szCs w:val="30"/>
        </w:rPr>
        <w:t>"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Методы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профилактики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общественного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внедрение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образовательных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программ,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разработк</w:t>
      </w:r>
      <w:r w:rsidR="00E84051">
        <w:rPr>
          <w:szCs w:val="30"/>
        </w:rPr>
        <w:t>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политики,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обслуживания,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также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проведение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научных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исследований</w:t>
      </w:r>
      <w:r w:rsidR="00F83D01" w:rsidRPr="00F83D01">
        <w:rPr>
          <w:szCs w:val="30"/>
        </w:rPr>
        <w:t>.</w:t>
      </w:r>
    </w:p>
    <w:p w14:paraId="2C3C4DD4" w14:textId="77777777" w:rsid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понятием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общественного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связано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понятие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вакцинации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Большое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положительное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воздействие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государственных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программ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области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здравоохранения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широко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признаётся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Отчасти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результате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политики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области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здравоохранения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XX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веке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зарегистрировано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снижение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смертности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младенцев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детей,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также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постоянное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увеличение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продолжительности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многих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частях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мира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Например,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подсчитано,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средняя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продолжительность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американцев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увеличилась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smartTag w:uri="urn:schemas-microsoft-com:office:smarttags" w:element="metricconverter">
        <w:smartTagPr>
          <w:attr w:name="ProductID" w:val="1900 г"/>
        </w:smartTagPr>
        <w:r w:rsidRPr="00F83D01">
          <w:rPr>
            <w:szCs w:val="30"/>
          </w:rPr>
          <w:t>1900</w:t>
        </w:r>
        <w:r w:rsidR="00F83D01" w:rsidRPr="00F83D01">
          <w:rPr>
            <w:szCs w:val="30"/>
          </w:rPr>
          <w:t xml:space="preserve"> </w:t>
        </w:r>
        <w:r w:rsidRPr="00F83D01">
          <w:rPr>
            <w:szCs w:val="30"/>
          </w:rPr>
          <w:t>г</w:t>
        </w:r>
      </w:smartTag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30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лет,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всём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мире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шесть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лет</w:t>
      </w:r>
      <w:r w:rsidR="00F83D01" w:rsidRPr="00F83D01">
        <w:rPr>
          <w:szCs w:val="30"/>
        </w:rPr>
        <w:t>.</w:t>
      </w:r>
    </w:p>
    <w:p w14:paraId="20828D24" w14:textId="77777777" w:rsidR="00F83D01" w:rsidRDefault="00F83D01" w:rsidP="00F83D01">
      <w:pPr>
        <w:tabs>
          <w:tab w:val="left" w:pos="726"/>
        </w:tabs>
        <w:rPr>
          <w:szCs w:val="30"/>
        </w:rPr>
      </w:pPr>
    </w:p>
    <w:p w14:paraId="4B6D70B9" w14:textId="77777777" w:rsidR="00F83D01" w:rsidRDefault="00F83D01" w:rsidP="00F83D01">
      <w:pPr>
        <w:pStyle w:val="1"/>
      </w:pPr>
      <w:bookmarkStart w:id="7" w:name="_Toc345857516"/>
      <w:r>
        <w:t xml:space="preserve">1.4 </w:t>
      </w:r>
      <w:r w:rsidR="000C26AB" w:rsidRPr="00F83D01">
        <w:t>Здоровый</w:t>
      </w:r>
      <w:r w:rsidRPr="00F83D01">
        <w:t xml:space="preserve"> </w:t>
      </w:r>
      <w:r w:rsidR="000C26AB" w:rsidRPr="00F83D01">
        <w:t>образ</w:t>
      </w:r>
      <w:r w:rsidRPr="00F83D01">
        <w:t xml:space="preserve"> </w:t>
      </w:r>
      <w:r w:rsidR="000C26AB" w:rsidRPr="00F83D01">
        <w:t>жизни</w:t>
      </w:r>
      <w:bookmarkEnd w:id="7"/>
    </w:p>
    <w:p w14:paraId="408A5075" w14:textId="77777777" w:rsidR="00F83D01" w:rsidRPr="00F83D01" w:rsidRDefault="00F83D01" w:rsidP="00F83D01">
      <w:pPr>
        <w:rPr>
          <w:lang w:eastAsia="en-US"/>
        </w:rPr>
      </w:pPr>
    </w:p>
    <w:p w14:paraId="153D7DE3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психолого-педагогическом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направлении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здоровый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образ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рассматривается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точки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зрения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сознания,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психологии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мотивации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Имеются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другие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точки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зрения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например,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медико-биологическая</w:t>
      </w:r>
      <w:r w:rsidR="00F83D01" w:rsidRPr="00F83D01">
        <w:rPr>
          <w:szCs w:val="30"/>
        </w:rPr>
        <w:t xml:space="preserve">), </w:t>
      </w:r>
      <w:r w:rsidRPr="00F83D01">
        <w:rPr>
          <w:szCs w:val="30"/>
        </w:rPr>
        <w:t>однако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резкой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грани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между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ними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нет,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так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как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они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нацелены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решение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одной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проблемы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укрепление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индивидуума</w:t>
      </w:r>
      <w:r w:rsidR="00F83D01" w:rsidRPr="00F83D01">
        <w:rPr>
          <w:szCs w:val="30"/>
        </w:rPr>
        <w:t>.</w:t>
      </w:r>
    </w:p>
    <w:p w14:paraId="731317B9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Здоровый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образ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является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предпосылкой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для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развития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сторон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жизнедеятельности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достижения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активного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долголетия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полноценного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выполнения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функций</w:t>
      </w:r>
      <w:r w:rsidR="00F83D01" w:rsidRPr="00F83D01">
        <w:rPr>
          <w:szCs w:val="30"/>
        </w:rPr>
        <w:t xml:space="preserve"> [</w:t>
      </w:r>
      <w:r w:rsidRPr="00F83D01">
        <w:rPr>
          <w:szCs w:val="30"/>
        </w:rPr>
        <w:t>23</w:t>
      </w:r>
      <w:r w:rsidR="00F83D01" w:rsidRPr="00F83D01">
        <w:rPr>
          <w:szCs w:val="30"/>
        </w:rPr>
        <w:t xml:space="preserve">], </w:t>
      </w:r>
      <w:r w:rsidRPr="00F83D01">
        <w:rPr>
          <w:szCs w:val="30"/>
        </w:rPr>
        <w:t>для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активного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участия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трудовой,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общественной,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семейно-бытовой,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досуговой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формах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жизнедеятельности</w:t>
      </w:r>
      <w:r w:rsidR="00F83D01" w:rsidRPr="00F83D01">
        <w:rPr>
          <w:szCs w:val="30"/>
        </w:rPr>
        <w:t>.</w:t>
      </w:r>
    </w:p>
    <w:p w14:paraId="3E81FF21" w14:textId="77777777" w:rsid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Актуальность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образа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вызвана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возрастанием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изменением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характера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нагрузок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связи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усложнением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общественной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увеличением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рисков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техногенного,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экологического,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психологического,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политического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военного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характера,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провоцирующих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негативные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сдвиги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состоянии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>.</w:t>
      </w:r>
    </w:p>
    <w:p w14:paraId="1C25769F" w14:textId="77777777" w:rsidR="00F83D01" w:rsidRDefault="00F83D01" w:rsidP="00F83D01">
      <w:pPr>
        <w:pStyle w:val="1"/>
      </w:pPr>
      <w:r>
        <w:br w:type="page"/>
      </w:r>
      <w:bookmarkStart w:id="8" w:name="_Toc345857517"/>
      <w:r w:rsidR="000C26AB" w:rsidRPr="00F83D01">
        <w:t>Глава</w:t>
      </w:r>
      <w:r w:rsidRPr="00F83D01">
        <w:t xml:space="preserve"> </w:t>
      </w:r>
      <w:r w:rsidR="000C26AB" w:rsidRPr="00F83D01">
        <w:t>2</w:t>
      </w:r>
      <w:r w:rsidRPr="00F83D01">
        <w:t xml:space="preserve">. </w:t>
      </w:r>
      <w:r w:rsidR="000C26AB" w:rsidRPr="00F83D01">
        <w:t>Показатели</w:t>
      </w:r>
      <w:r w:rsidRPr="00F83D01">
        <w:t xml:space="preserve"> </w:t>
      </w:r>
      <w:r w:rsidR="000C26AB" w:rsidRPr="00F83D01">
        <w:t>индивидуального</w:t>
      </w:r>
      <w:r w:rsidRPr="00F83D01">
        <w:t xml:space="preserve"> </w:t>
      </w:r>
      <w:r w:rsidR="000C26AB" w:rsidRPr="00F83D01">
        <w:t>здоровья</w:t>
      </w:r>
      <w:bookmarkEnd w:id="8"/>
    </w:p>
    <w:p w14:paraId="64447F3C" w14:textId="77777777" w:rsidR="00F83D01" w:rsidRPr="00F83D01" w:rsidRDefault="00F83D01" w:rsidP="00F83D01">
      <w:pPr>
        <w:rPr>
          <w:lang w:eastAsia="en-US"/>
        </w:rPr>
      </w:pPr>
    </w:p>
    <w:p w14:paraId="32D219F5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b/>
          <w:i/>
          <w:szCs w:val="30"/>
        </w:rPr>
        <w:t>Генетические</w:t>
      </w:r>
      <w:r w:rsidR="00F83D01" w:rsidRPr="00F83D01">
        <w:rPr>
          <w:b/>
          <w:i/>
          <w:szCs w:val="30"/>
        </w:rPr>
        <w:t xml:space="preserve"> - </w:t>
      </w:r>
      <w:r w:rsidR="00E84051" w:rsidRPr="00E84051">
        <w:t>г</w:t>
      </w:r>
      <w:r w:rsidRPr="00F83D01">
        <w:rPr>
          <w:szCs w:val="30"/>
        </w:rPr>
        <w:t>енотип,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отсутствие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дизэмбриогенеза,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наследственных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дефектов</w:t>
      </w:r>
      <w:r w:rsidR="00E84051">
        <w:rPr>
          <w:szCs w:val="30"/>
        </w:rPr>
        <w:t>.</w:t>
      </w:r>
    </w:p>
    <w:p w14:paraId="413A9AD4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b/>
          <w:i/>
          <w:szCs w:val="30"/>
        </w:rPr>
        <w:t>Биохимические</w:t>
      </w:r>
      <w:r w:rsidR="00F83D01" w:rsidRPr="00F83D01">
        <w:rPr>
          <w:b/>
          <w:i/>
          <w:szCs w:val="30"/>
        </w:rPr>
        <w:t xml:space="preserve"> -</w:t>
      </w:r>
      <w:r w:rsidR="00E84051">
        <w:rPr>
          <w:b/>
          <w:i/>
          <w:szCs w:val="30"/>
        </w:rPr>
        <w:t xml:space="preserve"> </w:t>
      </w:r>
      <w:r w:rsidR="00E84051" w:rsidRPr="00E84051">
        <w:t>п</w:t>
      </w:r>
      <w:r w:rsidRPr="00F83D01">
        <w:rPr>
          <w:szCs w:val="30"/>
        </w:rPr>
        <w:t>оказатели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биологических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тканей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жидкостей</w:t>
      </w:r>
      <w:r w:rsidR="00E84051">
        <w:rPr>
          <w:szCs w:val="30"/>
        </w:rPr>
        <w:t>.</w:t>
      </w:r>
    </w:p>
    <w:p w14:paraId="00529428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b/>
          <w:i/>
          <w:szCs w:val="30"/>
        </w:rPr>
        <w:t>Метаболические</w:t>
      </w:r>
      <w:r w:rsidR="00F83D01" w:rsidRPr="00F83D01">
        <w:rPr>
          <w:b/>
          <w:i/>
          <w:szCs w:val="30"/>
        </w:rPr>
        <w:t xml:space="preserve"> - </w:t>
      </w:r>
      <w:r w:rsidR="00E84051">
        <w:rPr>
          <w:szCs w:val="30"/>
        </w:rPr>
        <w:t>у</w:t>
      </w:r>
      <w:r w:rsidRPr="00F83D01">
        <w:rPr>
          <w:szCs w:val="30"/>
        </w:rPr>
        <w:t>ровень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обмена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веществ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покое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после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нагрузок</w:t>
      </w:r>
      <w:r w:rsidR="00E84051">
        <w:rPr>
          <w:szCs w:val="30"/>
        </w:rPr>
        <w:t>.</w:t>
      </w:r>
    </w:p>
    <w:p w14:paraId="7B0A6D89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b/>
          <w:i/>
          <w:szCs w:val="30"/>
        </w:rPr>
        <w:t>Морфологические</w:t>
      </w:r>
      <w:r w:rsidR="00F83D01" w:rsidRPr="00F83D01">
        <w:rPr>
          <w:b/>
          <w:i/>
          <w:szCs w:val="30"/>
        </w:rPr>
        <w:t xml:space="preserve"> - </w:t>
      </w:r>
      <w:r w:rsidR="00E84051" w:rsidRPr="00E84051">
        <w:t>у</w:t>
      </w:r>
      <w:r w:rsidRPr="00F83D01">
        <w:rPr>
          <w:szCs w:val="30"/>
        </w:rPr>
        <w:t>ровень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физического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развития,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тип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конституции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морфотип</w:t>
      </w:r>
      <w:r w:rsidR="00F83D01" w:rsidRPr="00F83D01">
        <w:rPr>
          <w:szCs w:val="30"/>
        </w:rPr>
        <w:t>)</w:t>
      </w:r>
      <w:r w:rsidR="00E84051">
        <w:rPr>
          <w:szCs w:val="30"/>
        </w:rPr>
        <w:t>.</w:t>
      </w:r>
    </w:p>
    <w:p w14:paraId="5A192B03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b/>
          <w:i/>
          <w:szCs w:val="30"/>
        </w:rPr>
        <w:t>Функциональные</w:t>
      </w:r>
      <w:r w:rsidR="00F83D01" w:rsidRPr="00F83D01">
        <w:rPr>
          <w:b/>
          <w:i/>
          <w:szCs w:val="30"/>
        </w:rPr>
        <w:t xml:space="preserve"> - </w:t>
      </w:r>
      <w:r w:rsidR="00E84051">
        <w:rPr>
          <w:szCs w:val="30"/>
        </w:rPr>
        <w:t>ф</w:t>
      </w:r>
      <w:r w:rsidRPr="00F83D01">
        <w:rPr>
          <w:szCs w:val="30"/>
        </w:rPr>
        <w:t>ункциональное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состояние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органов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систем</w:t>
      </w:r>
      <w:r w:rsidR="00F83D01" w:rsidRPr="00F83D01">
        <w:rPr>
          <w:szCs w:val="30"/>
        </w:rPr>
        <w:t>:</w:t>
      </w:r>
    </w:p>
    <w:p w14:paraId="1293FF43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норма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покоя</w:t>
      </w:r>
    </w:p>
    <w:p w14:paraId="52B479C4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норма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реакции</w:t>
      </w:r>
    </w:p>
    <w:p w14:paraId="70B03888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резервные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возможности,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функциональный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тип</w:t>
      </w:r>
    </w:p>
    <w:p w14:paraId="33759B90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b/>
          <w:i/>
          <w:szCs w:val="30"/>
        </w:rPr>
        <w:t>Психологические</w:t>
      </w:r>
      <w:r w:rsidR="00F83D01" w:rsidRPr="00F83D01">
        <w:rPr>
          <w:b/>
          <w:i/>
          <w:szCs w:val="30"/>
        </w:rPr>
        <w:t xml:space="preserve"> - </w:t>
      </w:r>
      <w:r w:rsidR="00E84051" w:rsidRPr="00E84051">
        <w:t>э</w:t>
      </w:r>
      <w:r w:rsidRPr="00F83D01">
        <w:rPr>
          <w:szCs w:val="30"/>
        </w:rPr>
        <w:t>моционально-волевая,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мыслительная,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интеллектуальная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сферы</w:t>
      </w:r>
      <w:r w:rsidR="00F83D01" w:rsidRPr="00F83D01">
        <w:rPr>
          <w:szCs w:val="30"/>
        </w:rPr>
        <w:t>:</w:t>
      </w:r>
    </w:p>
    <w:p w14:paraId="41DDBB5A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доминантность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полушария</w:t>
      </w:r>
    </w:p>
    <w:p w14:paraId="726955F1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тип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ВНД</w:t>
      </w:r>
    </w:p>
    <w:p w14:paraId="4E12EE1E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тип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темперамента</w:t>
      </w:r>
    </w:p>
    <w:p w14:paraId="4745E092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тип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доминирующего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инстинкта</w:t>
      </w:r>
    </w:p>
    <w:p w14:paraId="5EC51B8D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b/>
          <w:i/>
          <w:szCs w:val="30"/>
        </w:rPr>
        <w:t>Социально-духовные</w:t>
      </w:r>
      <w:r w:rsidR="00F83D01" w:rsidRPr="00F83D01">
        <w:rPr>
          <w:b/>
          <w:i/>
          <w:szCs w:val="30"/>
        </w:rPr>
        <w:t xml:space="preserve"> - </w:t>
      </w:r>
      <w:r w:rsidR="00E84051">
        <w:rPr>
          <w:szCs w:val="30"/>
        </w:rPr>
        <w:t>ц</w:t>
      </w:r>
      <w:r w:rsidRPr="00F83D01">
        <w:rPr>
          <w:szCs w:val="30"/>
        </w:rPr>
        <w:t>елевые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установки,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нравственные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ценности,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идеалы,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уровень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притязаний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степень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признания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="00F83D01">
        <w:rPr>
          <w:szCs w:val="30"/>
        </w:rPr>
        <w:t>т.д.</w:t>
      </w:r>
    </w:p>
    <w:p w14:paraId="4ABEDA3F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b/>
          <w:i/>
          <w:szCs w:val="30"/>
        </w:rPr>
        <w:t>Клинические</w:t>
      </w:r>
      <w:r w:rsidR="00F83D01" w:rsidRPr="00F83D01">
        <w:rPr>
          <w:b/>
          <w:i/>
          <w:szCs w:val="30"/>
        </w:rPr>
        <w:t xml:space="preserve"> - </w:t>
      </w:r>
      <w:r w:rsidR="00E84051">
        <w:rPr>
          <w:szCs w:val="30"/>
        </w:rPr>
        <w:t>о</w:t>
      </w:r>
      <w:r w:rsidRPr="00F83D01">
        <w:rPr>
          <w:szCs w:val="30"/>
        </w:rPr>
        <w:t>тсутствие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признаков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болезни</w:t>
      </w:r>
      <w:r w:rsidR="00E84051">
        <w:rPr>
          <w:szCs w:val="30"/>
        </w:rPr>
        <w:t>.</w:t>
      </w:r>
    </w:p>
    <w:p w14:paraId="16C77D8E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Для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индивидуальной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оценки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детей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подростков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используют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группировку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детей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состоянию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разработанную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>
        <w:rPr>
          <w:szCs w:val="30"/>
        </w:rPr>
        <w:t xml:space="preserve">.М. </w:t>
      </w:r>
      <w:r w:rsidRPr="00F83D01">
        <w:rPr>
          <w:szCs w:val="30"/>
        </w:rPr>
        <w:t>Громбах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др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основу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группировки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положено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состояние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организма,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оцениваемое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отсутствию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или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наличию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функциональных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нарушений,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морфологических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отклонений,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хронических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заболеваний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степени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тяжести</w:t>
      </w:r>
      <w:r w:rsidR="00F83D01" w:rsidRPr="00F83D01">
        <w:rPr>
          <w:szCs w:val="30"/>
        </w:rPr>
        <w:t>.</w:t>
      </w:r>
    </w:p>
    <w:p w14:paraId="7E285BD1" w14:textId="77777777" w:rsidR="00F83D01" w:rsidRDefault="00F83D01" w:rsidP="00F83D01">
      <w:pPr>
        <w:tabs>
          <w:tab w:val="left" w:pos="726"/>
        </w:tabs>
        <w:rPr>
          <w:b/>
          <w:szCs w:val="30"/>
        </w:rPr>
      </w:pPr>
    </w:p>
    <w:p w14:paraId="6D5759B5" w14:textId="77777777" w:rsidR="00F83D01" w:rsidRDefault="00E84051" w:rsidP="00F83D01">
      <w:pPr>
        <w:pStyle w:val="1"/>
      </w:pPr>
      <w:bookmarkStart w:id="9" w:name="_Toc345857518"/>
      <w:r>
        <w:br w:type="page"/>
      </w:r>
      <w:r w:rsidR="00F83D01">
        <w:t xml:space="preserve">2.1 </w:t>
      </w:r>
      <w:r w:rsidR="000C26AB" w:rsidRPr="00F83D01">
        <w:t>Группы</w:t>
      </w:r>
      <w:r w:rsidR="00F83D01" w:rsidRPr="00F83D01">
        <w:t xml:space="preserve"> </w:t>
      </w:r>
      <w:r w:rsidR="000C26AB" w:rsidRPr="00F83D01">
        <w:t>здоровья</w:t>
      </w:r>
      <w:bookmarkEnd w:id="9"/>
    </w:p>
    <w:p w14:paraId="4B196D77" w14:textId="77777777" w:rsidR="00F83D01" w:rsidRPr="00F83D01" w:rsidRDefault="00F83D01" w:rsidP="00F83D01">
      <w:pPr>
        <w:rPr>
          <w:lang w:eastAsia="en-US"/>
        </w:rPr>
      </w:pPr>
    </w:p>
    <w:p w14:paraId="298939AF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Выделены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следующие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группы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>:</w:t>
      </w:r>
    </w:p>
    <w:p w14:paraId="1076C50B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I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группа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здоровые</w:t>
      </w:r>
      <w:r w:rsidR="00F83D01" w:rsidRPr="00F83D01">
        <w:rPr>
          <w:szCs w:val="30"/>
        </w:rPr>
        <w:t>;</w:t>
      </w:r>
    </w:p>
    <w:p w14:paraId="37720200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II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группа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здоровые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функциональными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некоторыми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морфологическими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отклонениями,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функциональными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отклонениями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после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перенесенных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заболеваний,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страдающие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частыми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острыми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заболеваниями,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имеющие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нарушения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зрения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средних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степеней</w:t>
      </w:r>
      <w:r w:rsidR="00F83D01" w:rsidRPr="00F83D01">
        <w:rPr>
          <w:szCs w:val="30"/>
        </w:rPr>
        <w:t>;</w:t>
      </w:r>
    </w:p>
    <w:p w14:paraId="2BC38D06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III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группа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больные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хроническими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заболеваниями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компенсированном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состоянии,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также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физическими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недостатками,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значительными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последствиями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травм,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нарушающими,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однако,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приспособляемости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труду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иным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условиям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</w:t>
      </w:r>
      <w:r w:rsidR="00F83D01" w:rsidRPr="00F83D01">
        <w:rPr>
          <w:szCs w:val="30"/>
        </w:rPr>
        <w:t>;</w:t>
      </w:r>
    </w:p>
    <w:p w14:paraId="0805DC8D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IV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группа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больные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хроническими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заболеваниями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субкомпенсированном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состоянии,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затрудняющими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приспособление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труду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иным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условиям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</w:t>
      </w:r>
      <w:r w:rsidR="00F83D01" w:rsidRPr="00F83D01">
        <w:rPr>
          <w:szCs w:val="30"/>
        </w:rPr>
        <w:t>;</w:t>
      </w:r>
    </w:p>
    <w:p w14:paraId="63EAB7A1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V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группа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больные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декомпенсированном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состоянии,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инвалиды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I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II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групп</w:t>
      </w:r>
      <w:r w:rsidR="00F83D01" w:rsidRPr="00F83D01">
        <w:rPr>
          <w:szCs w:val="30"/>
        </w:rPr>
        <w:t>.</w:t>
      </w:r>
    </w:p>
    <w:p w14:paraId="3E939459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Для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характеристики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состояния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детских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подростковых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контингентов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приняты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следующие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показатели</w:t>
      </w:r>
      <w:r w:rsidR="00F83D01" w:rsidRPr="00F83D01">
        <w:rPr>
          <w:szCs w:val="30"/>
        </w:rPr>
        <w:t>:</w:t>
      </w:r>
    </w:p>
    <w:p w14:paraId="3EAEF3A6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заболеваемость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обращаемости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определяется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путем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учета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всех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случаев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заболеваний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год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100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обследуемых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детей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подростков</w:t>
      </w:r>
      <w:r w:rsidR="00F83D01" w:rsidRPr="00F83D01">
        <w:rPr>
          <w:szCs w:val="30"/>
        </w:rPr>
        <w:t>;</w:t>
      </w:r>
    </w:p>
    <w:p w14:paraId="58C5EE8F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индекс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удельный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вес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лиц,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совершенно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болевших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год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процентах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числу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обследованных</w:t>
      </w:r>
      <w:r w:rsidR="00F83D01" w:rsidRPr="00F83D01">
        <w:rPr>
          <w:szCs w:val="30"/>
        </w:rPr>
        <w:t>;</w:t>
      </w:r>
    </w:p>
    <w:p w14:paraId="3C5DDA30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количество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часто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болеющих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детей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течение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года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Этот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показатель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определяется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процентах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отношением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часто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болеющих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детей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числу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обследованных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При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этом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часто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болеющими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считают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тех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детей,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которые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течение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года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болели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четыре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более</w:t>
      </w:r>
      <w:r w:rsidR="00F83D01" w:rsidRPr="00F83D01">
        <w:rPr>
          <w:szCs w:val="30"/>
        </w:rPr>
        <w:t>;</w:t>
      </w:r>
    </w:p>
    <w:p w14:paraId="77882F09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патологическая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пораженность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или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болезненность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распространенность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хронических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заболеваний,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функциональных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отклонений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процентах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общему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числу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обследованных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Выявляется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результате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углубленных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медицинских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осмотров</w:t>
      </w:r>
      <w:r w:rsidR="00F83D01" w:rsidRPr="00F83D01">
        <w:rPr>
          <w:szCs w:val="30"/>
        </w:rPr>
        <w:t>.</w:t>
      </w:r>
    </w:p>
    <w:p w14:paraId="3E81770A" w14:textId="77777777" w:rsidR="00F83D01" w:rsidRDefault="00F83D01" w:rsidP="00F83D01">
      <w:pPr>
        <w:tabs>
          <w:tab w:val="left" w:pos="726"/>
        </w:tabs>
        <w:rPr>
          <w:b/>
          <w:szCs w:val="30"/>
        </w:rPr>
      </w:pPr>
    </w:p>
    <w:p w14:paraId="07C07D66" w14:textId="77777777" w:rsidR="00F83D01" w:rsidRDefault="00F83D01" w:rsidP="00F83D01">
      <w:pPr>
        <w:pStyle w:val="1"/>
      </w:pPr>
      <w:bookmarkStart w:id="10" w:name="_Toc345857519"/>
      <w:r>
        <w:t xml:space="preserve">2.2 </w:t>
      </w:r>
      <w:r w:rsidR="000C26AB" w:rsidRPr="00F83D01">
        <w:t>Факторы</w:t>
      </w:r>
      <w:r w:rsidRPr="00F83D01">
        <w:t xml:space="preserve"> </w:t>
      </w:r>
      <w:r w:rsidR="000C26AB" w:rsidRPr="00F83D01">
        <w:t>здоровья</w:t>
      </w:r>
      <w:bookmarkEnd w:id="10"/>
    </w:p>
    <w:p w14:paraId="7E975F75" w14:textId="77777777" w:rsidR="00F83D01" w:rsidRPr="00F83D01" w:rsidRDefault="00F83D01" w:rsidP="00F83D01">
      <w:pPr>
        <w:rPr>
          <w:lang w:eastAsia="en-US"/>
        </w:rPr>
      </w:pPr>
    </w:p>
    <w:p w14:paraId="10360E8F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психологии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выделяется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три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группы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факторов,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влияющих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: </w:t>
      </w:r>
      <w:r w:rsidRPr="00F83D01">
        <w:rPr>
          <w:szCs w:val="30"/>
        </w:rPr>
        <w:t>независимые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предшествующие</w:t>
      </w:r>
      <w:r w:rsidR="00F83D01" w:rsidRPr="00F83D01">
        <w:rPr>
          <w:szCs w:val="30"/>
        </w:rPr>
        <w:t xml:space="preserve">), </w:t>
      </w:r>
      <w:r w:rsidRPr="00F83D01">
        <w:rPr>
          <w:szCs w:val="30"/>
        </w:rPr>
        <w:t>передающие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мотиваторы</w:t>
      </w:r>
      <w:r w:rsidR="00F83D01" w:rsidRPr="00F83D01">
        <w:rPr>
          <w:szCs w:val="30"/>
        </w:rPr>
        <w:t>.</w:t>
      </w:r>
    </w:p>
    <w:p w14:paraId="04D92B97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Независимые</w:t>
      </w:r>
      <w:r w:rsidR="00F83D01" w:rsidRPr="00F83D01">
        <w:rPr>
          <w:szCs w:val="30"/>
        </w:rPr>
        <w:t xml:space="preserve">: </w:t>
      </w:r>
      <w:r w:rsidRPr="00F83D01">
        <w:rPr>
          <w:szCs w:val="30"/>
        </w:rPr>
        <w:t>корелляции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болезнью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наиболее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сильны</w:t>
      </w:r>
      <w:r w:rsidR="00F83D01" w:rsidRPr="00F83D01">
        <w:rPr>
          <w:szCs w:val="30"/>
        </w:rPr>
        <w:t>.</w:t>
      </w:r>
    </w:p>
    <w:p w14:paraId="1A69F6B5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Факторы,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предрасполагающие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или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болезни</w:t>
      </w:r>
    </w:p>
    <w:p w14:paraId="6E2A2FBB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Поведенческие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паттерны</w:t>
      </w:r>
      <w:r w:rsidR="00F83D01" w:rsidRPr="00F83D01">
        <w:rPr>
          <w:szCs w:val="30"/>
        </w:rPr>
        <w:t xml:space="preserve">; </w:t>
      </w:r>
      <w:r w:rsidRPr="00F83D01">
        <w:rPr>
          <w:szCs w:val="30"/>
        </w:rPr>
        <w:t>факторы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поведения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типа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A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амбициозность,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агрессивность,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компетентность,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раздражительность,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мышечное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напряжение,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убыстренный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тип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деятельности</w:t>
      </w:r>
      <w:r w:rsidR="00F83D01" w:rsidRPr="00F83D01">
        <w:rPr>
          <w:szCs w:val="30"/>
        </w:rPr>
        <w:t xml:space="preserve">; </w:t>
      </w:r>
      <w:r w:rsidRPr="00F83D01">
        <w:rPr>
          <w:szCs w:val="30"/>
        </w:rPr>
        <w:t>высокий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риск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сердечно-сосудистых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заболеваний</w:t>
      </w:r>
      <w:r w:rsidR="00F83D01" w:rsidRPr="00F83D01">
        <w:rPr>
          <w:szCs w:val="30"/>
        </w:rPr>
        <w:t xml:space="preserve">)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B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противоположный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стиль</w:t>
      </w:r>
      <w:r w:rsidR="00F83D01" w:rsidRPr="00F83D01">
        <w:rPr>
          <w:szCs w:val="30"/>
        </w:rPr>
        <w:t>)</w:t>
      </w:r>
    </w:p>
    <w:p w14:paraId="6375F8B1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Поддерживающие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диспозиции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напр</w:t>
      </w:r>
      <w:r w:rsidR="00F83D01" w:rsidRPr="00F83D01">
        <w:rPr>
          <w:szCs w:val="30"/>
        </w:rPr>
        <w:t xml:space="preserve">., </w:t>
      </w:r>
      <w:r w:rsidRPr="00F83D01">
        <w:rPr>
          <w:szCs w:val="30"/>
        </w:rPr>
        <w:t>оптимизм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пессимизм</w:t>
      </w:r>
      <w:r w:rsidR="00F83D01" w:rsidRPr="00F83D01">
        <w:rPr>
          <w:szCs w:val="30"/>
        </w:rPr>
        <w:t>)</w:t>
      </w:r>
    </w:p>
    <w:p w14:paraId="3FD27D89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Эмоциональные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паттерны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напр</w:t>
      </w:r>
      <w:r w:rsidR="00F83D01" w:rsidRPr="00F83D01">
        <w:rPr>
          <w:szCs w:val="30"/>
        </w:rPr>
        <w:t xml:space="preserve">., </w:t>
      </w:r>
      <w:r w:rsidRPr="00F83D01">
        <w:rPr>
          <w:szCs w:val="30"/>
        </w:rPr>
        <w:t>алекситимия</w:t>
      </w:r>
      <w:r w:rsidR="00F83D01" w:rsidRPr="00F83D01">
        <w:rPr>
          <w:szCs w:val="30"/>
        </w:rPr>
        <w:t>)</w:t>
      </w:r>
    </w:p>
    <w:p w14:paraId="0926C571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Когнитивные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факторы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представления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болезни,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норме,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установки,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ценности,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самооценка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="00F83D01">
        <w:rPr>
          <w:szCs w:val="30"/>
        </w:rPr>
        <w:t>т.п.</w:t>
      </w:r>
    </w:p>
    <w:p w14:paraId="2F713D45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Факторы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среды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социальная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поддержка,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семья,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профессиональное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окружение</w:t>
      </w:r>
    </w:p>
    <w:p w14:paraId="264842E8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Демографические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факторы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фактор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индивидуальные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копинг-стратегии,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этнические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группы,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классы</w:t>
      </w:r>
    </w:p>
    <w:p w14:paraId="3D3B72A8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Передающие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факторы</w:t>
      </w:r>
    </w:p>
    <w:p w14:paraId="2CAA6F99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Совладание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разноуровневыми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проблемами</w:t>
      </w:r>
    </w:p>
    <w:p w14:paraId="21880EE2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Употребление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веществ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злоупотребления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ими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алкоголь,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никотин,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пищевые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расстройства</w:t>
      </w:r>
      <w:r w:rsidR="00F83D01" w:rsidRPr="00F83D01">
        <w:rPr>
          <w:szCs w:val="30"/>
        </w:rPr>
        <w:t>)</w:t>
      </w:r>
    </w:p>
    <w:p w14:paraId="7BAFC6D2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Виды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поведения,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способствующие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здоровью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выбор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экологической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среды,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физическая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активность</w:t>
      </w:r>
      <w:r w:rsidR="00F83D01" w:rsidRPr="00F83D01">
        <w:rPr>
          <w:szCs w:val="30"/>
        </w:rPr>
        <w:t>)</w:t>
      </w:r>
    </w:p>
    <w:p w14:paraId="216B5483" w14:textId="77777777" w:rsidR="000C26AB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Соблюдение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правил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образа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</w:t>
      </w:r>
    </w:p>
    <w:p w14:paraId="2D95E08F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Мотиваторы</w:t>
      </w:r>
    </w:p>
    <w:p w14:paraId="69D4A5EA" w14:textId="77777777" w:rsidR="000C26AB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Стрессоры</w:t>
      </w:r>
    </w:p>
    <w:p w14:paraId="1DEDE54A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Существование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болезни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процессы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адаптации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острым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эпизодам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болезни</w:t>
      </w:r>
      <w:r w:rsidR="00F83D01" w:rsidRPr="00F83D01">
        <w:rPr>
          <w:szCs w:val="30"/>
        </w:rPr>
        <w:t>).</w:t>
      </w:r>
    </w:p>
    <w:p w14:paraId="4A821535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Факторы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физического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>:</w:t>
      </w:r>
    </w:p>
    <w:p w14:paraId="7B747D79" w14:textId="77777777" w:rsidR="000C26AB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Уровень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физического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развития</w:t>
      </w:r>
    </w:p>
    <w:p w14:paraId="3EFE8863" w14:textId="77777777" w:rsidR="000C26AB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Уровень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физподготовки</w:t>
      </w:r>
    </w:p>
    <w:p w14:paraId="45C31A80" w14:textId="77777777" w:rsidR="000C26AB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Уровень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функциональной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готовности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выполнению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нагрузок</w:t>
      </w:r>
    </w:p>
    <w:p w14:paraId="68DC86DA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Уровень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мобилизации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адаптационных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резервов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способность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такой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мобилизации,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обеспечивающие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приспособление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различным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факторам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среды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обитания</w:t>
      </w:r>
      <w:r w:rsidR="00F83D01" w:rsidRPr="00F83D01">
        <w:rPr>
          <w:szCs w:val="30"/>
        </w:rPr>
        <w:t>.</w:t>
      </w:r>
    </w:p>
    <w:p w14:paraId="6F2E37AD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При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исследовании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различий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мужчин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женщин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Всемирная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организация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здравоохранения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рекомендует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использовать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биологические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критерии,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гендерные,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так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как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именно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они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наилучшим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образом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объясняют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существующие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различия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процессе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социализации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поощряется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отказ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самосохранительного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поведения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мужчин,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реализация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рискогенного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поведения,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направленного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больший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заработок</w:t>
      </w:r>
      <w:r w:rsidR="00F83D01" w:rsidRPr="00F83D01">
        <w:rPr>
          <w:szCs w:val="30"/>
        </w:rPr>
        <w:t xml:space="preserve">; </w:t>
      </w:r>
      <w:r w:rsidRPr="00F83D01">
        <w:rPr>
          <w:szCs w:val="30"/>
        </w:rPr>
        <w:t>женщин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ориентируют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сохранение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как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будущих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матерей,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однако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акценте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такое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проявление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как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внешняя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привлекательность,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вместо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функционирования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могут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возникать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характерные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женские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нарушения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как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правило,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пищевые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расстройства</w:t>
      </w:r>
      <w:r w:rsidR="00F83D01" w:rsidRPr="00F83D01">
        <w:rPr>
          <w:szCs w:val="30"/>
        </w:rPr>
        <w:t>.</w:t>
      </w:r>
    </w:p>
    <w:p w14:paraId="5B1AE9EC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Разница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продолж</w:t>
      </w:r>
      <w:r w:rsidR="00E84051">
        <w:rPr>
          <w:szCs w:val="30"/>
        </w:rPr>
        <w:t>и</w:t>
      </w:r>
      <w:r w:rsidRPr="00F83D01">
        <w:rPr>
          <w:szCs w:val="30"/>
        </w:rPr>
        <w:t>тельности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мужчин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женщин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зависит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страны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проживания</w:t>
      </w:r>
      <w:r w:rsidR="00F83D01" w:rsidRPr="00F83D01">
        <w:rPr>
          <w:szCs w:val="30"/>
        </w:rPr>
        <w:t xml:space="preserve">;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Европе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достаточна,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ряде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стран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Азии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Африки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практически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отсутствует,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первую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очередь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связано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женской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смертностью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обрезания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половых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органов,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осложнений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беременности,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родов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плохо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сделанных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абортов</w:t>
      </w:r>
      <w:r w:rsidR="00F83D01" w:rsidRPr="00F83D01">
        <w:rPr>
          <w:szCs w:val="30"/>
        </w:rPr>
        <w:t>.</w:t>
      </w:r>
    </w:p>
    <w:p w14:paraId="328CE92A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Показано,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врачи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предоставляют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женщинам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менее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полную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информацию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заболевании,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нежели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мужчинам</w:t>
      </w:r>
      <w:r w:rsidR="00F83D01" w:rsidRPr="00F83D01">
        <w:rPr>
          <w:szCs w:val="30"/>
        </w:rPr>
        <w:t>.</w:t>
      </w:r>
    </w:p>
    <w:p w14:paraId="62D9AF58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факторам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относятся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доходы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социальный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статус,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сети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поддержки,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образование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грамотность,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занятость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/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условия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работы,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среда,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физическая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среда,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личный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опыт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навыки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сохранения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развитие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ребенка,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уровень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развития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биологии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генетики,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медицинские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услуги,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гендер,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культура</w:t>
      </w:r>
      <w:r w:rsidR="00F83D01" w:rsidRPr="00F83D01">
        <w:rPr>
          <w:szCs w:val="30"/>
        </w:rPr>
        <w:t>.</w:t>
      </w:r>
    </w:p>
    <w:p w14:paraId="5428C0EC" w14:textId="77777777" w:rsidR="000C26AB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Некоторые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биологические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показатели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нормы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для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среднего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взрослого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</w:t>
      </w:r>
    </w:p>
    <w:p w14:paraId="3A7E0489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Частота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сердечных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сокращений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60</w:t>
      </w:r>
      <w:r w:rsidR="00F83D01" w:rsidRPr="00F83D01">
        <w:rPr>
          <w:szCs w:val="30"/>
        </w:rPr>
        <w:t>-</w:t>
      </w:r>
      <w:r w:rsidRPr="00F83D01">
        <w:rPr>
          <w:szCs w:val="30"/>
        </w:rPr>
        <w:t>90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минуту</w:t>
      </w:r>
      <w:r w:rsidR="00F83D01" w:rsidRPr="00F83D01">
        <w:rPr>
          <w:szCs w:val="30"/>
        </w:rPr>
        <w:t>.</w:t>
      </w:r>
    </w:p>
    <w:p w14:paraId="0F80DDB4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Артериальное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давление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пределах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140/90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рт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ст</w:t>
      </w:r>
      <w:r w:rsidR="00F83D01" w:rsidRPr="00F83D01">
        <w:rPr>
          <w:szCs w:val="30"/>
        </w:rPr>
        <w:t>.</w:t>
      </w:r>
    </w:p>
    <w:p w14:paraId="5DC60560" w14:textId="77777777" w:rsidR="000C26AB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Частота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дыхательных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движений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16</w:t>
      </w:r>
      <w:r w:rsidR="00F83D01" w:rsidRPr="00F83D01">
        <w:rPr>
          <w:szCs w:val="30"/>
        </w:rPr>
        <w:t>-</w:t>
      </w:r>
      <w:r w:rsidRPr="00F83D01">
        <w:rPr>
          <w:szCs w:val="30"/>
        </w:rPr>
        <w:t>18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минуту</w:t>
      </w:r>
    </w:p>
    <w:p w14:paraId="10C91C8E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Температура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тела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до</w:t>
      </w:r>
      <w:r w:rsidR="00F83D01" w:rsidRPr="00F83D01">
        <w:rPr>
          <w:szCs w:val="30"/>
        </w:rPr>
        <w:t xml:space="preserve"> </w:t>
      </w:r>
      <w:smartTag w:uri="urn:schemas-microsoft-com:office:smarttags" w:element="metricconverter">
        <w:smartTagPr>
          <w:attr w:name="ProductID" w:val="37ﾰC"/>
        </w:smartTagPr>
        <w:r w:rsidRPr="00F83D01">
          <w:rPr>
            <w:szCs w:val="30"/>
          </w:rPr>
          <w:t>37</w:t>
        </w:r>
        <w:r w:rsidR="00F83D01" w:rsidRPr="00F83D01">
          <w:rPr>
            <w:szCs w:val="30"/>
          </w:rPr>
          <w:t>°</w:t>
        </w:r>
        <w:r w:rsidRPr="00F83D01">
          <w:rPr>
            <w:szCs w:val="30"/>
          </w:rPr>
          <w:t>C</w:t>
        </w:r>
      </w:smartTag>
      <w:r w:rsidR="00F83D01">
        <w:rPr>
          <w:szCs w:val="30"/>
        </w:rPr>
        <w:t xml:space="preserve"> (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подмышечной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впадине</w:t>
      </w:r>
      <w:r w:rsidR="00F83D01" w:rsidRPr="00F83D01">
        <w:rPr>
          <w:szCs w:val="30"/>
        </w:rPr>
        <w:t>)</w:t>
      </w:r>
    </w:p>
    <w:p w14:paraId="0E591D8D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точки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зрения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можно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определить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два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уровня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артериального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давления</w:t>
      </w:r>
      <w:r w:rsidR="00F83D01" w:rsidRPr="00F83D01">
        <w:rPr>
          <w:szCs w:val="30"/>
        </w:rPr>
        <w:t>:</w:t>
      </w:r>
    </w:p>
    <w:p w14:paraId="0BCF52EA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оптимальное</w:t>
      </w:r>
      <w:r w:rsidR="00F83D01" w:rsidRPr="00F83D01">
        <w:rPr>
          <w:szCs w:val="30"/>
        </w:rPr>
        <w:t xml:space="preserve">: </w:t>
      </w:r>
      <w:r w:rsidRPr="00F83D01">
        <w:rPr>
          <w:szCs w:val="30"/>
        </w:rPr>
        <w:t>САД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менее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120,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ДАД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менее</w:t>
      </w:r>
      <w:r w:rsidR="00F83D01" w:rsidRPr="00F83D01">
        <w:rPr>
          <w:szCs w:val="30"/>
        </w:rPr>
        <w:t xml:space="preserve"> </w:t>
      </w:r>
      <w:smartTag w:uri="urn:schemas-microsoft-com:office:smarttags" w:element="metricconverter">
        <w:smartTagPr>
          <w:attr w:name="ProductID" w:val="80 мм"/>
        </w:smartTagPr>
        <w:r w:rsidRPr="00F83D01">
          <w:rPr>
            <w:szCs w:val="30"/>
          </w:rPr>
          <w:t>80</w:t>
        </w:r>
        <w:r w:rsidR="00F83D01" w:rsidRPr="00F83D01">
          <w:rPr>
            <w:szCs w:val="30"/>
          </w:rPr>
          <w:t xml:space="preserve"> </w:t>
        </w:r>
        <w:r w:rsidRPr="00F83D01">
          <w:rPr>
            <w:szCs w:val="30"/>
          </w:rPr>
          <w:t>мм</w:t>
        </w:r>
      </w:smartTag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рт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ст</w:t>
      </w:r>
      <w:r w:rsidR="00F83D01" w:rsidRPr="00F83D01">
        <w:rPr>
          <w:szCs w:val="30"/>
        </w:rPr>
        <w:t>.</w:t>
      </w:r>
    </w:p>
    <w:p w14:paraId="2BAC8053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нормальное</w:t>
      </w:r>
      <w:r w:rsidR="00F83D01" w:rsidRPr="00F83D01">
        <w:rPr>
          <w:szCs w:val="30"/>
        </w:rPr>
        <w:t xml:space="preserve">: </w:t>
      </w:r>
      <w:r w:rsidRPr="00F83D01">
        <w:rPr>
          <w:szCs w:val="30"/>
        </w:rPr>
        <w:t>САД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120</w:t>
      </w:r>
      <w:r w:rsidR="00F83D01" w:rsidRPr="00F83D01">
        <w:rPr>
          <w:szCs w:val="30"/>
        </w:rPr>
        <w:t>-</w:t>
      </w:r>
      <w:r w:rsidRPr="00F83D01">
        <w:rPr>
          <w:szCs w:val="30"/>
        </w:rPr>
        <w:t>129,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ДАД</w:t>
      </w:r>
      <w:r w:rsidR="00F83D01" w:rsidRPr="00F83D01">
        <w:rPr>
          <w:szCs w:val="30"/>
        </w:rPr>
        <w:t xml:space="preserve"> </w:t>
      </w:r>
      <w:smartTag w:uri="urn:schemas-microsoft-com:office:smarttags" w:element="metricconverter">
        <w:smartTagPr>
          <w:attr w:name="ProductID" w:val="84 мм"/>
        </w:smartTagPr>
        <w:r w:rsidRPr="00F83D01">
          <w:rPr>
            <w:szCs w:val="30"/>
          </w:rPr>
          <w:t>84</w:t>
        </w:r>
        <w:r w:rsidR="00F83D01" w:rsidRPr="00F83D01">
          <w:rPr>
            <w:szCs w:val="30"/>
          </w:rPr>
          <w:t xml:space="preserve"> </w:t>
        </w:r>
        <w:r w:rsidRPr="00F83D01">
          <w:rPr>
            <w:szCs w:val="30"/>
          </w:rPr>
          <w:t>мм</w:t>
        </w:r>
      </w:smartTag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рт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ст</w:t>
      </w:r>
      <w:r w:rsidR="00F83D01">
        <w:rPr>
          <w:szCs w:val="30"/>
        </w:rPr>
        <w:t>.</w:t>
      </w:r>
    </w:p>
    <w:p w14:paraId="13C3B52A" w14:textId="77777777" w:rsidR="00E8405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САД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систолическое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артериальное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давление</w:t>
      </w:r>
      <w:r w:rsidR="00F83D01" w:rsidRPr="00F83D01">
        <w:rPr>
          <w:szCs w:val="30"/>
        </w:rPr>
        <w:t xml:space="preserve">. </w:t>
      </w:r>
    </w:p>
    <w:p w14:paraId="5609CAE6" w14:textId="77777777" w:rsid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ДАД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диастолическое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артериальное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давление</w:t>
      </w:r>
      <w:r w:rsidR="00E84051">
        <w:rPr>
          <w:szCs w:val="30"/>
        </w:rPr>
        <w:t>.</w:t>
      </w:r>
    </w:p>
    <w:p w14:paraId="50B9ADB3" w14:textId="77777777" w:rsidR="00F83D01" w:rsidRDefault="00F83D01" w:rsidP="00F83D01">
      <w:pPr>
        <w:pStyle w:val="1"/>
      </w:pPr>
      <w:r>
        <w:br w:type="page"/>
      </w:r>
      <w:bookmarkStart w:id="11" w:name="_Toc345857520"/>
      <w:r w:rsidR="000C26AB" w:rsidRPr="00F83D01">
        <w:t>Заключение</w:t>
      </w:r>
      <w:bookmarkEnd w:id="11"/>
    </w:p>
    <w:p w14:paraId="7E498530" w14:textId="77777777" w:rsidR="00F83D01" w:rsidRPr="00F83D01" w:rsidRDefault="00F83D01" w:rsidP="00F83D01">
      <w:pPr>
        <w:rPr>
          <w:lang w:eastAsia="en-US"/>
        </w:rPr>
      </w:pPr>
    </w:p>
    <w:p w14:paraId="6587887B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Быть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здоровым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естественное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желание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каждого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понятие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только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биологическое,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социальное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Хорошее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это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радостное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восприятие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высокая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трудоспособность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нашей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стране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каждого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</w:t>
      </w:r>
      <w:r w:rsidR="00F83D01" w:rsidRPr="00F83D01">
        <w:rPr>
          <w:szCs w:val="30"/>
        </w:rPr>
        <w:t>.</w:t>
      </w:r>
    </w:p>
    <w:p w14:paraId="1B8BD53D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Для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сохранения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поддержания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людей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важное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значение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имеют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условия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труда,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прожиточный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минимум,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образ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состояние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здравоохранения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Все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эти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условия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людей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определяются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социальным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строем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общества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конечном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итоге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социальный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строй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определяет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уровень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рождаемости,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заболеваемости,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смертности,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продолжительности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населения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Эти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факторы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свою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очередь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оказывают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положительное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или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отрицательное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влияние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социально-экономический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прогресс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общества</w:t>
      </w:r>
      <w:r w:rsidR="00F83D01" w:rsidRPr="00F83D01">
        <w:rPr>
          <w:szCs w:val="30"/>
        </w:rPr>
        <w:t>.</w:t>
      </w:r>
    </w:p>
    <w:p w14:paraId="5E8056FB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Охрана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населения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принципы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организации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здравоохранения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социалистических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капиталистических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странах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различны</w:t>
      </w:r>
      <w:r w:rsidR="00F83D01" w:rsidRPr="00F83D01">
        <w:rPr>
          <w:szCs w:val="30"/>
        </w:rPr>
        <w:t>.</w:t>
      </w:r>
    </w:p>
    <w:p w14:paraId="7C95C282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Болезни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бич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человечества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Сколько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сотен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тысяч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жизней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они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уносят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безвременно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скольких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людей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отнимают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радость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созидательного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труда</w:t>
      </w:r>
      <w:r w:rsidR="00F83D01" w:rsidRPr="00F83D01">
        <w:rPr>
          <w:szCs w:val="30"/>
        </w:rPr>
        <w:t>.</w:t>
      </w:r>
    </w:p>
    <w:p w14:paraId="1853E193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Борьбу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болезнями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ведет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медицина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одна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из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самых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гуманных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наук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Она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возникла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заре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человеческой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культуры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достигла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больших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успехов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далеко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еще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все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недуги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побеждены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ею</w:t>
      </w:r>
      <w:r w:rsidR="00F83D01" w:rsidRPr="00F83D01">
        <w:rPr>
          <w:szCs w:val="30"/>
        </w:rPr>
        <w:t>.</w:t>
      </w:r>
    </w:p>
    <w:p w14:paraId="6501910D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На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протяжении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многих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веков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главной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единственной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задачей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врачей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было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лечить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больных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вот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медицине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появилась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новая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точка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зрения</w:t>
      </w:r>
      <w:r w:rsidR="00F83D01" w:rsidRPr="00F83D01">
        <w:rPr>
          <w:szCs w:val="30"/>
        </w:rPr>
        <w:t xml:space="preserve">: </w:t>
      </w:r>
      <w:r w:rsidRPr="00F83D01">
        <w:rPr>
          <w:szCs w:val="30"/>
        </w:rPr>
        <w:t>надо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только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лечить,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предупреждать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болезни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Выдающиеся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русские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врачи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еще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прошлом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веке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считали,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будущее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принадлежит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предупредительной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профилактической</w:t>
      </w:r>
      <w:r w:rsidR="00F83D01" w:rsidRPr="00F83D01">
        <w:rPr>
          <w:szCs w:val="30"/>
        </w:rPr>
        <w:t xml:space="preserve">) </w:t>
      </w:r>
      <w:r w:rsidRPr="00F83D01">
        <w:rPr>
          <w:szCs w:val="30"/>
        </w:rPr>
        <w:t>медицине</w:t>
      </w:r>
      <w:r w:rsidR="00F83D01" w:rsidRPr="00F83D01">
        <w:rPr>
          <w:szCs w:val="30"/>
        </w:rPr>
        <w:t>.</w:t>
      </w:r>
    </w:p>
    <w:p w14:paraId="082698F6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Есть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два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рода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болезней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Одни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происходят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</w:t>
      </w:r>
      <w:r w:rsidR="00F83D01" w:rsidRPr="00F83D01">
        <w:rPr>
          <w:szCs w:val="30"/>
        </w:rPr>
        <w:t xml:space="preserve"> </w:t>
      </w:r>
      <w:r w:rsidR="00E84051">
        <w:rPr>
          <w:szCs w:val="30"/>
        </w:rPr>
        <w:t>зара</w:t>
      </w:r>
      <w:r w:rsidRPr="00F83D01">
        <w:rPr>
          <w:szCs w:val="30"/>
        </w:rPr>
        <w:t>жения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микробами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вирусами,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проникающими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извне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Это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инфекционные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заболевания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другие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возникают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большей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частью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нарушения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режима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труда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отдыха,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неправильного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питания,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охлаждения,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перегрева,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плохого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освещения,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неправильной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осанки,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вредных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привычек</w:t>
      </w:r>
      <w:r w:rsidR="00F83D01" w:rsidRPr="00F83D01">
        <w:rPr>
          <w:szCs w:val="30"/>
        </w:rPr>
        <w:t>.</w:t>
      </w:r>
    </w:p>
    <w:p w14:paraId="4BC6C4CC" w14:textId="77777777" w:rsidR="00F83D01" w:rsidRP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Если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крепок,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закален,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может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активно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сопротивляться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тем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другим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болезням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У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ослабленных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людей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сопротивляемость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снижена,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они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часто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болеют</w:t>
      </w:r>
      <w:r w:rsidR="00F83D01" w:rsidRPr="00F83D01">
        <w:rPr>
          <w:szCs w:val="30"/>
        </w:rPr>
        <w:t>.</w:t>
      </w:r>
    </w:p>
    <w:p w14:paraId="23789F20" w14:textId="77777777" w:rsidR="00F83D01" w:rsidRDefault="000C26AB" w:rsidP="00F83D01">
      <w:pPr>
        <w:tabs>
          <w:tab w:val="left" w:pos="726"/>
        </w:tabs>
        <w:rPr>
          <w:szCs w:val="30"/>
        </w:rPr>
      </w:pPr>
      <w:r w:rsidRPr="00F83D01">
        <w:rPr>
          <w:szCs w:val="30"/>
        </w:rPr>
        <w:t>Итак,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самое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верное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средство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борьбы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любыми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болезнями</w:t>
      </w:r>
      <w:r w:rsidR="00F83D01" w:rsidRPr="00F83D01">
        <w:rPr>
          <w:szCs w:val="30"/>
        </w:rPr>
        <w:t xml:space="preserve"> - </w:t>
      </w:r>
      <w:r w:rsidRPr="00F83D01">
        <w:rPr>
          <w:szCs w:val="30"/>
        </w:rPr>
        <w:t>укрепление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Как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укрепить</w:t>
      </w:r>
      <w:r w:rsidR="00F83D01" w:rsidRPr="00F83D01">
        <w:rPr>
          <w:szCs w:val="30"/>
        </w:rPr>
        <w:t xml:space="preserve">? </w:t>
      </w:r>
      <w:r w:rsidRPr="00F83D01">
        <w:rPr>
          <w:szCs w:val="30"/>
        </w:rPr>
        <w:t>Для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этого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есть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немало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средств</w:t>
      </w:r>
      <w:r w:rsidR="00F83D01" w:rsidRPr="00F83D01">
        <w:rPr>
          <w:szCs w:val="30"/>
        </w:rPr>
        <w:t xml:space="preserve">: </w:t>
      </w:r>
      <w:r w:rsidRPr="00F83D01">
        <w:rPr>
          <w:szCs w:val="30"/>
        </w:rPr>
        <w:t>физкультура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спорт,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закаливание,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соблюдение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правил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гигиены,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хорошее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питание</w:t>
      </w:r>
      <w:r w:rsidR="00F83D01" w:rsidRPr="00F83D01">
        <w:rPr>
          <w:szCs w:val="30"/>
        </w:rPr>
        <w:t>.</w:t>
      </w:r>
    </w:p>
    <w:p w14:paraId="657D605F" w14:textId="77777777" w:rsidR="00F83D01" w:rsidRDefault="00F83D01" w:rsidP="00F83D01">
      <w:pPr>
        <w:pStyle w:val="1"/>
      </w:pPr>
      <w:r>
        <w:br w:type="page"/>
      </w:r>
      <w:bookmarkStart w:id="12" w:name="_Toc345857521"/>
      <w:r w:rsidR="000C26AB" w:rsidRPr="00F83D01">
        <w:t>Библиографический</w:t>
      </w:r>
      <w:r w:rsidRPr="00F83D01">
        <w:t xml:space="preserve"> </w:t>
      </w:r>
      <w:r w:rsidR="000C26AB" w:rsidRPr="00F83D01">
        <w:t>список</w:t>
      </w:r>
      <w:bookmarkEnd w:id="12"/>
    </w:p>
    <w:p w14:paraId="15E6FCDF" w14:textId="77777777" w:rsidR="00F83D01" w:rsidRPr="00F83D01" w:rsidRDefault="00F83D01" w:rsidP="00F83D01">
      <w:pPr>
        <w:rPr>
          <w:lang w:eastAsia="en-US"/>
        </w:rPr>
      </w:pPr>
    </w:p>
    <w:p w14:paraId="597FC11D" w14:textId="77777777" w:rsidR="00F83D01" w:rsidRPr="00F83D01" w:rsidRDefault="000C26AB" w:rsidP="00F83D01">
      <w:pPr>
        <w:numPr>
          <w:ilvl w:val="0"/>
          <w:numId w:val="2"/>
        </w:numPr>
        <w:tabs>
          <w:tab w:val="left" w:pos="726"/>
        </w:tabs>
        <w:ind w:left="0" w:firstLine="0"/>
        <w:rPr>
          <w:szCs w:val="30"/>
        </w:rPr>
      </w:pPr>
      <w:r w:rsidRPr="00F83D01">
        <w:rPr>
          <w:szCs w:val="30"/>
        </w:rPr>
        <w:t>Здоровье,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состояние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организма</w:t>
      </w:r>
      <w:r w:rsidR="00F83D01">
        <w:rPr>
          <w:szCs w:val="30"/>
        </w:rPr>
        <w:t xml:space="preserve"> // </w:t>
      </w:r>
      <w:r w:rsidRPr="00F83D01">
        <w:rPr>
          <w:szCs w:val="30"/>
        </w:rPr>
        <w:t>Энциклопедический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словарь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Брокгауза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Ефрона</w:t>
      </w:r>
      <w:r w:rsidR="00F83D01" w:rsidRPr="00F83D01">
        <w:rPr>
          <w:szCs w:val="30"/>
        </w:rPr>
        <w:t xml:space="preserve">: </w:t>
      </w:r>
      <w:r w:rsidRPr="00F83D01">
        <w:rPr>
          <w:szCs w:val="30"/>
        </w:rPr>
        <w:t>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86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томах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82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4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доп</w:t>
      </w:r>
      <w:r w:rsidR="00F83D01" w:rsidRPr="00F83D01">
        <w:rPr>
          <w:szCs w:val="30"/>
        </w:rPr>
        <w:t>.)</w:t>
      </w:r>
      <w:r w:rsidR="00F83D01">
        <w:rPr>
          <w:szCs w:val="30"/>
        </w:rPr>
        <w:t xml:space="preserve">. - </w:t>
      </w:r>
      <w:r w:rsidRPr="00F83D01">
        <w:rPr>
          <w:szCs w:val="30"/>
        </w:rPr>
        <w:t>СПб</w:t>
      </w:r>
      <w:r w:rsidR="00F83D01" w:rsidRPr="00F83D01">
        <w:rPr>
          <w:szCs w:val="30"/>
        </w:rPr>
        <w:t xml:space="preserve">., </w:t>
      </w:r>
      <w:r w:rsidRPr="00F83D01">
        <w:rPr>
          <w:szCs w:val="30"/>
        </w:rPr>
        <w:t>1890</w:t>
      </w:r>
      <w:r w:rsidR="00F83D01" w:rsidRPr="00F83D01">
        <w:rPr>
          <w:szCs w:val="30"/>
        </w:rPr>
        <w:t>-</w:t>
      </w:r>
      <w:r w:rsidRPr="00F83D01">
        <w:rPr>
          <w:szCs w:val="30"/>
        </w:rPr>
        <w:t>1907</w:t>
      </w:r>
      <w:r w:rsidR="00F83D01" w:rsidRPr="00F83D01">
        <w:rPr>
          <w:szCs w:val="30"/>
        </w:rPr>
        <w:t>.</w:t>
      </w:r>
    </w:p>
    <w:p w14:paraId="15206807" w14:textId="77777777" w:rsidR="00F83D01" w:rsidRPr="00F83D01" w:rsidRDefault="000C26AB" w:rsidP="00F83D01">
      <w:pPr>
        <w:numPr>
          <w:ilvl w:val="0"/>
          <w:numId w:val="2"/>
        </w:numPr>
        <w:tabs>
          <w:tab w:val="left" w:pos="726"/>
        </w:tabs>
        <w:ind w:left="0" w:firstLine="0"/>
        <w:rPr>
          <w:szCs w:val="30"/>
        </w:rPr>
      </w:pPr>
      <w:r w:rsidRPr="00F83D01">
        <w:rPr>
          <w:szCs w:val="30"/>
        </w:rPr>
        <w:t>Материалы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для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подготовки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квалификационной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аттестации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специальности</w:t>
      </w:r>
      <w:r w:rsidR="00F83D01">
        <w:rPr>
          <w:szCs w:val="30"/>
        </w:rPr>
        <w:t xml:space="preserve"> "</w:t>
      </w:r>
      <w:r w:rsidRPr="00F83D01">
        <w:rPr>
          <w:szCs w:val="30"/>
        </w:rPr>
        <w:t>Общественное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здравоохранение</w:t>
      </w:r>
      <w:r w:rsidR="00F83D01">
        <w:rPr>
          <w:szCs w:val="30"/>
        </w:rPr>
        <w:t>"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Учебное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пособие</w:t>
      </w:r>
      <w:r w:rsidR="00F83D01">
        <w:rPr>
          <w:szCs w:val="30"/>
        </w:rPr>
        <w:t xml:space="preserve"> (</w:t>
      </w:r>
      <w:r w:rsidRPr="00F83D01">
        <w:rPr>
          <w:szCs w:val="30"/>
        </w:rPr>
        <w:t>под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редакцией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В</w:t>
      </w:r>
      <w:r w:rsidR="00F83D01">
        <w:rPr>
          <w:szCs w:val="30"/>
        </w:rPr>
        <w:t xml:space="preserve">.С. </w:t>
      </w:r>
      <w:r w:rsidRPr="00F83D01">
        <w:rPr>
          <w:szCs w:val="30"/>
        </w:rPr>
        <w:t>Лучкевича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>
        <w:rPr>
          <w:szCs w:val="30"/>
        </w:rPr>
        <w:t xml:space="preserve">.В. </w:t>
      </w:r>
      <w:r w:rsidRPr="00F83D01">
        <w:rPr>
          <w:szCs w:val="30"/>
        </w:rPr>
        <w:t>Полякова</w:t>
      </w:r>
      <w:r w:rsidR="00F83D01" w:rsidRPr="00F83D01">
        <w:rPr>
          <w:szCs w:val="30"/>
        </w:rPr>
        <w:t>)</w:t>
      </w:r>
      <w:r w:rsidR="00F83D01">
        <w:rPr>
          <w:szCs w:val="30"/>
        </w:rPr>
        <w:t xml:space="preserve">. - </w:t>
      </w:r>
      <w:r w:rsidRPr="00F83D01">
        <w:rPr>
          <w:szCs w:val="30"/>
        </w:rPr>
        <w:t>СПб</w:t>
      </w:r>
      <w:r w:rsidR="00F83D01" w:rsidRPr="00F83D01">
        <w:rPr>
          <w:szCs w:val="30"/>
        </w:rPr>
        <w:t xml:space="preserve">., </w:t>
      </w:r>
      <w:r w:rsidRPr="00F83D01">
        <w:rPr>
          <w:szCs w:val="30"/>
        </w:rPr>
        <w:t>2005</w:t>
      </w:r>
      <w:r w:rsidR="00F83D01" w:rsidRPr="00F83D01">
        <w:rPr>
          <w:szCs w:val="30"/>
        </w:rPr>
        <w:t>.</w:t>
      </w:r>
    </w:p>
    <w:p w14:paraId="17439D00" w14:textId="77777777" w:rsidR="00F83D01" w:rsidRPr="00F83D01" w:rsidRDefault="000C26AB" w:rsidP="00F83D01">
      <w:pPr>
        <w:numPr>
          <w:ilvl w:val="0"/>
          <w:numId w:val="2"/>
        </w:numPr>
        <w:tabs>
          <w:tab w:val="left" w:pos="726"/>
        </w:tabs>
        <w:ind w:left="0" w:firstLine="0"/>
        <w:rPr>
          <w:szCs w:val="30"/>
        </w:rPr>
      </w:pPr>
      <w:r w:rsidRPr="00F83D01">
        <w:rPr>
          <w:szCs w:val="30"/>
        </w:rPr>
        <w:t>Денисов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Б</w:t>
      </w:r>
      <w:r w:rsidR="00F83D01">
        <w:rPr>
          <w:szCs w:val="30"/>
        </w:rPr>
        <w:t xml:space="preserve">.П. </w:t>
      </w:r>
      <w:r w:rsidRPr="00F83D01">
        <w:rPr>
          <w:szCs w:val="30"/>
        </w:rPr>
        <w:t>Оценка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состояния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здоровья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населения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России</w:t>
      </w:r>
      <w:r w:rsidR="00F83D01">
        <w:rPr>
          <w:szCs w:val="30"/>
        </w:rPr>
        <w:t xml:space="preserve"> // </w:t>
      </w:r>
      <w:r w:rsidRPr="00F83D01">
        <w:rPr>
          <w:szCs w:val="30"/>
        </w:rPr>
        <w:t>Международный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журнал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медицинской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практики,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2005,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№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3</w:t>
      </w:r>
      <w:r w:rsidR="00F83D01" w:rsidRPr="00F83D01">
        <w:rPr>
          <w:szCs w:val="30"/>
        </w:rPr>
        <w:t>.</w:t>
      </w:r>
    </w:p>
    <w:p w14:paraId="17EAD548" w14:textId="77777777" w:rsidR="00F83D01" w:rsidRPr="00F83D01" w:rsidRDefault="000C26AB" w:rsidP="00F83D01">
      <w:pPr>
        <w:numPr>
          <w:ilvl w:val="0"/>
          <w:numId w:val="2"/>
        </w:numPr>
        <w:tabs>
          <w:tab w:val="left" w:pos="726"/>
        </w:tabs>
        <w:ind w:left="0" w:firstLine="0"/>
        <w:rPr>
          <w:szCs w:val="30"/>
        </w:rPr>
      </w:pPr>
      <w:r w:rsidRPr="00F83D01">
        <w:rPr>
          <w:szCs w:val="30"/>
        </w:rPr>
        <w:t>Яблоков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А</w:t>
      </w:r>
      <w:r w:rsidR="00F83D01">
        <w:rPr>
          <w:szCs w:val="30"/>
        </w:rPr>
        <w:t xml:space="preserve">.В. </w:t>
      </w:r>
      <w:r w:rsidRPr="00F83D01">
        <w:rPr>
          <w:szCs w:val="30"/>
        </w:rPr>
        <w:t>Здоровье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человека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окружающая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среда</w:t>
      </w:r>
      <w:r w:rsidR="00F83D01">
        <w:rPr>
          <w:szCs w:val="30"/>
        </w:rPr>
        <w:t xml:space="preserve">. - </w:t>
      </w:r>
      <w:r w:rsidRPr="00F83D01">
        <w:rPr>
          <w:szCs w:val="30"/>
        </w:rPr>
        <w:t>М</w:t>
      </w:r>
      <w:r w:rsidR="00F83D01">
        <w:rPr>
          <w:szCs w:val="30"/>
        </w:rPr>
        <w:t>. 20</w:t>
      </w:r>
      <w:r w:rsidRPr="00F83D01">
        <w:rPr>
          <w:szCs w:val="30"/>
        </w:rPr>
        <w:t>07</w:t>
      </w:r>
      <w:r w:rsidR="00F83D01">
        <w:rPr>
          <w:szCs w:val="30"/>
        </w:rPr>
        <w:t xml:space="preserve">. - </w:t>
      </w:r>
      <w:r w:rsidRPr="00F83D01">
        <w:rPr>
          <w:szCs w:val="30"/>
        </w:rPr>
        <w:t>186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с</w:t>
      </w:r>
      <w:r w:rsidR="00F83D01">
        <w:rPr>
          <w:szCs w:val="30"/>
        </w:rPr>
        <w:t xml:space="preserve">. - </w:t>
      </w:r>
      <w:r w:rsidRPr="00F83D01">
        <w:rPr>
          <w:szCs w:val="30"/>
        </w:rPr>
        <w:t>ISBN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978-5-903709-01-4</w:t>
      </w:r>
      <w:r w:rsidR="00F83D01" w:rsidRPr="00F83D01">
        <w:rPr>
          <w:szCs w:val="30"/>
        </w:rPr>
        <w:t>.</w:t>
      </w:r>
    </w:p>
    <w:p w14:paraId="2704DB30" w14:textId="77777777" w:rsidR="00F83D01" w:rsidRPr="00F83D01" w:rsidRDefault="000C26AB" w:rsidP="00F83D01">
      <w:pPr>
        <w:numPr>
          <w:ilvl w:val="0"/>
          <w:numId w:val="2"/>
        </w:numPr>
        <w:tabs>
          <w:tab w:val="left" w:pos="726"/>
        </w:tabs>
        <w:ind w:left="0" w:firstLine="0"/>
        <w:rPr>
          <w:szCs w:val="30"/>
        </w:rPr>
      </w:pPr>
      <w:r w:rsidRPr="00F83D01">
        <w:rPr>
          <w:szCs w:val="30"/>
        </w:rPr>
        <w:t>Физкультура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и</w:t>
      </w:r>
      <w:r w:rsidR="00F83D01" w:rsidRPr="00F83D01">
        <w:rPr>
          <w:szCs w:val="30"/>
        </w:rPr>
        <w:t xml:space="preserve"> </w:t>
      </w:r>
      <w:r w:rsidRPr="00F83D01">
        <w:rPr>
          <w:szCs w:val="30"/>
        </w:rPr>
        <w:t>труд”</w:t>
      </w:r>
      <w:r w:rsidR="00F83D01">
        <w:rPr>
          <w:szCs w:val="30"/>
        </w:rPr>
        <w:t xml:space="preserve">.А. </w:t>
      </w:r>
      <w:r w:rsidRPr="00F83D01">
        <w:rPr>
          <w:szCs w:val="30"/>
        </w:rPr>
        <w:t>B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Жеребцов</w:t>
      </w:r>
      <w:r w:rsidR="00F83D01" w:rsidRPr="00F83D01">
        <w:rPr>
          <w:szCs w:val="30"/>
        </w:rPr>
        <w:t xml:space="preserve">. </w:t>
      </w:r>
      <w:r w:rsidRPr="00F83D01">
        <w:rPr>
          <w:szCs w:val="30"/>
        </w:rPr>
        <w:t>Москва</w:t>
      </w:r>
      <w:r w:rsidR="00F83D01">
        <w:rPr>
          <w:szCs w:val="30"/>
        </w:rPr>
        <w:t>. 19</w:t>
      </w:r>
      <w:r w:rsidRPr="00F83D01">
        <w:rPr>
          <w:szCs w:val="30"/>
        </w:rPr>
        <w:t>86</w:t>
      </w:r>
      <w:r w:rsidR="00F83D01" w:rsidRPr="00F83D01">
        <w:rPr>
          <w:szCs w:val="30"/>
        </w:rPr>
        <w:t>.</w:t>
      </w:r>
    </w:p>
    <w:p w14:paraId="0059847A" w14:textId="77777777" w:rsidR="00F83D01" w:rsidRPr="00F83D01" w:rsidRDefault="00F83D01" w:rsidP="00F83D01">
      <w:pPr>
        <w:numPr>
          <w:ilvl w:val="0"/>
          <w:numId w:val="2"/>
        </w:numPr>
        <w:tabs>
          <w:tab w:val="left" w:pos="726"/>
        </w:tabs>
        <w:ind w:left="0" w:firstLine="0"/>
        <w:rPr>
          <w:szCs w:val="30"/>
        </w:rPr>
      </w:pPr>
      <w:r>
        <w:rPr>
          <w:szCs w:val="30"/>
        </w:rPr>
        <w:t>"</w:t>
      </w:r>
      <w:r w:rsidR="000C26AB" w:rsidRPr="00F83D01">
        <w:rPr>
          <w:szCs w:val="30"/>
        </w:rPr>
        <w:t>Популярная</w:t>
      </w:r>
      <w:r w:rsidRPr="00F83D01">
        <w:rPr>
          <w:szCs w:val="30"/>
        </w:rPr>
        <w:t xml:space="preserve"> </w:t>
      </w:r>
      <w:r w:rsidR="000C26AB" w:rsidRPr="00F83D01">
        <w:rPr>
          <w:szCs w:val="30"/>
        </w:rPr>
        <w:t>медицинская</w:t>
      </w:r>
      <w:r w:rsidRPr="00F83D01">
        <w:rPr>
          <w:szCs w:val="30"/>
        </w:rPr>
        <w:t xml:space="preserve"> </w:t>
      </w:r>
      <w:r w:rsidR="000C26AB" w:rsidRPr="00F83D01">
        <w:rPr>
          <w:szCs w:val="30"/>
        </w:rPr>
        <w:t>энциклопедия”</w:t>
      </w:r>
      <w:r w:rsidRPr="00F83D01">
        <w:rPr>
          <w:szCs w:val="30"/>
        </w:rPr>
        <w:t xml:space="preserve">. </w:t>
      </w:r>
      <w:r w:rsidR="000C26AB" w:rsidRPr="00F83D01">
        <w:rPr>
          <w:szCs w:val="30"/>
        </w:rPr>
        <w:t>Главный</w:t>
      </w:r>
      <w:r w:rsidRPr="00F83D01">
        <w:rPr>
          <w:szCs w:val="30"/>
        </w:rPr>
        <w:t xml:space="preserve"> </w:t>
      </w:r>
      <w:r w:rsidR="000C26AB" w:rsidRPr="00F83D01">
        <w:rPr>
          <w:szCs w:val="30"/>
        </w:rPr>
        <w:t>редактор</w:t>
      </w:r>
      <w:r w:rsidRPr="00F83D01">
        <w:rPr>
          <w:szCs w:val="30"/>
        </w:rPr>
        <w:t xml:space="preserve"> </w:t>
      </w:r>
      <w:r w:rsidR="000C26AB" w:rsidRPr="00F83D01">
        <w:rPr>
          <w:szCs w:val="30"/>
        </w:rPr>
        <w:t>академик</w:t>
      </w:r>
      <w:r w:rsidRPr="00F83D01">
        <w:rPr>
          <w:szCs w:val="30"/>
        </w:rPr>
        <w:t xml:space="preserve"> </w:t>
      </w:r>
      <w:r w:rsidR="000C26AB" w:rsidRPr="00F83D01">
        <w:rPr>
          <w:szCs w:val="30"/>
        </w:rPr>
        <w:t>Б</w:t>
      </w:r>
      <w:r>
        <w:rPr>
          <w:szCs w:val="30"/>
        </w:rPr>
        <w:t xml:space="preserve">.В. </w:t>
      </w:r>
      <w:r w:rsidR="000C26AB" w:rsidRPr="00F83D01">
        <w:rPr>
          <w:szCs w:val="30"/>
        </w:rPr>
        <w:t>Петровский</w:t>
      </w:r>
      <w:r w:rsidRPr="00F83D01">
        <w:rPr>
          <w:szCs w:val="30"/>
        </w:rPr>
        <w:t xml:space="preserve">. </w:t>
      </w:r>
      <w:r w:rsidR="000C26AB" w:rsidRPr="00F83D01">
        <w:rPr>
          <w:szCs w:val="30"/>
        </w:rPr>
        <w:t>Москва</w:t>
      </w:r>
      <w:r>
        <w:rPr>
          <w:szCs w:val="30"/>
        </w:rPr>
        <w:t>. 19</w:t>
      </w:r>
      <w:r w:rsidR="000C26AB" w:rsidRPr="00F83D01">
        <w:rPr>
          <w:szCs w:val="30"/>
        </w:rPr>
        <w:t>81</w:t>
      </w:r>
      <w:r w:rsidRPr="00F83D01">
        <w:rPr>
          <w:szCs w:val="30"/>
        </w:rPr>
        <w:t>.</w:t>
      </w:r>
    </w:p>
    <w:p w14:paraId="053BED1A" w14:textId="77777777" w:rsidR="00F83D01" w:rsidRDefault="00F83D01" w:rsidP="00F83D01">
      <w:pPr>
        <w:numPr>
          <w:ilvl w:val="0"/>
          <w:numId w:val="2"/>
        </w:numPr>
        <w:tabs>
          <w:tab w:val="left" w:pos="726"/>
        </w:tabs>
        <w:ind w:left="0" w:firstLine="0"/>
        <w:rPr>
          <w:szCs w:val="30"/>
        </w:rPr>
      </w:pPr>
      <w:r>
        <w:rPr>
          <w:szCs w:val="30"/>
        </w:rPr>
        <w:t>"</w:t>
      </w:r>
      <w:r w:rsidR="000C26AB" w:rsidRPr="00F83D01">
        <w:rPr>
          <w:szCs w:val="30"/>
        </w:rPr>
        <w:t>Быт</w:t>
      </w:r>
      <w:r w:rsidRPr="00F83D01">
        <w:rPr>
          <w:szCs w:val="30"/>
        </w:rPr>
        <w:t xml:space="preserve"> </w:t>
      </w:r>
      <w:r w:rsidR="000C26AB" w:rsidRPr="00F83D01">
        <w:rPr>
          <w:szCs w:val="30"/>
        </w:rPr>
        <w:t>и</w:t>
      </w:r>
      <w:r w:rsidRPr="00F83D01">
        <w:rPr>
          <w:szCs w:val="30"/>
        </w:rPr>
        <w:t xml:space="preserve"> </w:t>
      </w:r>
      <w:r w:rsidR="000C26AB" w:rsidRPr="00F83D01">
        <w:rPr>
          <w:szCs w:val="30"/>
        </w:rPr>
        <w:t>культура”</w:t>
      </w:r>
      <w:r w:rsidRPr="00F83D01">
        <w:rPr>
          <w:szCs w:val="30"/>
        </w:rPr>
        <w:t xml:space="preserve">. </w:t>
      </w:r>
      <w:r w:rsidR="000C26AB" w:rsidRPr="00F83D01">
        <w:rPr>
          <w:szCs w:val="30"/>
        </w:rPr>
        <w:t>Составитель</w:t>
      </w:r>
      <w:r w:rsidRPr="00F83D01">
        <w:rPr>
          <w:szCs w:val="30"/>
        </w:rPr>
        <w:t xml:space="preserve"> </w:t>
      </w:r>
      <w:r w:rsidR="000C26AB" w:rsidRPr="00F83D01">
        <w:rPr>
          <w:szCs w:val="30"/>
        </w:rPr>
        <w:t>Ф</w:t>
      </w:r>
      <w:r>
        <w:rPr>
          <w:szCs w:val="30"/>
        </w:rPr>
        <w:t xml:space="preserve">.А. </w:t>
      </w:r>
      <w:r w:rsidR="000C26AB" w:rsidRPr="00F83D01">
        <w:rPr>
          <w:szCs w:val="30"/>
        </w:rPr>
        <w:t>Александров</w:t>
      </w:r>
      <w:r w:rsidRPr="00F83D01">
        <w:rPr>
          <w:szCs w:val="30"/>
        </w:rPr>
        <w:t xml:space="preserve">. </w:t>
      </w:r>
      <w:r w:rsidR="000C26AB" w:rsidRPr="00F83D01">
        <w:rPr>
          <w:szCs w:val="30"/>
        </w:rPr>
        <w:t>Редактор</w:t>
      </w:r>
      <w:r w:rsidRPr="00F83D01">
        <w:rPr>
          <w:szCs w:val="30"/>
        </w:rPr>
        <w:t xml:space="preserve"> </w:t>
      </w:r>
      <w:r w:rsidR="000C26AB" w:rsidRPr="00F83D01">
        <w:rPr>
          <w:szCs w:val="30"/>
        </w:rPr>
        <w:t>Н</w:t>
      </w:r>
      <w:r w:rsidRPr="00F83D01">
        <w:rPr>
          <w:szCs w:val="30"/>
        </w:rPr>
        <w:t xml:space="preserve">. </w:t>
      </w:r>
      <w:r w:rsidR="000C26AB" w:rsidRPr="00F83D01">
        <w:rPr>
          <w:szCs w:val="30"/>
        </w:rPr>
        <w:t>Султанова</w:t>
      </w:r>
      <w:r w:rsidRPr="00F83D01">
        <w:rPr>
          <w:szCs w:val="30"/>
        </w:rPr>
        <w:t xml:space="preserve">. </w:t>
      </w:r>
      <w:r w:rsidR="000C26AB" w:rsidRPr="00F83D01">
        <w:rPr>
          <w:szCs w:val="30"/>
        </w:rPr>
        <w:t>Москва</w:t>
      </w:r>
      <w:r>
        <w:rPr>
          <w:szCs w:val="30"/>
        </w:rPr>
        <w:t>. 19</w:t>
      </w:r>
      <w:r w:rsidR="000C26AB" w:rsidRPr="00F83D01">
        <w:rPr>
          <w:szCs w:val="30"/>
        </w:rPr>
        <w:t>78</w:t>
      </w:r>
      <w:r w:rsidRPr="00F83D01">
        <w:rPr>
          <w:szCs w:val="30"/>
        </w:rPr>
        <w:t>.</w:t>
      </w:r>
    </w:p>
    <w:sectPr w:rsidR="00F83D01" w:rsidSect="00F83D01">
      <w:foot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0DFB" w14:textId="77777777" w:rsidR="00051236" w:rsidRDefault="00051236" w:rsidP="005F6B91">
      <w:r>
        <w:separator/>
      </w:r>
    </w:p>
  </w:endnote>
  <w:endnote w:type="continuationSeparator" w:id="0">
    <w:p w14:paraId="1F8D130C" w14:textId="77777777" w:rsidR="00051236" w:rsidRDefault="00051236" w:rsidP="005F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7F00" w14:textId="77777777" w:rsidR="00F83D01" w:rsidRDefault="00F83D01" w:rsidP="00F83D01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EDA7" w14:textId="77777777" w:rsidR="00051236" w:rsidRDefault="00051236" w:rsidP="005F6B91">
      <w:r>
        <w:separator/>
      </w:r>
    </w:p>
  </w:footnote>
  <w:footnote w:type="continuationSeparator" w:id="0">
    <w:p w14:paraId="0CC40017" w14:textId="77777777" w:rsidR="00051236" w:rsidRDefault="00051236" w:rsidP="005F6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9A96F2A"/>
    <w:multiLevelType w:val="hybridMultilevel"/>
    <w:tmpl w:val="1A5C8118"/>
    <w:lvl w:ilvl="0" w:tplc="43A80CCA">
      <w:start w:val="1"/>
      <w:numFmt w:val="decimal"/>
      <w:lvlText w:val="%1)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3AC315EB"/>
    <w:multiLevelType w:val="hybridMultilevel"/>
    <w:tmpl w:val="D9149038"/>
    <w:lvl w:ilvl="0" w:tplc="F2BA4AD8">
      <w:start w:val="1"/>
      <w:numFmt w:val="decimal"/>
      <w:lvlText w:val="%1)"/>
      <w:lvlJc w:val="left"/>
      <w:pPr>
        <w:ind w:left="-1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  <w:rPr>
        <w:rFonts w:cs="Times New Roman"/>
      </w:rPr>
    </w:lvl>
  </w:abstractNum>
  <w:abstractNum w:abstractNumId="3" w15:restartNumberingAfterBreak="0">
    <w:nsid w:val="3BA61212"/>
    <w:multiLevelType w:val="multilevel"/>
    <w:tmpl w:val="042C7C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82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cs="Times New Roman" w:hint="default"/>
      </w:rPr>
    </w:lvl>
  </w:abstractNum>
  <w:abstractNum w:abstractNumId="4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6A"/>
    <w:rsid w:val="000363CA"/>
    <w:rsid w:val="00051236"/>
    <w:rsid w:val="000C26AB"/>
    <w:rsid w:val="00141C59"/>
    <w:rsid w:val="00185368"/>
    <w:rsid w:val="002D2470"/>
    <w:rsid w:val="003A0F12"/>
    <w:rsid w:val="004A1A71"/>
    <w:rsid w:val="00533F59"/>
    <w:rsid w:val="0055683B"/>
    <w:rsid w:val="005930C1"/>
    <w:rsid w:val="005D256D"/>
    <w:rsid w:val="005F6B91"/>
    <w:rsid w:val="00627E85"/>
    <w:rsid w:val="00637218"/>
    <w:rsid w:val="00726E83"/>
    <w:rsid w:val="0075260C"/>
    <w:rsid w:val="00853EB9"/>
    <w:rsid w:val="00875A36"/>
    <w:rsid w:val="0088457E"/>
    <w:rsid w:val="00921556"/>
    <w:rsid w:val="009C4FE7"/>
    <w:rsid w:val="00A23B77"/>
    <w:rsid w:val="00A806FF"/>
    <w:rsid w:val="00AC59E3"/>
    <w:rsid w:val="00CE7B21"/>
    <w:rsid w:val="00D26F44"/>
    <w:rsid w:val="00D3726A"/>
    <w:rsid w:val="00D4148E"/>
    <w:rsid w:val="00DB0D6F"/>
    <w:rsid w:val="00E84051"/>
    <w:rsid w:val="00E9157A"/>
    <w:rsid w:val="00EA7F03"/>
    <w:rsid w:val="00EE34F0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697DC5"/>
  <w15:chartTrackingRefBased/>
  <w15:docId w15:val="{052F4220-EDF1-4C71-A71E-2D0E5850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rsid w:val="00F83D01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locked/>
    <w:rsid w:val="00F83D0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F83D0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locked/>
    <w:rsid w:val="00F83D0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locked/>
    <w:rsid w:val="00F83D0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locked/>
    <w:rsid w:val="00F83D0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locked/>
    <w:rsid w:val="00F83D0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locked/>
    <w:rsid w:val="00F83D0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locked/>
    <w:rsid w:val="00F83D0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locked/>
    <w:rsid w:val="00F83D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F83D01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F83D0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F83D01"/>
  </w:style>
  <w:style w:type="character" w:customStyle="1" w:styleId="a6">
    <w:name w:val="Верхний колонтитул Знак"/>
    <w:basedOn w:val="a1"/>
    <w:rsid w:val="00F83D01"/>
    <w:rPr>
      <w:rFonts w:cs="Times New Roman"/>
      <w:kern w:val="16"/>
      <w:sz w:val="28"/>
      <w:szCs w:val="28"/>
    </w:rPr>
  </w:style>
  <w:style w:type="character" w:customStyle="1" w:styleId="11">
    <w:name w:val="Верхний колонтитул Знак1"/>
    <w:basedOn w:val="a1"/>
    <w:link w:val="a4"/>
    <w:semiHidden/>
    <w:locked/>
    <w:rsid w:val="00F83D0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basedOn w:val="a1"/>
    <w:semiHidden/>
    <w:rsid w:val="00F83D01"/>
    <w:rPr>
      <w:rFonts w:cs="Times New Roman"/>
      <w:vertAlign w:val="superscript"/>
    </w:rPr>
  </w:style>
  <w:style w:type="character" w:styleId="a8">
    <w:name w:val="footnote reference"/>
    <w:basedOn w:val="a1"/>
    <w:semiHidden/>
    <w:rsid w:val="00F83D01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F83D01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9">
    <w:name w:val="лит+нумерация"/>
    <w:basedOn w:val="a0"/>
    <w:next w:val="a0"/>
    <w:autoRedefine/>
    <w:rsid w:val="00F83D01"/>
    <w:pPr>
      <w:ind w:firstLine="0"/>
    </w:pPr>
    <w:rPr>
      <w:iCs/>
    </w:rPr>
  </w:style>
  <w:style w:type="paragraph" w:customStyle="1" w:styleId="aa">
    <w:name w:val="литера"/>
    <w:rsid w:val="00F83D01"/>
    <w:pPr>
      <w:spacing w:line="360" w:lineRule="auto"/>
      <w:jc w:val="both"/>
    </w:pPr>
    <w:rPr>
      <w:rFonts w:ascii="??????????" w:eastAsia="Times New Roman" w:hAnsi="??????????"/>
      <w:sz w:val="28"/>
      <w:szCs w:val="28"/>
    </w:rPr>
  </w:style>
  <w:style w:type="paragraph" w:styleId="ab">
    <w:name w:val="caption"/>
    <w:basedOn w:val="a0"/>
    <w:next w:val="a0"/>
    <w:qFormat/>
    <w:locked/>
    <w:rsid w:val="00F83D01"/>
    <w:rPr>
      <w:b/>
      <w:bCs/>
      <w:sz w:val="20"/>
      <w:szCs w:val="20"/>
    </w:rPr>
  </w:style>
  <w:style w:type="paragraph" w:styleId="ac">
    <w:name w:val="footer"/>
    <w:basedOn w:val="a0"/>
    <w:autoRedefine/>
    <w:rsid w:val="00F83D01"/>
    <w:pPr>
      <w:tabs>
        <w:tab w:val="center" w:pos="4677"/>
        <w:tab w:val="right" w:pos="9355"/>
      </w:tabs>
      <w:ind w:firstLine="0"/>
      <w:jc w:val="right"/>
    </w:pPr>
  </w:style>
  <w:style w:type="character" w:styleId="ad">
    <w:name w:val="page number"/>
    <w:basedOn w:val="a1"/>
    <w:rsid w:val="00F83D01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basedOn w:val="a1"/>
    <w:rsid w:val="00F83D01"/>
    <w:rPr>
      <w:rFonts w:cs="Times New Roman"/>
      <w:sz w:val="28"/>
      <w:szCs w:val="28"/>
    </w:rPr>
  </w:style>
  <w:style w:type="paragraph" w:styleId="af">
    <w:name w:val="Normal (Web)"/>
    <w:basedOn w:val="a0"/>
    <w:autoRedefine/>
    <w:rsid w:val="00F83D01"/>
    <w:rPr>
      <w:lang w:val="uk-UA" w:eastAsia="uk-UA"/>
    </w:rPr>
  </w:style>
  <w:style w:type="paragraph" w:customStyle="1" w:styleId="af0">
    <w:name w:val="Обычный +"/>
    <w:basedOn w:val="a0"/>
    <w:autoRedefine/>
    <w:rsid w:val="00F83D01"/>
    <w:rPr>
      <w:szCs w:val="20"/>
    </w:rPr>
  </w:style>
  <w:style w:type="paragraph" w:styleId="12">
    <w:name w:val="toc 1"/>
    <w:basedOn w:val="a0"/>
    <w:next w:val="a0"/>
    <w:autoRedefine/>
    <w:semiHidden/>
    <w:locked/>
    <w:rsid w:val="00F83D0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locked/>
    <w:rsid w:val="00F83D01"/>
    <w:pPr>
      <w:tabs>
        <w:tab w:val="left" w:leader="dot" w:pos="3500"/>
      </w:tabs>
      <w:ind w:firstLine="0"/>
      <w:jc w:val="left"/>
    </w:pPr>
    <w:rPr>
      <w:smallCaps/>
    </w:rPr>
  </w:style>
  <w:style w:type="paragraph" w:styleId="af1">
    <w:name w:val="Body Text Indent"/>
    <w:basedOn w:val="a0"/>
    <w:rsid w:val="00F83D01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rsid w:val="00F83D01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F83D01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2">
    <w:name w:val="размещено"/>
    <w:basedOn w:val="a0"/>
    <w:autoRedefine/>
    <w:rsid w:val="00853EB9"/>
    <w:rPr>
      <w:color w:val="auto"/>
    </w:rPr>
  </w:style>
  <w:style w:type="table" w:styleId="af3">
    <w:name w:val="Table Grid"/>
    <w:basedOn w:val="a2"/>
    <w:locked/>
    <w:rsid w:val="00F83D01"/>
    <w:pPr>
      <w:spacing w:line="360" w:lineRule="auto"/>
    </w:pPr>
    <w:rPr>
      <w:rFonts w:ascii="Times New Roman" w:eastAsia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4">
    <w:name w:val="содержание"/>
    <w:rsid w:val="00F83D0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F83D01"/>
    <w:pPr>
      <w:numPr>
        <w:numId w:val="5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F83D01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F83D01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F83D01"/>
  </w:style>
  <w:style w:type="paragraph" w:customStyle="1" w:styleId="31250">
    <w:name w:val="Стиль Оглавление 3 + Слева:  125 см Первая строка:  0 см"/>
    <w:basedOn w:val="a0"/>
    <w:autoRedefine/>
    <w:rsid w:val="00F83D01"/>
    <w:pPr>
      <w:jc w:val="left"/>
    </w:pPr>
    <w:rPr>
      <w:i/>
      <w:iCs/>
    </w:rPr>
  </w:style>
  <w:style w:type="table" w:customStyle="1" w:styleId="13">
    <w:name w:val="Стиль таблицы1"/>
    <w:rsid w:val="00F83D0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rsid w:val="00F83D01"/>
    <w:pPr>
      <w:jc w:val="center"/>
    </w:pPr>
    <w:rPr>
      <w:rFonts w:ascii="Times New Roman" w:eastAsia="Times New Roman" w:hAnsi="Times New Roman"/>
    </w:rPr>
  </w:style>
  <w:style w:type="paragraph" w:customStyle="1" w:styleId="af6">
    <w:name w:val="ТАБЛИЦА"/>
    <w:next w:val="a0"/>
    <w:autoRedefine/>
    <w:rsid w:val="00F83D0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7">
    <w:name w:val="endnote text"/>
    <w:basedOn w:val="a0"/>
    <w:autoRedefine/>
    <w:semiHidden/>
    <w:rsid w:val="00F83D01"/>
    <w:rPr>
      <w:sz w:val="20"/>
      <w:szCs w:val="20"/>
    </w:rPr>
  </w:style>
  <w:style w:type="paragraph" w:styleId="af8">
    <w:name w:val="footnote text"/>
    <w:basedOn w:val="a0"/>
    <w:link w:val="af9"/>
    <w:autoRedefine/>
    <w:semiHidden/>
    <w:rsid w:val="00F83D01"/>
    <w:pPr>
      <w:ind w:firstLine="0"/>
    </w:pPr>
    <w:rPr>
      <w:color w:val="auto"/>
      <w:sz w:val="20"/>
      <w:szCs w:val="20"/>
    </w:rPr>
  </w:style>
  <w:style w:type="character" w:customStyle="1" w:styleId="af9">
    <w:name w:val="Текст сноски Знак"/>
    <w:basedOn w:val="a1"/>
    <w:link w:val="af8"/>
    <w:locked/>
    <w:rsid w:val="00F83D01"/>
    <w:rPr>
      <w:rFonts w:cs="Times New Roman"/>
      <w:lang w:val="ru-RU" w:eastAsia="ru-RU" w:bidi="ar-SA"/>
    </w:rPr>
  </w:style>
  <w:style w:type="paragraph" w:customStyle="1" w:styleId="afa">
    <w:name w:val="титут"/>
    <w:autoRedefine/>
    <w:rsid w:val="00F83D0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b">
    <w:name w:val="Hyperlink"/>
    <w:basedOn w:val="a1"/>
    <w:locked/>
    <w:rsid w:val="00F83D01"/>
    <w:rPr>
      <w:rFonts w:cs="Times New Roman"/>
      <w:color w:val="0000FF"/>
      <w:u w:val="single"/>
    </w:rPr>
  </w:style>
  <w:style w:type="paragraph" w:styleId="31">
    <w:name w:val="toc 3"/>
    <w:basedOn w:val="a0"/>
    <w:next w:val="a0"/>
    <w:autoRedefine/>
    <w:semiHidden/>
    <w:locked/>
    <w:rsid w:val="00F83D01"/>
    <w:pPr>
      <w:ind w:left="560"/>
    </w:pPr>
  </w:style>
  <w:style w:type="paragraph" w:styleId="40">
    <w:name w:val="toc 4"/>
    <w:basedOn w:val="a0"/>
    <w:next w:val="a0"/>
    <w:autoRedefine/>
    <w:semiHidden/>
    <w:locked/>
    <w:rsid w:val="00F83D01"/>
    <w:pPr>
      <w:ind w:left="840"/>
    </w:pPr>
  </w:style>
  <w:style w:type="paragraph" w:styleId="50">
    <w:name w:val="toc 5"/>
    <w:basedOn w:val="a0"/>
    <w:next w:val="a0"/>
    <w:autoRedefine/>
    <w:semiHidden/>
    <w:locked/>
    <w:rsid w:val="00F83D01"/>
    <w:pPr>
      <w:ind w:left="1120"/>
    </w:pPr>
  </w:style>
  <w:style w:type="paragraph" w:styleId="60">
    <w:name w:val="toc 6"/>
    <w:basedOn w:val="a0"/>
    <w:next w:val="a0"/>
    <w:autoRedefine/>
    <w:semiHidden/>
    <w:locked/>
    <w:rsid w:val="00F83D01"/>
    <w:pPr>
      <w:ind w:left="1400"/>
    </w:pPr>
  </w:style>
  <w:style w:type="paragraph" w:styleId="70">
    <w:name w:val="toc 7"/>
    <w:basedOn w:val="a0"/>
    <w:next w:val="a0"/>
    <w:autoRedefine/>
    <w:semiHidden/>
    <w:locked/>
    <w:rsid w:val="00F83D01"/>
    <w:pPr>
      <w:ind w:left="1680"/>
    </w:pPr>
  </w:style>
  <w:style w:type="paragraph" w:styleId="80">
    <w:name w:val="toc 8"/>
    <w:basedOn w:val="a0"/>
    <w:next w:val="a0"/>
    <w:autoRedefine/>
    <w:semiHidden/>
    <w:locked/>
    <w:rsid w:val="00F83D01"/>
    <w:pPr>
      <w:ind w:left="1960"/>
    </w:pPr>
  </w:style>
  <w:style w:type="paragraph" w:styleId="90">
    <w:name w:val="toc 9"/>
    <w:basedOn w:val="a0"/>
    <w:next w:val="a0"/>
    <w:autoRedefine/>
    <w:semiHidden/>
    <w:locked/>
    <w:rsid w:val="00F83D01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"Сибирская государственная</vt:lpstr>
    </vt:vector>
  </TitlesOfParts>
  <Company>SPecialiST RePack</Company>
  <LinksUpToDate>false</LinksUpToDate>
  <CharactersWithSpaces>18758</CharactersWithSpaces>
  <SharedDoc>false</SharedDoc>
  <HLinks>
    <vt:vector size="72" baseType="variant">
      <vt:variant>
        <vt:i4>1966134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_Toc345857522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_Toc345857521</vt:lpwstr>
      </vt:variant>
      <vt:variant>
        <vt:i4>1966134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_Toc345857520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_Toc345857519</vt:lpwstr>
      </vt:variant>
      <vt:variant>
        <vt:i4>1900598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_Toc345857518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_Toc345857517</vt:lpwstr>
      </vt:variant>
      <vt:variant>
        <vt:i4>1900598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_Toc345857516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_Toc345857515</vt:lpwstr>
      </vt:variant>
      <vt:variant>
        <vt:i4>1900598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_Toc345857514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_Toc345857513</vt:lpwstr>
      </vt:variant>
      <vt:variant>
        <vt:i4>1900598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_Toc345857512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_Toc345857511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"Сибирская государственная</dc:title>
  <dc:subject/>
  <dc:creator>Сергей</dc:creator>
  <cp:keywords/>
  <dc:description/>
  <cp:lastModifiedBy>Igor</cp:lastModifiedBy>
  <cp:revision>3</cp:revision>
  <dcterms:created xsi:type="dcterms:W3CDTF">2024-11-10T09:17:00Z</dcterms:created>
  <dcterms:modified xsi:type="dcterms:W3CDTF">2024-11-10T09:17:00Z</dcterms:modified>
</cp:coreProperties>
</file>