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A0" w:rsidRDefault="00E848A0">
      <w:pPr>
        <w:pStyle w:val="1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Общие сведения.</w:t>
      </w:r>
    </w:p>
    <w:p w:rsidR="00E848A0" w:rsidRDefault="00E848A0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 w:rsidR="00AA313E">
        <w:rPr>
          <w:rFonts w:ascii="Courier New" w:hAnsi="Courier New"/>
          <w:i/>
        </w:rPr>
        <w:t>_____________</w:t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21.12.2001</w:t>
      </w:r>
      <w:r>
        <w:rPr>
          <w:rFonts w:ascii="Courier New" w:hAnsi="Courier New"/>
          <w:i/>
          <w:iCs/>
        </w:rPr>
        <w:tab/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20 лет </w:t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женский</w:t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Образование: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полное среднее</w:t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г. Омск </w:t>
      </w:r>
    </w:p>
    <w:p w:rsidR="00E848A0" w:rsidRDefault="00E848A0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</w:rPr>
      </w:pPr>
      <w:r>
        <w:rPr>
          <w:rFonts w:ascii="Courier New" w:hAnsi="Courier New"/>
          <w:iCs/>
        </w:rPr>
        <w:t>Семейное положение:</w:t>
      </w:r>
      <w:r>
        <w:rPr>
          <w:rFonts w:ascii="Courier New" w:hAnsi="Courier New"/>
          <w:iCs/>
        </w:rPr>
        <w:tab/>
      </w:r>
      <w:r>
        <w:rPr>
          <w:rFonts w:ascii="Courier New" w:hAnsi="Courier New"/>
          <w:i/>
        </w:rPr>
        <w:t>не замужем, детей нет</w:t>
      </w:r>
    </w:p>
    <w:p w:rsidR="00E848A0" w:rsidRDefault="00E848A0">
      <w:pPr>
        <w:numPr>
          <w:ilvl w:val="0"/>
          <w:numId w:val="1"/>
        </w:numPr>
        <w:tabs>
          <w:tab w:val="clear" w:pos="360"/>
          <w:tab w:val="num" w:pos="567"/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Диагноз при поступлении в клинику: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 xml:space="preserve"> </w:t>
      </w:r>
      <w:r>
        <w:rPr>
          <w:rFonts w:ascii="Courier New" w:hAnsi="Courier New" w:cs="Courier New"/>
          <w:i/>
        </w:rPr>
        <w:t xml:space="preserve">Полинаркомания (опийная, кокаиновая), </w:t>
      </w:r>
      <w:r>
        <w:rPr>
          <w:rFonts w:ascii="Courier New" w:hAnsi="Courier New" w:cs="Courier New"/>
          <w:i/>
          <w:lang w:val="en-US"/>
        </w:rPr>
        <w:t>II</w:t>
      </w:r>
      <w:r>
        <w:rPr>
          <w:rFonts w:ascii="Courier New" w:hAnsi="Courier New" w:cs="Courier New"/>
          <w:i/>
        </w:rPr>
        <w:t xml:space="preserve"> стадия, с психотическ</w:t>
      </w:r>
      <w:r>
        <w:rPr>
          <w:rFonts w:ascii="Courier New" w:hAnsi="Courier New" w:cs="Courier New"/>
          <w:i/>
        </w:rPr>
        <w:t>и</w:t>
      </w:r>
      <w:r>
        <w:rPr>
          <w:rFonts w:ascii="Courier New" w:hAnsi="Courier New" w:cs="Courier New"/>
          <w:i/>
        </w:rPr>
        <w:t>ми эпизодами, суицидальное поведение.</w:t>
      </w:r>
    </w:p>
    <w:p w:rsidR="00E848A0" w:rsidRDefault="00E848A0">
      <w:pPr>
        <w:pStyle w:val="1"/>
        <w:jc w:val="left"/>
        <w:rPr>
          <w:rFonts w:ascii="Courier New" w:hAnsi="Courier New" w:cs="Courier New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</w:rPr>
        <w:lastRenderedPageBreak/>
        <w:t>19.04.</w:t>
      </w:r>
      <w:r>
        <w:rPr>
          <w:rFonts w:ascii="Courier New" w:hAnsi="Courier New" w:cs="Courier New"/>
        </w:rPr>
        <w:t>2002 г.</w:t>
      </w:r>
    </w:p>
    <w:p w:rsidR="00E848A0" w:rsidRDefault="00E848A0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момент курации жалоб не предъявляет.</w:t>
      </w:r>
    </w:p>
    <w:p w:rsidR="00E848A0" w:rsidRDefault="00E848A0">
      <w:pPr>
        <w:rPr>
          <w:rFonts w:ascii="Courier New" w:hAnsi="Courier New" w:cs="Courier New"/>
        </w:rPr>
      </w:pPr>
    </w:p>
    <w:p w:rsidR="00E848A0" w:rsidRDefault="00E848A0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E848A0" w:rsidRDefault="00E848A0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Со слов больной, родители и близкие родственники психически здоровы.  Наличие  среди родственников случаев самоубийств, алк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голиков, наркоманов, больных сифилисом и другими хроническими и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фекционными заболеваниями,  обменными расстройствами отрицает.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Родилась в Турции в  1981 году срочными родами от первой б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ременн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сти (матери 25 лет).  О состоянии здоровья матери во время беременности и течении родов больная не знает.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Развивалась правильно. Носовые  кровотечения,  снохождения,  ночные страхи, энурез,  судорожные явления при высокой температуре отрицает. Воспитывалась в обеспеченной семье с родителями, отнош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в семье нормальные.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школе училась хорошо, но часто сбегала с уроков математики, так как ей не нравился этот предмет. Часто конфликтовала с учит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лями. Помимо школы занималась каратэ-до в течение 7 лет.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заболеваний – редкие ОРЗ.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Месячные с 12 лет, установились сразу, по 28 дней, безболе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ненные, умеренные. Половая жизнь с 18 лет, без особенностей, бер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менности и аборты отрицает. В 1998 г. – тяжелая ЧМТ (сестра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осторожно толкнула), 5 дней находилась без сознания, отмечает дл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тельный период амнезии, реабил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тация – через 3 месяца.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вредных привычек – курит, употребляет опий-сырец («ха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ка»), гер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ин, кокаин, крепко заваренный чай («чефир»).</w:t>
      </w:r>
    </w:p>
    <w:p w:rsidR="00E848A0" w:rsidRDefault="00E848A0">
      <w:pPr>
        <w:pStyle w:val="1"/>
        <w:rPr>
          <w:rFonts w:ascii="Courier New" w:hAnsi="Courier New" w:cs="Courier New"/>
        </w:rPr>
      </w:pPr>
    </w:p>
    <w:p w:rsidR="00E848A0" w:rsidRDefault="00E848A0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Пациентка в течение 19 лет проживала в Турции. Считает себя больной с 17 лет, когда, проживая в Турции, приобщилась к употре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лению опия-сырца («ханка»), который употребляла в течение 1 года практически ежедневно, затем в течение 6 месяцев употребляла гер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ин, а далее в течение года – кокаин. Родители употребления нарк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тиков не заметили, употребление наркотиков обнаружил тренер по к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ратэ-до, о чем он тут же сообщил родителям. Родители решили напр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вить пац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ентку на принудительное лечение от наркомании. Пациента лечилась от наркозависимости в Турции, Германии. Несмотря на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водимое лечение, больная быстро находила знакомых, с которыми сн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ва начинала упо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реблять наркотические препараты. Если пациентки не удавалось найти наркотического вещества – возникало тяжелое д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прессивное состояние, сопровождающееся общей слабостью, болью в мышцах, желанием срочно ввести очередную дозу наркотика. В этом состоянии у пациентки возникали чувства ненужности, нежелания жить, идеи самообвинения и самоуничижения, что приводило к суиц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дальному поведению. Со слов больной – она совершила в общей сло</w:t>
      </w:r>
      <w:r>
        <w:rPr>
          <w:rFonts w:ascii="Courier New" w:hAnsi="Courier New" w:cs="Courier New"/>
        </w:rPr>
        <w:t>ж</w:t>
      </w:r>
      <w:r>
        <w:rPr>
          <w:rFonts w:ascii="Courier New" w:hAnsi="Courier New" w:cs="Courier New"/>
        </w:rPr>
        <w:lastRenderedPageBreak/>
        <w:t>ности 6 неудачных попыток суицида (повешение, неоднократное вскр</w:t>
      </w:r>
      <w:r>
        <w:rPr>
          <w:rFonts w:ascii="Courier New" w:hAnsi="Courier New" w:cs="Courier New"/>
        </w:rPr>
        <w:t>ы</w:t>
      </w:r>
      <w:r>
        <w:rPr>
          <w:rFonts w:ascii="Courier New" w:hAnsi="Courier New" w:cs="Courier New"/>
        </w:rPr>
        <w:t>тие вен верхних и нижних конечностей, употребление больших доз 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карственных средств, нанесение удара штопором в височную область). Первая попытка суицида была в 24.04.2001 года после очередной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пытки «завязать» с наркотическими препаратами, когда пациентка в</w:t>
      </w:r>
      <w:r>
        <w:rPr>
          <w:rFonts w:ascii="Courier New" w:hAnsi="Courier New" w:cs="Courier New"/>
        </w:rPr>
        <w:t>ы</w:t>
      </w:r>
      <w:r>
        <w:rPr>
          <w:rFonts w:ascii="Courier New" w:hAnsi="Courier New" w:cs="Courier New"/>
        </w:rPr>
        <w:t>пила 300 таблеток какого-то лекарства (названия точно не помнит), после чего она была доставлена в токсикологический центр, после чего была направлена в психиатрическую больницу, где находилась около 4-х месяцев. Несмотря на пребывании в психиатрической бол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нице продолжала употреблять наркотические препараты, которые ей передавали знакомые. После выписки продолжала употреблять наркот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ческие пр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параты, затем опять «перегибалась»,  в декабре 2001 года - вновь попытка суицида (вскрыла вены), после чего была вновь направлена на лечение в психиатрическую больницу. В феврале 2002 года у больной возникли боли в правой подвздошной области, по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воду чего больная была доставлена в хирургическое отделение с ди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гнозом «Острый аппендицит». На операционном столе было обнаружено поражение правого яичника, в результате у больной был удален пр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вый яи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ник. Спустя некоторое время больная была вновь доставлена в псих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атрическую больницу для лечения наркомании. В психиатрической больнице  около 2-х месяцев назад пациентка познакомилась с мол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дой женщиной, которая также употре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ляет наркотические препараты. Каждый день до сегодняшнего момента пациентка со своей новой 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седкой употребляют в 21-00 крепко заваренный чай («чефир»), под действием которого ночью у них возникают галлюцинации в виде «че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тиков», «барабашек», которые приходят к ним и «приносят дозу». Галлюцинации красочные, их видят обе пациентки, разговаривают с ними в течение всей ночи, утром пациентки ложатся спать, причем спят в течение всего дня, а просып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ются вечером, чтобы вновь пить крепко заваренный чай.</w:t>
      </w:r>
    </w:p>
    <w:p w:rsidR="00E848A0" w:rsidRDefault="00E848A0">
      <w:pPr>
        <w:pStyle w:val="1"/>
        <w:rPr>
          <w:rFonts w:ascii="Courier New" w:hAnsi="Courier New" w:cs="Courier New"/>
        </w:rPr>
      </w:pPr>
    </w:p>
    <w:p w:rsidR="00E848A0" w:rsidRDefault="00E848A0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тивное, поведение адекватное. Телосложение правильное, рост сре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ний, тип конституции – нормостенический, походка бодрая, осанка правильная.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Кожа бледная, на внутренней поверхности обеих предплечий ви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ны многочисленные шрамы, имеющие перпендикулярное направление по отношению к оси предплечья. Имеется шрам в правой височной обл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сти, а также шрам в области правой голени.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болезненны.</w:t>
      </w:r>
    </w:p>
    <w:p w:rsidR="00E848A0" w:rsidRDefault="00E848A0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</w:t>
      </w:r>
      <w:r>
        <w:rPr>
          <w:rFonts w:ascii="Courier New" w:hAnsi="Courier New" w:cs="Courier New"/>
        </w:rPr>
        <w:t>ю</w:t>
      </w:r>
      <w:r>
        <w:rPr>
          <w:rFonts w:ascii="Courier New" w:hAnsi="Courier New" w:cs="Courier New"/>
        </w:rPr>
        <w:lastRenderedPageBreak/>
        <w:t>чичной линии. При аускультации ритм сердечных сокращений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Сердечные и внесердечные шумы не прослушиваются.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80 в минуту. Сосудистая стенка гладкая, эластичная. АД 110/80.</w:t>
      </w:r>
    </w:p>
    <w:p w:rsidR="00E848A0" w:rsidRDefault="00E848A0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E848A0" w:rsidRDefault="00E848A0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ричная, обе половины активно участвуют в акте дыхания. Тип дыхания – смешанный, глубина средняя, частота – 18 в минуту, ритм правил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ный. При пальпации грудная клетка безболезненна, эластична, гол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совое дрожание на симметричных участках одинаковой силы. При сра</w:t>
      </w:r>
      <w:r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нительной перкуссии одинаковый лёгочный звук с двух сторон. 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E848A0" w:rsidRDefault="00E848A0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вые. Язык не увеличен, умеренно влажный, покрыт сероватым налётом.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обычного размера, овальной формы, симме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ричный. Рубцов и грыжевых выпячиваний нет. При пальпации живот безболезненный.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ная, край слегка закруглён, ровный.</w:t>
      </w:r>
    </w:p>
    <w:p w:rsidR="00E848A0" w:rsidRDefault="00E848A0">
      <w:pPr>
        <w:pStyle w:val="20"/>
      </w:pPr>
      <w:r>
        <w:t>Поджелудочная железа не пальпируется. Селезёнка не пальпир</w:t>
      </w:r>
      <w:r>
        <w:t>у</w:t>
      </w:r>
      <w:r>
        <w:t xml:space="preserve">ется. </w:t>
      </w:r>
    </w:p>
    <w:p w:rsidR="00E848A0" w:rsidRDefault="00E848A0">
      <w:pPr>
        <w:rPr>
          <w:rFonts w:ascii="Courier New" w:hAnsi="Courier New"/>
        </w:rPr>
      </w:pPr>
      <w:r>
        <w:rPr>
          <w:rFonts w:ascii="Courier New" w:hAnsi="Courier New"/>
        </w:rPr>
        <w:t>Симптомы раздражения брюшины отрицательные.</w:t>
      </w:r>
    </w:p>
    <w:p w:rsidR="00E848A0" w:rsidRDefault="00E848A0">
      <w:pPr>
        <w:rPr>
          <w:rFonts w:ascii="Courier New" w:hAnsi="Courier New" w:cs="Courier New"/>
        </w:rPr>
      </w:pP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E848A0" w:rsidRDefault="00E848A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ческие отправления без изменений.</w:t>
      </w:r>
    </w:p>
    <w:p w:rsidR="00E848A0" w:rsidRDefault="00E848A0">
      <w:pPr>
        <w:pStyle w:val="1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Неврологический статус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Черепно-мозговая иннервация: зрачки округлой  формы,  нормал</w:t>
      </w:r>
      <w:r>
        <w:rPr>
          <w:rFonts w:ascii="Courier New" w:hAnsi="Courier New" w:cs="Courier New"/>
          <w:b w:val="0"/>
          <w:bCs/>
          <w:sz w:val="24"/>
        </w:rPr>
        <w:t>ь</w:t>
      </w:r>
      <w:r>
        <w:rPr>
          <w:rFonts w:ascii="Courier New" w:hAnsi="Courier New" w:cs="Courier New"/>
          <w:b w:val="0"/>
          <w:bCs/>
          <w:sz w:val="24"/>
        </w:rPr>
        <w:t>ной величины, реакция на свет, конвергенцию и аккомодацию  полож</w:t>
      </w:r>
      <w:r>
        <w:rPr>
          <w:rFonts w:ascii="Courier New" w:hAnsi="Courier New" w:cs="Courier New"/>
          <w:b w:val="0"/>
          <w:bCs/>
          <w:sz w:val="24"/>
        </w:rPr>
        <w:t>и</w:t>
      </w:r>
      <w:r>
        <w:rPr>
          <w:rFonts w:ascii="Courier New" w:hAnsi="Courier New" w:cs="Courier New"/>
          <w:b w:val="0"/>
          <w:bCs/>
          <w:sz w:val="24"/>
        </w:rPr>
        <w:t>тельная.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Движение языка, глотание, фонация, зрение, слух, обоняние, в</w:t>
      </w:r>
      <w:r>
        <w:rPr>
          <w:rFonts w:ascii="Courier New" w:hAnsi="Courier New" w:cs="Courier New"/>
          <w:b w:val="0"/>
          <w:bCs/>
          <w:sz w:val="24"/>
        </w:rPr>
        <w:t>е</w:t>
      </w:r>
      <w:r>
        <w:rPr>
          <w:rFonts w:ascii="Courier New" w:hAnsi="Courier New" w:cs="Courier New"/>
          <w:b w:val="0"/>
          <w:bCs/>
          <w:sz w:val="24"/>
        </w:rPr>
        <w:t>стибулярные пробы в норме.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Двигательные функции: движения  головы,  конечностей  и тул</w:t>
      </w:r>
      <w:r>
        <w:rPr>
          <w:rFonts w:ascii="Courier New" w:hAnsi="Courier New" w:cs="Courier New"/>
          <w:b w:val="0"/>
          <w:bCs/>
          <w:sz w:val="24"/>
        </w:rPr>
        <w:t>о</w:t>
      </w:r>
      <w:r>
        <w:rPr>
          <w:rFonts w:ascii="Courier New" w:hAnsi="Courier New" w:cs="Courier New"/>
          <w:b w:val="0"/>
          <w:bCs/>
          <w:sz w:val="24"/>
        </w:rPr>
        <w:t>вища в полном объёме, ускоренные.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Мышечная сила сохранена, координация движений не нарушена,  синергии отсутствуют, пальценос</w:t>
      </w:r>
      <w:r>
        <w:rPr>
          <w:rFonts w:ascii="Courier New" w:hAnsi="Courier New" w:cs="Courier New"/>
          <w:b w:val="0"/>
          <w:bCs/>
          <w:sz w:val="24"/>
        </w:rPr>
        <w:t>о</w:t>
      </w:r>
      <w:r>
        <w:rPr>
          <w:rFonts w:ascii="Courier New" w:hAnsi="Courier New" w:cs="Courier New"/>
          <w:b w:val="0"/>
          <w:bCs/>
          <w:sz w:val="24"/>
        </w:rPr>
        <w:t>вая и пяточно-коленная пробы без особенностей. Симптом Ромберга отрицательный.  Гиперкинезии и с</w:t>
      </w:r>
      <w:r>
        <w:rPr>
          <w:rFonts w:ascii="Courier New" w:hAnsi="Courier New" w:cs="Courier New"/>
          <w:b w:val="0"/>
          <w:bCs/>
          <w:sz w:val="24"/>
        </w:rPr>
        <w:t>у</w:t>
      </w:r>
      <w:r>
        <w:rPr>
          <w:rFonts w:ascii="Courier New" w:hAnsi="Courier New" w:cs="Courier New"/>
          <w:b w:val="0"/>
          <w:bCs/>
          <w:sz w:val="24"/>
        </w:rPr>
        <w:t>дорожные припадки отсутствуют.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Сухожильные, периостальные и кожные  рефлексы: живые, равн</w:t>
      </w:r>
      <w:r>
        <w:rPr>
          <w:rFonts w:ascii="Courier New" w:hAnsi="Courier New" w:cs="Courier New"/>
          <w:b w:val="0"/>
          <w:bCs/>
          <w:sz w:val="24"/>
        </w:rPr>
        <w:t>о</w:t>
      </w:r>
      <w:r>
        <w:rPr>
          <w:rFonts w:ascii="Courier New" w:hAnsi="Courier New" w:cs="Courier New"/>
          <w:b w:val="0"/>
          <w:bCs/>
          <w:sz w:val="24"/>
        </w:rPr>
        <w:t>мерные. Менингеальные  симптомы  отсутствуют,  механическая  во</w:t>
      </w:r>
      <w:r>
        <w:rPr>
          <w:rFonts w:ascii="Courier New" w:hAnsi="Courier New" w:cs="Courier New"/>
          <w:b w:val="0"/>
          <w:bCs/>
          <w:sz w:val="24"/>
        </w:rPr>
        <w:t>з</w:t>
      </w:r>
      <w:r>
        <w:rPr>
          <w:rFonts w:ascii="Courier New" w:hAnsi="Courier New" w:cs="Courier New"/>
          <w:b w:val="0"/>
          <w:bCs/>
          <w:sz w:val="24"/>
        </w:rPr>
        <w:t>будимость мышц и нервных стволов в пределах нормы.</w:t>
      </w:r>
    </w:p>
    <w:p w:rsidR="00E848A0" w:rsidRDefault="00E848A0">
      <w:pPr>
        <w:pStyle w:val="1"/>
        <w:spacing w:after="0"/>
        <w:ind w:firstLine="567"/>
        <w:jc w:val="both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Чувствительность: расстройств чувствительности не обн</w:t>
      </w:r>
      <w:r>
        <w:rPr>
          <w:rFonts w:ascii="Courier New" w:hAnsi="Courier New" w:cs="Courier New"/>
          <w:b w:val="0"/>
          <w:bCs/>
          <w:sz w:val="24"/>
        </w:rPr>
        <w:t>а</w:t>
      </w:r>
      <w:r>
        <w:rPr>
          <w:rFonts w:ascii="Courier New" w:hAnsi="Courier New" w:cs="Courier New"/>
          <w:b w:val="0"/>
          <w:bCs/>
          <w:sz w:val="24"/>
        </w:rPr>
        <w:t>ружено.</w:t>
      </w:r>
    </w:p>
    <w:p w:rsidR="00E848A0" w:rsidRDefault="00E848A0">
      <w:pPr>
        <w:pStyle w:val="1"/>
        <w:spacing w:after="0"/>
        <w:ind w:firstLine="567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Вегетативные расстройства:  не выявл</w:t>
      </w:r>
      <w:r>
        <w:rPr>
          <w:rFonts w:ascii="Courier New" w:hAnsi="Courier New" w:cs="Courier New"/>
          <w:b w:val="0"/>
          <w:bCs/>
          <w:sz w:val="24"/>
        </w:rPr>
        <w:t>е</w:t>
      </w:r>
      <w:r>
        <w:rPr>
          <w:rFonts w:ascii="Courier New" w:hAnsi="Courier New" w:cs="Courier New"/>
          <w:b w:val="0"/>
          <w:bCs/>
          <w:sz w:val="24"/>
        </w:rPr>
        <w:t>но.</w:t>
      </w:r>
    </w:p>
    <w:p w:rsidR="00E848A0" w:rsidRDefault="00E848A0">
      <w:pPr>
        <w:pStyle w:val="1"/>
        <w:spacing w:after="0"/>
        <w:ind w:firstLine="567"/>
        <w:rPr>
          <w:rFonts w:ascii="Courier New" w:hAnsi="Courier New"/>
          <w:bCs/>
          <w:kern w:val="0"/>
        </w:rPr>
      </w:pPr>
    </w:p>
    <w:p w:rsidR="00E848A0" w:rsidRDefault="00E848A0">
      <w:pPr>
        <w:pStyle w:val="1"/>
        <w:spacing w:after="0"/>
        <w:ind w:firstLine="567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Психический статус</w:t>
      </w:r>
    </w:p>
    <w:p w:rsidR="00E848A0" w:rsidRDefault="00E848A0">
      <w:pPr>
        <w:ind w:firstLine="567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Сознание.</w:t>
      </w:r>
    </w:p>
    <w:p w:rsidR="00E848A0" w:rsidRDefault="00E848A0">
      <w:pPr>
        <w:pStyle w:val="aa"/>
        <w:ind w:firstLine="567"/>
        <w:jc w:val="both"/>
        <w:rPr>
          <w:sz w:val="24"/>
        </w:rPr>
      </w:pPr>
      <w:r>
        <w:rPr>
          <w:sz w:val="24"/>
        </w:rPr>
        <w:t>Пациентка полностью ориентируется в собственной личности, м</w:t>
      </w:r>
      <w:r>
        <w:rPr>
          <w:sz w:val="24"/>
        </w:rPr>
        <w:t>е</w:t>
      </w:r>
      <w:r>
        <w:rPr>
          <w:sz w:val="24"/>
        </w:rPr>
        <w:t>сте нахождения, лицах, ситуации, календарном времени. Она в сост</w:t>
      </w:r>
      <w:r>
        <w:rPr>
          <w:sz w:val="24"/>
        </w:rPr>
        <w:t>о</w:t>
      </w:r>
      <w:r>
        <w:rPr>
          <w:sz w:val="24"/>
        </w:rPr>
        <w:t>янии решать мыслительные задачи, речь ее правильная, не путаная, выводы логичные, суждения правильные, т.е. мышление не фрагмента</w:t>
      </w:r>
      <w:r>
        <w:rPr>
          <w:sz w:val="24"/>
        </w:rPr>
        <w:t>р</w:t>
      </w:r>
      <w:r>
        <w:rPr>
          <w:sz w:val="24"/>
        </w:rPr>
        <w:t>ное. Признаков патологической амнезии каких-либо событий из ист</w:t>
      </w:r>
      <w:r>
        <w:rPr>
          <w:sz w:val="24"/>
        </w:rPr>
        <w:t>о</w:t>
      </w:r>
      <w:r>
        <w:rPr>
          <w:sz w:val="24"/>
        </w:rPr>
        <w:t>рии жизни больной, и фрагментов разговора с пациенткой не наблюд</w:t>
      </w:r>
      <w:r>
        <w:rPr>
          <w:sz w:val="24"/>
        </w:rPr>
        <w:t>а</w:t>
      </w:r>
      <w:r>
        <w:rPr>
          <w:sz w:val="24"/>
        </w:rPr>
        <w:t>ется.</w:t>
      </w:r>
    </w:p>
    <w:p w:rsidR="00E848A0" w:rsidRDefault="00E848A0">
      <w:pPr>
        <w:pStyle w:val="aa"/>
        <w:ind w:firstLine="567"/>
        <w:jc w:val="both"/>
        <w:rPr>
          <w:sz w:val="28"/>
        </w:rPr>
      </w:pPr>
    </w:p>
    <w:p w:rsidR="00E848A0" w:rsidRDefault="00E848A0">
      <w:pPr>
        <w:pStyle w:val="aa"/>
        <w:ind w:firstLine="567"/>
        <w:jc w:val="both"/>
        <w:rPr>
          <w:sz w:val="28"/>
        </w:rPr>
      </w:pPr>
      <w:r>
        <w:rPr>
          <w:sz w:val="28"/>
        </w:rPr>
        <w:t>Ощущение и восприятие</w:t>
      </w:r>
    </w:p>
    <w:p w:rsidR="00E848A0" w:rsidRDefault="00E848A0">
      <w:pPr>
        <w:pStyle w:val="aa"/>
        <w:ind w:firstLine="567"/>
        <w:jc w:val="both"/>
        <w:rPr>
          <w:sz w:val="24"/>
        </w:rPr>
      </w:pPr>
      <w:r>
        <w:rPr>
          <w:sz w:val="24"/>
        </w:rPr>
        <w:t>Пациентка рассказывает, что после употребления «чефира» она и ее подруга четко видят появление «чертика» и «барабашек», причем не только их видят, но и слышат их и разговаривают. Данные перс</w:t>
      </w:r>
      <w:r>
        <w:rPr>
          <w:sz w:val="24"/>
        </w:rPr>
        <w:t>о</w:t>
      </w:r>
      <w:r>
        <w:rPr>
          <w:sz w:val="24"/>
        </w:rPr>
        <w:t>нажи появляются для того, чтобы «принести дозу». Данные галлюцин</w:t>
      </w:r>
      <w:r>
        <w:rPr>
          <w:sz w:val="24"/>
        </w:rPr>
        <w:t>а</w:t>
      </w:r>
      <w:r>
        <w:rPr>
          <w:sz w:val="24"/>
        </w:rPr>
        <w:t>ции очень яркие, пациентка описывает «чертика» как 20-сантиметровое существо, на голове у которого имеется лысина и м</w:t>
      </w:r>
      <w:r>
        <w:rPr>
          <w:sz w:val="24"/>
        </w:rPr>
        <w:t>а</w:t>
      </w:r>
      <w:r>
        <w:rPr>
          <w:sz w:val="24"/>
        </w:rPr>
        <w:t>ленькие рожки, что отличает его от «барабашек». А ощупь «бараба</w:t>
      </w:r>
      <w:r>
        <w:rPr>
          <w:sz w:val="24"/>
        </w:rPr>
        <w:t>ш</w:t>
      </w:r>
      <w:r>
        <w:rPr>
          <w:sz w:val="24"/>
        </w:rPr>
        <w:t>ки» «пушистые и теплые» в отличие от «холодных» «чертиков». В м</w:t>
      </w:r>
      <w:r>
        <w:rPr>
          <w:sz w:val="24"/>
        </w:rPr>
        <w:t>о</w:t>
      </w:r>
      <w:r>
        <w:rPr>
          <w:sz w:val="24"/>
        </w:rPr>
        <w:t>мент появления «чертиков» и «барабашек» пациентка твердо уверена, что другие люди их также видят, поэтому во время галлюцинаций в</w:t>
      </w:r>
      <w:r>
        <w:rPr>
          <w:sz w:val="24"/>
        </w:rPr>
        <w:t>е</w:t>
      </w:r>
      <w:r>
        <w:rPr>
          <w:sz w:val="24"/>
        </w:rPr>
        <w:t>дет себя так, словно данные персонажи полностью реальны.</w:t>
      </w:r>
    </w:p>
    <w:p w:rsidR="00E848A0" w:rsidRDefault="00E848A0">
      <w:pPr>
        <w:pStyle w:val="aa"/>
        <w:ind w:firstLine="567"/>
        <w:jc w:val="both"/>
        <w:rPr>
          <w:sz w:val="24"/>
        </w:rPr>
      </w:pPr>
      <w:r>
        <w:rPr>
          <w:sz w:val="24"/>
        </w:rPr>
        <w:t>Вне употребления «чефира» пациентка обманы отрицает, поведен</w:t>
      </w:r>
      <w:r>
        <w:rPr>
          <w:sz w:val="24"/>
        </w:rPr>
        <w:t>и</w:t>
      </w:r>
      <w:r>
        <w:rPr>
          <w:sz w:val="24"/>
        </w:rPr>
        <w:t>ем не обнаруживает.</w:t>
      </w:r>
    </w:p>
    <w:p w:rsidR="00E848A0" w:rsidRDefault="00E848A0">
      <w:pPr>
        <w:pStyle w:val="aa"/>
        <w:ind w:firstLine="567"/>
        <w:jc w:val="both"/>
        <w:rPr>
          <w:sz w:val="24"/>
        </w:rPr>
      </w:pPr>
      <w:r>
        <w:rPr>
          <w:sz w:val="24"/>
        </w:rPr>
        <w:t>Заключение: экзогенные истинные зрительные, слуховые и та</w:t>
      </w:r>
      <w:r>
        <w:rPr>
          <w:sz w:val="24"/>
        </w:rPr>
        <w:t>к</w:t>
      </w:r>
      <w:r>
        <w:rPr>
          <w:sz w:val="24"/>
        </w:rPr>
        <w:t>тильные галлюц</w:t>
      </w:r>
      <w:r>
        <w:rPr>
          <w:sz w:val="24"/>
        </w:rPr>
        <w:t>и</w:t>
      </w:r>
      <w:r>
        <w:rPr>
          <w:sz w:val="24"/>
        </w:rPr>
        <w:t>нации индуцированного характера.</w:t>
      </w:r>
    </w:p>
    <w:p w:rsidR="00E848A0" w:rsidRDefault="00E848A0">
      <w:pPr>
        <w:pStyle w:val="aa"/>
        <w:ind w:firstLine="567"/>
        <w:jc w:val="both"/>
        <w:rPr>
          <w:sz w:val="28"/>
        </w:rPr>
      </w:pPr>
      <w:r>
        <w:rPr>
          <w:sz w:val="24"/>
        </w:rPr>
        <w:br w:type="page"/>
      </w:r>
      <w:r>
        <w:rPr>
          <w:sz w:val="28"/>
        </w:rPr>
        <w:lastRenderedPageBreak/>
        <w:t>Память</w:t>
      </w:r>
    </w:p>
    <w:p w:rsidR="00E848A0" w:rsidRDefault="00E848A0">
      <w:pPr>
        <w:pStyle w:val="5"/>
        <w:ind w:left="0" w:firstLine="567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Память со слов больной стала несколько ухудшаться, в то же время прошлый опыт сохранен, запоминание и воспроизведение текущих и недавних событий в норме. Амнезии, "вытеснение", диффузные ра</w:t>
      </w:r>
      <w:r>
        <w:rPr>
          <w:b w:val="0"/>
          <w:bCs w:val="0"/>
          <w:sz w:val="24"/>
        </w:rPr>
        <w:t>с</w:t>
      </w:r>
      <w:r>
        <w:rPr>
          <w:b w:val="0"/>
          <w:bCs w:val="0"/>
          <w:sz w:val="24"/>
        </w:rPr>
        <w:t>стройства, конфабуляции, криптомнезии, гипермнезии не в</w:t>
      </w:r>
      <w:r>
        <w:rPr>
          <w:b w:val="0"/>
          <w:bCs w:val="0"/>
          <w:sz w:val="24"/>
        </w:rPr>
        <w:t>ы</w:t>
      </w:r>
      <w:r>
        <w:rPr>
          <w:b w:val="0"/>
          <w:bCs w:val="0"/>
          <w:sz w:val="24"/>
        </w:rPr>
        <w:t>явлены.</w:t>
      </w:r>
    </w:p>
    <w:p w:rsidR="00E848A0" w:rsidRDefault="00E848A0">
      <w:pPr>
        <w:pStyle w:val="5"/>
        <w:ind w:left="0" w:firstLine="567"/>
        <w:jc w:val="both"/>
        <w:rPr>
          <w:rFonts w:cs="Courier New"/>
          <w:b w:val="0"/>
          <w:bCs w:val="0"/>
          <w:sz w:val="24"/>
        </w:rPr>
      </w:pPr>
      <w:r>
        <w:rPr>
          <w:rFonts w:cs="Courier New"/>
          <w:b w:val="0"/>
          <w:bCs w:val="0"/>
          <w:sz w:val="24"/>
        </w:rPr>
        <w:t>Тест с запоминанием десяти слов. Уровень запоминания слов в</w:t>
      </w:r>
      <w:r>
        <w:rPr>
          <w:rFonts w:cs="Courier New"/>
          <w:b w:val="0"/>
          <w:bCs w:val="0"/>
          <w:sz w:val="24"/>
        </w:rPr>
        <w:t>ы</w:t>
      </w:r>
      <w:r>
        <w:rPr>
          <w:rFonts w:cs="Courier New"/>
          <w:b w:val="0"/>
          <w:bCs w:val="0"/>
          <w:sz w:val="24"/>
        </w:rPr>
        <w:t>сокий.</w:t>
      </w:r>
    </w:p>
    <w:p w:rsidR="00E848A0" w:rsidRDefault="00E84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402"/>
        <w:gridCol w:w="2942"/>
      </w:tblGrid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Слова для запоминания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Первая попытка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Вторая попытка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Дождь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Боль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Лес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Конь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848A0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E848A0" w:rsidRDefault="00E848A0">
            <w:pPr>
              <w:pStyle w:val="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340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42" w:type="dxa"/>
          </w:tcPr>
          <w:p w:rsidR="00E848A0" w:rsidRDefault="00E848A0">
            <w:pPr>
              <w:pStyle w:val="5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E848A0" w:rsidRDefault="00E848A0">
      <w:pPr>
        <w:pStyle w:val="5"/>
        <w:ind w:left="0" w:firstLine="567"/>
        <w:jc w:val="both"/>
        <w:rPr>
          <w:sz w:val="24"/>
        </w:rPr>
      </w:pPr>
    </w:p>
    <w:p w:rsidR="00E848A0" w:rsidRDefault="00E848A0">
      <w:pPr>
        <w:pStyle w:val="5"/>
        <w:ind w:left="0"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Внимание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Внимание не страдает, однако, от проведения теста, заключающ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гося в отн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мании от ста семи, пациентка отказалась, мотивируя это тем, что уже проводила недавно этот тест и результаты ей не понр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вились, к тому же пациентка негативно относится к математике.</w:t>
      </w: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firstLine="567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Интеллект</w:t>
      </w:r>
    </w:p>
    <w:p w:rsidR="00E848A0" w:rsidRDefault="00E848A0">
      <w:pPr>
        <w:pStyle w:val="aa"/>
        <w:ind w:firstLine="567"/>
        <w:jc w:val="both"/>
        <w:rPr>
          <w:sz w:val="24"/>
        </w:rPr>
      </w:pPr>
      <w:r>
        <w:rPr>
          <w:sz w:val="24"/>
        </w:rPr>
        <w:t>В разговоре с пациенткой обращает на себя внимание тот факт, что беседа проходит с полным взаимопониманием. Больная правильно понимает и интерпретирует вопросы, ответы ее логичны. Словарный запас удовлетворительный. понимание символики слова, пословиц, п</w:t>
      </w:r>
      <w:r>
        <w:rPr>
          <w:sz w:val="24"/>
        </w:rPr>
        <w:t>о</w:t>
      </w:r>
      <w:r>
        <w:rPr>
          <w:sz w:val="24"/>
        </w:rPr>
        <w:t>говорок, метафор в норме. Тесты на обобщение, установление схо</w:t>
      </w:r>
      <w:r>
        <w:rPr>
          <w:sz w:val="24"/>
        </w:rPr>
        <w:t>д</w:t>
      </w:r>
      <w:r>
        <w:rPr>
          <w:sz w:val="24"/>
        </w:rPr>
        <w:t>ства и различия, составление классификации без отклонений.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Исходя из анамнестических данных можно заметить, что обучалась пациентка хорошо, хотя и не любила математику. Со слов больной, она свободно говорит на русском и турецком языках (однако, на просьбу произнести что-либо на турецком, больная выдала фразу на английском языке, после же того, как ей сказали, что это англи</w:t>
      </w:r>
      <w:r>
        <w:rPr>
          <w:rFonts w:ascii="Courier New" w:hAnsi="Courier New" w:cs="Courier New"/>
        </w:rPr>
        <w:t>й</w:t>
      </w:r>
      <w:r>
        <w:rPr>
          <w:rFonts w:ascii="Courier New" w:hAnsi="Courier New" w:cs="Courier New"/>
        </w:rPr>
        <w:t>ский - она быстро исправилась и произнесла фразу на непонятном языке).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Словарный запас пациентки достаточный, она свободно пользуется причастными и деепричастными оборотами; в то же время создается впечатление, что за последний период жизни пациентка мало общается и практически не получает информации о происходящих событиях в стране и в мире. 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Каких-либо других увлеченностей, несвязанных с работой масс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жиста, в процессе общения выявить не удалось: не обнаружилось ос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бой любви к кино, театру, заинтересованности в политике, общед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ступных знаний по медицине и т.д. Из способов досуга пациентка предпочитает чтение литературы различного жанра (детективы, фант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стика). К сожалению, возможности провести тесты для определения </w:t>
      </w:r>
      <w:r>
        <w:rPr>
          <w:rFonts w:ascii="Courier New" w:hAnsi="Courier New" w:cs="Courier New"/>
        </w:rPr>
        <w:lastRenderedPageBreak/>
        <w:t>интеллектуального коэфф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циента (IQ) нет. Из всего вышесказанного можно сделать вывод, что интеллект пациентки сохранен.</w:t>
      </w: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firstLine="567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Мышление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Пациентка в беседе правильно использует термины, обозначающи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 конкретные предметы, лица, разговор не переключается только на и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пользование этих терминов. Больная с легкостью и правильно испол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зует абстрактные понятия и формулировки. Мысли, высказыва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мые ею последовательны, не прерываются, логическая цепочка прослеживае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ся от предложения к предложению. Больная не акцентируется на каких-то незначимых обстоятельствах, а также не склонна к немотивированн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му разговору об идеалистическом. Отвечая на вопросы, одинаковые отв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ты не используются. Мысли больной идут с нормальной скоростью, п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циентка успевает полностью обдумать каждую мысль, мыслительный процесс не представляется чем-то таким, над чем следует затрач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вать какую-то дополнительную энергию, он не в тягость. Суждения, высказываемые в беседе логичны, правильно сформул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рованы.</w:t>
      </w: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firstLine="567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Эмоционально-волевая сфера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Настроение пациентки хорошее, в то же время отмечается легкая возбудимость пациентки – так, на смех рядом общающейся со студе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тами молодой пациентки, страдающей шизофренией с маниакально-депрессивно-бредовым синдром, возникла резко негативная реакция – пациентка громко крикнула «Что ты гонишь, даун». Сразу после этой фразы пациентка как ни в чем не бывало продолжила общение.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свободное время пациентка в отделении читает книги. Своим пребывание в течение уже 5 месяцев пациентка не тяготится, арг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ментируя это тем, что если бы сейчас она не находилась здесь, она бы вероятнее всего сейчас бы кололась, а она решила вылечиться от своего недуга, поэтому и продолжает лечиться в психиатрической больнице. Пациентка соблюдает все предписания врачей, получает п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рорально и парентерально лекарственные препараты. После лечения собирается возобновить работу массажисткой, чтобы потом вернуться в Турцию.</w:t>
      </w: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firstLine="567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Сфера влечения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Аппетит сохранен, пациентка отмечает, что в за время пребыв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ния она набрала около 8 килограмм. Изменения влечений в половой сфере с пациенткой не обсуждался. Мысли о суициде в последнее вр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мя отсутствуют, пациентка связывает это с длительным (около 1 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сяца) воздержанием от приема наркотических препаратов.</w:t>
      </w:r>
    </w:p>
    <w:p w:rsidR="00E848A0" w:rsidRDefault="00E848A0">
      <w:pPr>
        <w:ind w:firstLine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Пациентка критически относится к своему заболеванию, пытается избавиться от этой пагубной привычки, прислушивается к совету о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ратиться к опытному психотерапевту, в то же время 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мечается некий пессимизм по поводу своей дал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нейшей жизни.</w:t>
      </w: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firstLine="567"/>
        <w:rPr>
          <w:rFonts w:ascii="Courier New" w:hAnsi="Courier New" w:cs="Courier New"/>
        </w:rPr>
      </w:pPr>
    </w:p>
    <w:p w:rsidR="00E848A0" w:rsidRDefault="00E848A0">
      <w:pPr>
        <w:ind w:left="709" w:firstLine="11"/>
      </w:pPr>
    </w:p>
    <w:p w:rsidR="00E848A0" w:rsidRDefault="00E848A0">
      <w:pPr>
        <w:pStyle w:val="7"/>
        <w:ind w:firstLine="0"/>
        <w:jc w:val="center"/>
      </w:pPr>
      <w:r>
        <w:lastRenderedPageBreak/>
        <w:t>Обоснование диагноза</w:t>
      </w:r>
    </w:p>
    <w:p w:rsidR="00E848A0" w:rsidRDefault="00E848A0">
      <w:pPr>
        <w:suppressAutoHyphens/>
        <w:rPr>
          <w:rFonts w:ascii="Courier New" w:hAnsi="Courier New" w:cs="Courier New"/>
          <w:i/>
          <w:lang w:val="en-US"/>
        </w:rPr>
      </w:pPr>
      <w:r>
        <w:rPr>
          <w:rFonts w:ascii="Courier New" w:hAnsi="Courier New" w:cs="Courier New"/>
          <w:b/>
          <w:bCs/>
        </w:rPr>
        <w:t>Диагноз</w:t>
      </w:r>
      <w:r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i/>
        </w:rPr>
        <w:t xml:space="preserve">Полинаркомания (опийная, кокаиновая), </w:t>
      </w:r>
      <w:r>
        <w:rPr>
          <w:rFonts w:ascii="Courier New" w:hAnsi="Courier New" w:cs="Courier New"/>
          <w:i/>
          <w:lang w:val="en-US"/>
        </w:rPr>
        <w:t>II</w:t>
      </w:r>
      <w:r>
        <w:rPr>
          <w:rFonts w:ascii="Courier New" w:hAnsi="Courier New" w:cs="Courier New"/>
          <w:i/>
        </w:rPr>
        <w:t xml:space="preserve"> стадия, с психотическими эпизодами, суицидальное поведение.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Диагноз подтверждают:</w:t>
      </w:r>
    </w:p>
    <w:p w:rsidR="00E848A0" w:rsidRDefault="00E848A0">
      <w:pPr>
        <w:tabs>
          <w:tab w:val="left" w:pos="1134"/>
        </w:tabs>
        <w:suppressAutoHyphens/>
        <w:ind w:left="1134" w:hanging="4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>
        <w:rPr>
          <w:rFonts w:ascii="Courier New" w:hAnsi="Courier New" w:cs="Courier New"/>
        </w:rPr>
        <w:tab/>
        <w:t xml:space="preserve">Данные анамнеза жизни: росла в неполной семье, прогуливала периодически занятия в школе. В 1998 году ЧМТ с потерей сознания 5–6 дней и последующей полной ретроградной амнезией. </w:t>
      </w:r>
    </w:p>
    <w:p w:rsidR="00E848A0" w:rsidRDefault="00E848A0">
      <w:pPr>
        <w:tabs>
          <w:tab w:val="left" w:pos="1134"/>
        </w:tabs>
        <w:suppressAutoHyphens/>
        <w:ind w:left="1134" w:hanging="41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>
        <w:rPr>
          <w:rFonts w:ascii="Courier New" w:hAnsi="Courier New" w:cs="Courier New"/>
        </w:rPr>
        <w:tab/>
        <w:t>Данные анамнеза заболевания: Начала употребление наркотиков с 1997 года с опий сырца (ханки) в компании друзей из-за интереса, любопытства. Через год перешла на употребление героина, затем и кокаина.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Определяется триада симптомов:</w:t>
      </w:r>
    </w:p>
    <w:p w:rsidR="00E848A0" w:rsidRDefault="00E848A0">
      <w:pPr>
        <w:numPr>
          <w:ilvl w:val="0"/>
          <w:numId w:val="22"/>
        </w:numPr>
        <w:tabs>
          <w:tab w:val="left" w:pos="1134"/>
        </w:tabs>
        <w:suppressAutoHyphens/>
        <w:ind w:left="1134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симптом психической зависимости (неутолимое желание вызвать психотический эффект);</w:t>
      </w:r>
    </w:p>
    <w:p w:rsidR="00E848A0" w:rsidRDefault="00E848A0">
      <w:pPr>
        <w:numPr>
          <w:ilvl w:val="0"/>
          <w:numId w:val="22"/>
        </w:numPr>
        <w:tabs>
          <w:tab w:val="left" w:pos="1134"/>
        </w:tabs>
        <w:suppressAutoHyphens/>
        <w:ind w:left="1134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симптом физической зависимости (развитие абстинентного синдрома при лишении наркотика);</w:t>
      </w:r>
    </w:p>
    <w:p w:rsidR="00E848A0" w:rsidRDefault="00E848A0">
      <w:pPr>
        <w:numPr>
          <w:ilvl w:val="0"/>
          <w:numId w:val="22"/>
        </w:numPr>
        <w:tabs>
          <w:tab w:val="left" w:pos="1134"/>
        </w:tabs>
        <w:suppressAutoHyphens/>
        <w:ind w:left="1134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рост толерантности (переход к более сильному наркотику, рост доз принимаемого наркотика).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попытке бросить употребление наркотических веществ развивался абстинентный синдром, в котором помимо вегетативных и соматических нарушений возникало тоскливо-подавленное настроение, чувство одиночества, отчаяния, ощущение собственной слабости при невозможности отказаться от наркотика, суицидальные мысли и действия.</w:t>
      </w:r>
    </w:p>
    <w:p w:rsidR="00E848A0" w:rsidRDefault="00E848A0">
      <w:pPr>
        <w:tabs>
          <w:tab w:val="left" w:pos="1134"/>
        </w:tabs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</w:t>
      </w:r>
      <w:r>
        <w:rPr>
          <w:rFonts w:ascii="Courier New" w:hAnsi="Courier New" w:cs="Courier New"/>
        </w:rPr>
        <w:tab/>
        <w:t xml:space="preserve">Психический статус: Наличие истинных сложных галлюцинаций (тактильные, слуховые и зрительные), индуцированные приемом чифиря с целью испытать приятное состояние, отвлечься от окружающей обстановки. 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Нарушение восприятия, мышления возникают только после приема психостимулирующих средств. В их отсутствии никаких нарушений не определяется.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Настроение неустойчивое, при лишении наркотика развиваются депрессивные состояния с наличием тоски, безразличия к своему состоянию, отсутствием планов на будущее, двигательной заторможенностью, мыслями о самоубийстве. Периодов маниакального состояния не отмечает. Лабильность эмоций, агрессивное поведение в отношении больных, которые ей мешают. Содержание сновидений связано с абстинентным синдромом.</w:t>
      </w:r>
    </w:p>
    <w:p w:rsidR="00E848A0" w:rsidRDefault="00E848A0">
      <w:pPr>
        <w:tabs>
          <w:tab w:val="left" w:pos="1134"/>
        </w:tabs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>
        <w:rPr>
          <w:rFonts w:ascii="Courier New" w:hAnsi="Courier New" w:cs="Courier New"/>
        </w:rPr>
        <w:tab/>
        <w:t>Соматический статус. Наличие рубцов на сгибательной поверхности правого и левого предплечья, на наружной поверхности правого бедра, в правой лобно-височной области. Раны были нанесены с суицидальной целью.</w:t>
      </w:r>
    </w:p>
    <w:p w:rsidR="00E848A0" w:rsidRDefault="00E848A0">
      <w:pPr>
        <w:tabs>
          <w:tab w:val="left" w:pos="1134"/>
        </w:tabs>
        <w:suppressAutoHyphens/>
        <w:jc w:val="center"/>
        <w:rPr>
          <w:rFonts w:ascii="Courier New" w:hAnsi="Courier New" w:cs="Courier New"/>
          <w:b/>
          <w:bCs/>
          <w:sz w:val="40"/>
        </w:rPr>
      </w:pPr>
      <w:r>
        <w:br w:type="page"/>
      </w:r>
      <w:r>
        <w:rPr>
          <w:rFonts w:ascii="Courier New" w:hAnsi="Courier New" w:cs="Courier New"/>
          <w:b/>
          <w:bCs/>
          <w:sz w:val="40"/>
        </w:rPr>
        <w:lastRenderedPageBreak/>
        <w:t>Дифференциальный диагноз</w:t>
      </w:r>
    </w:p>
    <w:p w:rsidR="00E848A0" w:rsidRDefault="00E848A0">
      <w:pPr>
        <w:pStyle w:val="1"/>
        <w:suppressAutoHyphens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Между наркоманией и шизофренией, сочетающейся с наркоманией.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 отсутствие у больной шизофрении свидетельствуют следующее:</w:t>
      </w:r>
    </w:p>
    <w:p w:rsidR="00E848A0" w:rsidRDefault="00E848A0">
      <w:pPr>
        <w:numPr>
          <w:ilvl w:val="0"/>
          <w:numId w:val="23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наследственной предрасположенности к психическим эндогенным заболеваниям.</w:t>
      </w:r>
    </w:p>
    <w:p w:rsidR="00E848A0" w:rsidRDefault="00E848A0">
      <w:pPr>
        <w:numPr>
          <w:ilvl w:val="0"/>
          <w:numId w:val="23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ярко выраженных провоцирующих факторов в анамнезе жизни (инфекции, интоксикации). Хотя прием наркотических веществ, а также ЧМТ с потерей сознания и амнезией могли спровоцировать начало шизофрении.</w:t>
      </w:r>
    </w:p>
    <w:p w:rsidR="00E848A0" w:rsidRDefault="00E848A0">
      <w:pPr>
        <w:numPr>
          <w:ilvl w:val="0"/>
          <w:numId w:val="23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Течение заболевания непрерывное, стабильное.</w:t>
      </w:r>
    </w:p>
    <w:p w:rsidR="00E848A0" w:rsidRDefault="00E848A0">
      <w:pPr>
        <w:numPr>
          <w:ilvl w:val="0"/>
          <w:numId w:val="23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облигатных симптомов шизофрении: нарушение мышления (разорванность, резонерство, паралогическое мышление, неологизмы, персеверации, вербигерации, шперрунги, символизм); патология эмоций (эмоциональная тупость, парадоксальность эмоций). Хотя у больной присутствуют нерезко выраженные симптомы эмоциональной амбивалентности (возникновение разных чувств к своим родным – желание их видеть, общаться и агрессивность, безразличие к близким); нарушение воли (гипобулия, симптом дрейфа, амбитендентность).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Продуктивные симптомы: галлюцинации, бредовые идеи возникают неспонтанно, а только после приема психостимулирующего препарата (чифирь). Т.е. пациентка контролирует их возникновение. 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Бред носит стенический характер, галлюцинации истинные, их содержание связано с абстинентным синдромом, что редко встречается при шизофрении.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Больная относится критично к своему состоянию, возникновение галлюцинаций, бреда считает болезненным состоянием и высказывает желание лечиться. Хотя с другой стороны складывается впечатление, что больная не хочет выходить из больницы. Депрессивные состояния и суицидальные мысли и попытки возникают преимущественно на фоне абстиненции. Маниакального состояния нет.</w:t>
      </w:r>
    </w:p>
    <w:p w:rsidR="00E848A0" w:rsidRDefault="00E848A0">
      <w:pPr>
        <w:numPr>
          <w:ilvl w:val="0"/>
          <w:numId w:val="23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Больные шизофренией, употребляя наркотические вещества, способны внезапно и легко бросить их употребление без выраженных явлений абстиненции (т.е. физическая зависимость бывает выражена слабо).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данном случае попытка бросить употребление наркотиков у пациентки сопровождалась выраженной вегето-соматическими нарушениями, а также психическими нарушениями с суицидальным поведением.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Таким образом, все это свидетельствует о том, что у пациентки в данный момент отсутствуют симптомы шизофрении и вся симптоматика обусловлена наркоманией, но она входит в группу риска по эндогенному заболеванию, т.к. определяется неустойчивость эмоций, психопатизация, эмоциональная амбивалентность, галлюцинаторно-бредовая симптоматика.</w:t>
      </w:r>
    </w:p>
    <w:p w:rsidR="00E848A0" w:rsidRDefault="00E848A0">
      <w:pPr>
        <w:pStyle w:val="2"/>
        <w:suppressAutoHyphens/>
        <w:rPr>
          <w:b/>
          <w:bCs/>
          <w:sz w:val="24"/>
        </w:rPr>
      </w:pPr>
      <w:r>
        <w:rPr>
          <w:b/>
          <w:bCs/>
          <w:sz w:val="24"/>
        </w:rPr>
        <w:lastRenderedPageBreak/>
        <w:t>Наркомания и психопатия с наркоманией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больной отсутствует психопатия, что подтверждают:</w:t>
      </w:r>
    </w:p>
    <w:p w:rsidR="00E848A0" w:rsidRDefault="00E848A0">
      <w:pPr>
        <w:numPr>
          <w:ilvl w:val="0"/>
          <w:numId w:val="24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наследственных патологических черт характера у родственников.</w:t>
      </w:r>
    </w:p>
    <w:p w:rsidR="00E848A0" w:rsidRDefault="00E848A0">
      <w:pPr>
        <w:numPr>
          <w:ilvl w:val="0"/>
          <w:numId w:val="24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данных об органической церебральной недостаточности (тяжелые гестозы беременности, травмы плода во время беременности и родов, внутриутробная нейроинфекция, нейроинтоксикация, длительные истощающие соматические заболевания с первых месяцев жизни).</w:t>
      </w:r>
    </w:p>
    <w:p w:rsidR="00E848A0" w:rsidRDefault="00E848A0">
      <w:pPr>
        <w:numPr>
          <w:ilvl w:val="0"/>
          <w:numId w:val="24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данных о неправильном воспитании и продолжительном дурном влиянии окружающей среды, материальных нужд не испытывала. Хотя с другой стороны, больная воспитывалась в неполной семье. Периодически пропускала занятия в школе без уважительной причины, была предоставлена сама себе. Употребление наркотиков начала в компании друзей.</w:t>
      </w:r>
    </w:p>
    <w:p w:rsidR="00E848A0" w:rsidRDefault="00E848A0">
      <w:pPr>
        <w:numPr>
          <w:ilvl w:val="0"/>
          <w:numId w:val="24"/>
        </w:numPr>
        <w:suppressAutoHyphens/>
        <w:ind w:left="0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Отсутствие четко выраженных критериев Ганнушкина П.Б.:</w:t>
      </w:r>
    </w:p>
    <w:p w:rsidR="00E848A0" w:rsidRDefault="00E848A0">
      <w:pPr>
        <w:numPr>
          <w:ilvl w:val="0"/>
          <w:numId w:val="22"/>
        </w:numPr>
        <w:suppressAutoHyphens/>
        <w:ind w:left="1418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тотальность патологических черт, проявление черт характера в любой обстановке и ситуации, отсутствие критичности;</w:t>
      </w:r>
    </w:p>
    <w:p w:rsidR="00E848A0" w:rsidRDefault="00E848A0">
      <w:pPr>
        <w:numPr>
          <w:ilvl w:val="0"/>
          <w:numId w:val="22"/>
        </w:numPr>
        <w:suppressAutoHyphens/>
        <w:ind w:left="1418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стабильность патологических черт – сохранение на всю жизнь;</w:t>
      </w:r>
    </w:p>
    <w:p w:rsidR="00E848A0" w:rsidRDefault="00E848A0">
      <w:pPr>
        <w:numPr>
          <w:ilvl w:val="0"/>
          <w:numId w:val="22"/>
        </w:numPr>
        <w:suppressAutoHyphens/>
        <w:ind w:left="1418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социальная дезадаптация в результате именно патологических черт, а не обусловленная неблагоприятной средой.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 больной есть признаки акцентуированной личности, усилены отдельные черты характера – изменчивость настроения, желание быть в центре внимания, экспрессии эмоций, эгоцентризм, претензии на исключительное положение среди окружающих, повышенная тяга к удовольствиям, праздности; небольшая агрессивность при неудовлетворении желаний.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Эти черты характера проявляются только в соответствующей среде (в семье, компании друзей). Отсутствует социальная дезадаптация: на работе у больной хорошие отношения с коллегами, в семье – удовлетворительные. У больной присутствует самокритичность, считает свое неадекватное поведение, изменчивое настроение болезненным состоянием.</w:t>
      </w:r>
    </w:p>
    <w:p w:rsidR="00E848A0" w:rsidRDefault="00E848A0">
      <w:pPr>
        <w:suppressAutoHyphen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Таким образом, в настоящее время у больной отсутствуют признаки психопатии, но употребление наркотических препаратов может обострить акцентуированные черты характера. На этом фоне неблагоприятное влияние окружающей среды может затронуть «слабые места» данной акцентуации. У больной преобладает истероидно–неустойчивый тип акцентуации, который под влиянием психической и физической зависимости от наркотиков, удовлетворения всех желаний больной со стороны семьи может трансформироваться в психопатию.</w:t>
      </w:r>
    </w:p>
    <w:p w:rsidR="00E848A0" w:rsidRDefault="00E848A0">
      <w:pPr>
        <w:suppressAutoHyphens/>
      </w:pPr>
      <w:r>
        <w:br w:type="page"/>
      </w:r>
    </w:p>
    <w:p w:rsidR="00E848A0" w:rsidRDefault="00E848A0">
      <w:pPr>
        <w:pStyle w:val="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План лечения больного</w:t>
      </w:r>
    </w:p>
    <w:p w:rsidR="00E848A0" w:rsidRDefault="00E848A0">
      <w:pPr>
        <w:numPr>
          <w:ilvl w:val="0"/>
          <w:numId w:val="47"/>
        </w:numPr>
        <w:tabs>
          <w:tab w:val="num" w:pos="1134"/>
        </w:tabs>
        <w:suppressAutoHyphens/>
        <w:ind w:left="1134" w:hanging="425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Карбамазепин (умеренное депрессивное и нормотимическое действие)</w:t>
      </w:r>
    </w:p>
    <w:p w:rsidR="00E848A0" w:rsidRDefault="00E848A0">
      <w:pPr>
        <w:tabs>
          <w:tab w:val="left" w:pos="1701"/>
          <w:tab w:val="left" w:pos="1843"/>
          <w:tab w:val="right" w:pos="4962"/>
        </w:tabs>
        <w:suppressAutoHyphens/>
        <w:ind w:left="414" w:right="4528"/>
        <w:rPr>
          <w:rFonts w:ascii="Courier New" w:hAnsi="Courier New" w:cs="Courier New"/>
          <w:i/>
          <w:lang w:val="en-US"/>
        </w:rPr>
      </w:pPr>
      <w:r>
        <w:rPr>
          <w:rFonts w:ascii="Courier New" w:hAnsi="Courier New" w:cs="Courier New"/>
          <w:i/>
          <w:lang w:val="en-US"/>
        </w:rPr>
        <w:t>Rp.:</w:t>
      </w:r>
      <w:r>
        <w:rPr>
          <w:rFonts w:ascii="Courier New" w:hAnsi="Courier New" w:cs="Courier New"/>
          <w:i/>
          <w:lang w:val="en-US"/>
        </w:rPr>
        <w:tab/>
        <w:t>Carbamazepini</w:t>
      </w:r>
      <w:r>
        <w:rPr>
          <w:rFonts w:ascii="Courier New" w:hAnsi="Courier New" w:cs="Courier New"/>
          <w:i/>
          <w:lang w:val="en-US"/>
        </w:rPr>
        <w:tab/>
        <w:t>0,3</w:t>
      </w:r>
    </w:p>
    <w:p w:rsidR="00E848A0" w:rsidRDefault="00E848A0">
      <w:pPr>
        <w:suppressAutoHyphens/>
        <w:ind w:left="2127" w:right="4528" w:hanging="284"/>
        <w:rPr>
          <w:rFonts w:ascii="Courier New" w:hAnsi="Courier New" w:cs="Courier New"/>
          <w:i/>
          <w:lang w:val="en-US"/>
        </w:rPr>
      </w:pPr>
      <w:r>
        <w:rPr>
          <w:rFonts w:ascii="Courier New" w:hAnsi="Courier New" w:cs="Courier New"/>
          <w:i/>
          <w:lang w:val="en-US"/>
        </w:rPr>
        <w:t>D.t.d. №100 in tabl.</w:t>
      </w:r>
    </w:p>
    <w:p w:rsidR="00E848A0" w:rsidRDefault="00E848A0">
      <w:pPr>
        <w:suppressAutoHyphens/>
        <w:ind w:left="2127" w:right="3401" w:hanging="284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lang w:val="en-US"/>
        </w:rPr>
        <w:t>S</w:t>
      </w:r>
      <w:r>
        <w:rPr>
          <w:rFonts w:ascii="Courier New" w:hAnsi="Courier New" w:cs="Courier New"/>
          <w:i/>
        </w:rPr>
        <w:t>.:</w:t>
      </w:r>
      <w:r>
        <w:rPr>
          <w:rFonts w:ascii="Courier New" w:hAnsi="Courier New" w:cs="Courier New"/>
          <w:i/>
        </w:rPr>
        <w:tab/>
        <w:t>По 1 таблетке на прием 4 раза в день во время еды.</w:t>
      </w:r>
    </w:p>
    <w:p w:rsidR="00E848A0" w:rsidRDefault="00E848A0">
      <w:pPr>
        <w:suppressAutoHyphens/>
        <w:rPr>
          <w:rFonts w:ascii="Courier New" w:hAnsi="Courier New" w:cs="Courier New"/>
        </w:rPr>
      </w:pPr>
    </w:p>
    <w:p w:rsidR="00E848A0" w:rsidRDefault="00E848A0">
      <w:pPr>
        <w:numPr>
          <w:ilvl w:val="0"/>
          <w:numId w:val="47"/>
        </w:numPr>
        <w:tabs>
          <w:tab w:val="num" w:pos="1134"/>
        </w:tabs>
        <w:suppressAutoHyphens/>
        <w:ind w:left="1134" w:hanging="425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Лития карбонат (нормотимик)</w:t>
      </w:r>
    </w:p>
    <w:p w:rsidR="00E848A0" w:rsidRDefault="00E848A0">
      <w:pPr>
        <w:tabs>
          <w:tab w:val="left" w:pos="1701"/>
          <w:tab w:val="left" w:pos="1843"/>
          <w:tab w:val="right" w:pos="4962"/>
        </w:tabs>
        <w:suppressAutoHyphens/>
        <w:ind w:left="414" w:right="4528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Rp.:</w:t>
      </w:r>
      <w:r>
        <w:rPr>
          <w:rFonts w:ascii="Courier New" w:hAnsi="Courier New" w:cs="Courier New"/>
          <w:lang w:val="en-US"/>
        </w:rPr>
        <w:tab/>
        <w:t>Lithii carbonates</w:t>
      </w:r>
      <w:r>
        <w:rPr>
          <w:rFonts w:ascii="Courier New" w:hAnsi="Courier New" w:cs="Courier New"/>
          <w:lang w:val="en-US"/>
        </w:rPr>
        <w:tab/>
        <w:t>0,3</w:t>
      </w:r>
    </w:p>
    <w:p w:rsidR="00E848A0" w:rsidRDefault="00E848A0">
      <w:pPr>
        <w:suppressAutoHyphens/>
        <w:ind w:left="2127" w:right="4528" w:hanging="28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D.t.d. №100 in tabl.</w:t>
      </w:r>
    </w:p>
    <w:p w:rsidR="00E848A0" w:rsidRDefault="00E848A0">
      <w:pPr>
        <w:tabs>
          <w:tab w:val="left" w:pos="2552"/>
        </w:tabs>
        <w:suppressAutoHyphens/>
        <w:ind w:left="2127" w:right="2975" w:hanging="284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>.:</w:t>
      </w:r>
      <w:r>
        <w:rPr>
          <w:rFonts w:ascii="Courier New" w:hAnsi="Courier New" w:cs="Courier New"/>
        </w:rPr>
        <w:tab/>
        <w:t>По 1 таблетке 3 раза в день</w:t>
      </w:r>
    </w:p>
    <w:p w:rsidR="00E848A0" w:rsidRDefault="00E848A0">
      <w:pPr>
        <w:suppressAutoHyphens/>
        <w:rPr>
          <w:rFonts w:ascii="Courier New" w:hAnsi="Courier New" w:cs="Courier New"/>
        </w:rPr>
      </w:pPr>
    </w:p>
    <w:p w:rsidR="00E848A0" w:rsidRDefault="00E848A0">
      <w:pPr>
        <w:numPr>
          <w:ilvl w:val="0"/>
          <w:numId w:val="47"/>
        </w:numPr>
        <w:tabs>
          <w:tab w:val="num" w:pos="1134"/>
        </w:tabs>
        <w:suppressAutoHyphens/>
        <w:ind w:left="1134" w:hanging="425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Аминазин (нейролептик)</w:t>
      </w:r>
    </w:p>
    <w:p w:rsidR="00E848A0" w:rsidRDefault="00E848A0">
      <w:pPr>
        <w:tabs>
          <w:tab w:val="left" w:pos="1701"/>
          <w:tab w:val="left" w:pos="1843"/>
          <w:tab w:val="left" w:pos="2552"/>
          <w:tab w:val="left" w:pos="3828"/>
          <w:tab w:val="right" w:pos="5245"/>
        </w:tabs>
        <w:suppressAutoHyphens/>
        <w:ind w:left="414" w:right="4528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Rp</w:t>
      </w:r>
      <w:r>
        <w:rPr>
          <w:rFonts w:ascii="Courier New" w:hAnsi="Courier New" w:cs="Courier New"/>
        </w:rPr>
        <w:t>.: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Sol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Aminazini</w:t>
      </w:r>
      <w:r>
        <w:rPr>
          <w:rFonts w:ascii="Courier New" w:hAnsi="Courier New" w:cs="Courier New"/>
          <w:lang w:val="en-US"/>
        </w:rPr>
        <w:tab/>
        <w:t>2,5%–1 ml</w:t>
      </w:r>
    </w:p>
    <w:p w:rsidR="00E848A0" w:rsidRDefault="00E848A0">
      <w:pPr>
        <w:suppressAutoHyphens/>
        <w:ind w:left="2127" w:right="4528" w:hanging="28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D.t.d. №6 in amp.</w:t>
      </w:r>
    </w:p>
    <w:p w:rsidR="00E848A0" w:rsidRDefault="00E848A0">
      <w:pPr>
        <w:ind w:left="2126" w:right="3259" w:hanging="283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>.:</w:t>
      </w:r>
      <w:r>
        <w:rPr>
          <w:rFonts w:ascii="Courier New" w:hAnsi="Courier New" w:cs="Courier New"/>
        </w:rPr>
        <w:tab/>
        <w:t>Для внутривенных инъе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ций, предварительно развести в 20 мл 40% раствора глюк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зы.</w:t>
      </w:r>
    </w:p>
    <w:p w:rsidR="00E848A0" w:rsidRDefault="00E848A0">
      <w:pPr>
        <w:suppressAutoHyphens/>
        <w:rPr>
          <w:rFonts w:ascii="Courier New" w:hAnsi="Courier New" w:cs="Courier New"/>
        </w:rPr>
      </w:pPr>
    </w:p>
    <w:p w:rsidR="00E848A0" w:rsidRDefault="00E848A0">
      <w:pPr>
        <w:numPr>
          <w:ilvl w:val="0"/>
          <w:numId w:val="47"/>
        </w:numPr>
        <w:tabs>
          <w:tab w:val="num" w:pos="1134"/>
        </w:tabs>
        <w:suppressAutoHyphens/>
        <w:ind w:left="1134" w:hanging="425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Модитен-депо (пролонгированный нейролептик)</w:t>
      </w:r>
    </w:p>
    <w:p w:rsidR="00E848A0" w:rsidRDefault="00E848A0">
      <w:pPr>
        <w:tabs>
          <w:tab w:val="left" w:pos="1701"/>
          <w:tab w:val="left" w:pos="1843"/>
          <w:tab w:val="right" w:pos="4962"/>
        </w:tabs>
        <w:suppressAutoHyphens/>
        <w:ind w:left="414" w:right="4528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Rp</w:t>
      </w:r>
      <w:r>
        <w:rPr>
          <w:rFonts w:ascii="Courier New" w:hAnsi="Courier New" w:cs="Courier New"/>
        </w:rPr>
        <w:t>.: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Moditeni</w:t>
      </w:r>
      <w:r>
        <w:rPr>
          <w:rFonts w:ascii="Courier New" w:hAnsi="Courier New" w:cs="Courier New"/>
        </w:rPr>
        <w:t>-</w:t>
      </w:r>
      <w:r>
        <w:rPr>
          <w:rFonts w:ascii="Courier New" w:hAnsi="Courier New" w:cs="Courier New"/>
          <w:lang w:val="en-US"/>
        </w:rPr>
        <w:t>Depo</w:t>
      </w:r>
      <w:r>
        <w:rPr>
          <w:rFonts w:ascii="Courier New" w:hAnsi="Courier New" w:cs="Courier New"/>
        </w:rPr>
        <w:tab/>
        <w:t>1</w:t>
      </w:r>
      <w:r>
        <w:rPr>
          <w:rFonts w:ascii="Courier New" w:hAnsi="Courier New" w:cs="Courier New"/>
          <w:lang w:val="en-US"/>
        </w:rPr>
        <w:t> ml</w:t>
      </w:r>
    </w:p>
    <w:p w:rsidR="00E848A0" w:rsidRDefault="00E848A0">
      <w:pPr>
        <w:suppressAutoHyphens/>
        <w:ind w:left="2127" w:right="4528" w:hanging="28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D.t.d. №10 in amp.</w:t>
      </w:r>
    </w:p>
    <w:p w:rsidR="00E848A0" w:rsidRDefault="00E848A0">
      <w:pPr>
        <w:ind w:left="2126" w:right="3401" w:hanging="283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</w:rPr>
        <w:t>.: По 1</w:t>
      </w:r>
      <w:r>
        <w:rPr>
          <w:rFonts w:ascii="Courier New" w:hAnsi="Courier New" w:cs="Courier New"/>
          <w:lang w:val="en-US"/>
        </w:rPr>
        <w:t> </w:t>
      </w:r>
      <w:r>
        <w:rPr>
          <w:rFonts w:ascii="Courier New" w:hAnsi="Courier New" w:cs="Courier New"/>
        </w:rPr>
        <w:t>мл внутримышечно 1 раз в 2 н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дели.</w:t>
      </w:r>
    </w:p>
    <w:sectPr w:rsidR="00E848A0">
      <w:footerReference w:type="even" r:id="rId8"/>
      <w:footerReference w:type="default" r:id="rId9"/>
      <w:pgSz w:w="11906" w:h="16838"/>
      <w:pgMar w:top="1134" w:right="1134" w:bottom="153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2E" w:rsidRDefault="0062692E">
      <w:r>
        <w:separator/>
      </w:r>
    </w:p>
  </w:endnote>
  <w:endnote w:type="continuationSeparator" w:id="0">
    <w:p w:rsidR="0062692E" w:rsidRDefault="0062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A0" w:rsidRDefault="00E848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A0" w:rsidRDefault="00E848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A0" w:rsidRDefault="00E848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676">
      <w:rPr>
        <w:rStyle w:val="a4"/>
        <w:noProof/>
      </w:rPr>
      <w:t>2</w:t>
    </w:r>
    <w:r>
      <w:rPr>
        <w:rStyle w:val="a4"/>
      </w:rPr>
      <w:fldChar w:fldCharType="end"/>
    </w:r>
  </w:p>
  <w:p w:rsidR="00E848A0" w:rsidRDefault="00E848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2E" w:rsidRDefault="0062692E">
      <w:r>
        <w:separator/>
      </w:r>
    </w:p>
  </w:footnote>
  <w:footnote w:type="continuationSeparator" w:id="0">
    <w:p w:rsidR="0062692E" w:rsidRDefault="0062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F3"/>
    <w:multiLevelType w:val="hybridMultilevel"/>
    <w:tmpl w:val="1F44DD8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1D3874"/>
    <w:multiLevelType w:val="multilevel"/>
    <w:tmpl w:val="B09010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074FC1"/>
    <w:multiLevelType w:val="hybridMultilevel"/>
    <w:tmpl w:val="C2B66F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5">
    <w:nsid w:val="0A4A62E1"/>
    <w:multiLevelType w:val="hybridMultilevel"/>
    <w:tmpl w:val="2DC8B2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61043"/>
    <w:multiLevelType w:val="hybridMultilevel"/>
    <w:tmpl w:val="1E7AADF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9571E9"/>
    <w:multiLevelType w:val="hybridMultilevel"/>
    <w:tmpl w:val="8B12A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91BE0"/>
    <w:multiLevelType w:val="hybridMultilevel"/>
    <w:tmpl w:val="4E9C1EF6"/>
    <w:lvl w:ilvl="0" w:tplc="FEF82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3B4179"/>
    <w:multiLevelType w:val="hybridMultilevel"/>
    <w:tmpl w:val="DE32A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0567A"/>
    <w:multiLevelType w:val="hybridMultilevel"/>
    <w:tmpl w:val="AA7A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4A9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9D1223"/>
    <w:multiLevelType w:val="hybridMultilevel"/>
    <w:tmpl w:val="E67CE3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F06A7"/>
    <w:multiLevelType w:val="hybridMultilevel"/>
    <w:tmpl w:val="CA640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40F1069"/>
    <w:multiLevelType w:val="hybridMultilevel"/>
    <w:tmpl w:val="451E0EEE"/>
    <w:lvl w:ilvl="0" w:tplc="DC52F3E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BEB0DCF"/>
    <w:multiLevelType w:val="hybridMultilevel"/>
    <w:tmpl w:val="D4E4DA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C30BD2"/>
    <w:multiLevelType w:val="singleLevel"/>
    <w:tmpl w:val="6ECE3B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191606"/>
    <w:multiLevelType w:val="hybridMultilevel"/>
    <w:tmpl w:val="577A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35C33"/>
    <w:multiLevelType w:val="hybridMultilevel"/>
    <w:tmpl w:val="D68EA4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3B3A5A59"/>
    <w:multiLevelType w:val="hybridMultilevel"/>
    <w:tmpl w:val="B09010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E865949"/>
    <w:multiLevelType w:val="singleLevel"/>
    <w:tmpl w:val="2D80D3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4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A8B03B6"/>
    <w:multiLevelType w:val="hybridMultilevel"/>
    <w:tmpl w:val="2F9256E6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6">
    <w:nsid w:val="4F19323C"/>
    <w:multiLevelType w:val="hybridMultilevel"/>
    <w:tmpl w:val="8DF09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9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906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1D06B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3385123"/>
    <w:multiLevelType w:val="hybridMultilevel"/>
    <w:tmpl w:val="D2E8A15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36630E"/>
    <w:multiLevelType w:val="hybridMultilevel"/>
    <w:tmpl w:val="B8EE332A"/>
    <w:lvl w:ilvl="0" w:tplc="716EFF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973318"/>
    <w:multiLevelType w:val="hybridMultilevel"/>
    <w:tmpl w:val="CF14A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CF26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5">
    <w:nsid w:val="5E83161E"/>
    <w:multiLevelType w:val="hybridMultilevel"/>
    <w:tmpl w:val="567A18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8175C8"/>
    <w:multiLevelType w:val="hybridMultilevel"/>
    <w:tmpl w:val="AB988F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AEF22CF"/>
    <w:multiLevelType w:val="singleLevel"/>
    <w:tmpl w:val="4D5E640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8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35F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5A808A8"/>
    <w:multiLevelType w:val="hybridMultilevel"/>
    <w:tmpl w:val="7DDE30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B76A01"/>
    <w:multiLevelType w:val="hybridMultilevel"/>
    <w:tmpl w:val="40CC4D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0A5369"/>
    <w:multiLevelType w:val="hybridMultilevel"/>
    <w:tmpl w:val="41641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DF86294"/>
    <w:multiLevelType w:val="hybridMultilevel"/>
    <w:tmpl w:val="268E9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EA0AD6"/>
    <w:multiLevelType w:val="hybridMultilevel"/>
    <w:tmpl w:val="ADFC1C8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34"/>
  </w:num>
  <w:num w:numId="3">
    <w:abstractNumId w:val="21"/>
  </w:num>
  <w:num w:numId="4">
    <w:abstractNumId w:val="40"/>
  </w:num>
  <w:num w:numId="5">
    <w:abstractNumId w:val="15"/>
  </w:num>
  <w:num w:numId="6">
    <w:abstractNumId w:val="2"/>
  </w:num>
  <w:num w:numId="7">
    <w:abstractNumId w:val="39"/>
  </w:num>
  <w:num w:numId="8">
    <w:abstractNumId w:val="38"/>
  </w:num>
  <w:num w:numId="9">
    <w:abstractNumId w:val="33"/>
  </w:num>
  <w:num w:numId="10">
    <w:abstractNumId w:val="4"/>
  </w:num>
  <w:num w:numId="11">
    <w:abstractNumId w:val="24"/>
  </w:num>
  <w:num w:numId="12">
    <w:abstractNumId w:val="16"/>
  </w:num>
  <w:num w:numId="13">
    <w:abstractNumId w:val="44"/>
  </w:num>
  <w:num w:numId="14">
    <w:abstractNumId w:val="31"/>
  </w:num>
  <w:num w:numId="15">
    <w:abstractNumId w:val="35"/>
  </w:num>
  <w:num w:numId="16">
    <w:abstractNumId w:val="20"/>
  </w:num>
  <w:num w:numId="17">
    <w:abstractNumId w:val="30"/>
  </w:num>
  <w:num w:numId="18">
    <w:abstractNumId w:val="14"/>
  </w:num>
  <w:num w:numId="19">
    <w:abstractNumId w:val="19"/>
  </w:num>
  <w:num w:numId="20">
    <w:abstractNumId w:val="25"/>
  </w:num>
  <w:num w:numId="21">
    <w:abstractNumId w:val="13"/>
  </w:num>
  <w:num w:numId="22">
    <w:abstractNumId w:val="9"/>
  </w:num>
  <w:num w:numId="23">
    <w:abstractNumId w:val="43"/>
  </w:num>
  <w:num w:numId="24">
    <w:abstractNumId w:val="17"/>
  </w:num>
  <w:num w:numId="25">
    <w:abstractNumId w:val="23"/>
  </w:num>
  <w:num w:numId="26">
    <w:abstractNumId w:val="28"/>
  </w:num>
  <w:num w:numId="27">
    <w:abstractNumId w:val="41"/>
  </w:num>
  <w:num w:numId="28">
    <w:abstractNumId w:val="32"/>
  </w:num>
  <w:num w:numId="29">
    <w:abstractNumId w:val="18"/>
  </w:num>
  <w:num w:numId="30">
    <w:abstractNumId w:val="37"/>
  </w:num>
  <w:num w:numId="31">
    <w:abstractNumId w:val="27"/>
  </w:num>
  <w:num w:numId="32">
    <w:abstractNumId w:val="11"/>
  </w:num>
  <w:num w:numId="33">
    <w:abstractNumId w:val="26"/>
  </w:num>
  <w:num w:numId="34">
    <w:abstractNumId w:val="22"/>
  </w:num>
  <w:num w:numId="35">
    <w:abstractNumId w:val="6"/>
  </w:num>
  <w:num w:numId="36">
    <w:abstractNumId w:val="42"/>
  </w:num>
  <w:num w:numId="37">
    <w:abstractNumId w:val="10"/>
  </w:num>
  <w:num w:numId="38">
    <w:abstractNumId w:val="0"/>
  </w:num>
  <w:num w:numId="39">
    <w:abstractNumId w:val="36"/>
  </w:num>
  <w:num w:numId="40">
    <w:abstractNumId w:val="3"/>
  </w:num>
  <w:num w:numId="41">
    <w:abstractNumId w:val="1"/>
  </w:num>
  <w:num w:numId="42">
    <w:abstractNumId w:val="45"/>
  </w:num>
  <w:num w:numId="43">
    <w:abstractNumId w:val="8"/>
  </w:num>
  <w:num w:numId="44">
    <w:abstractNumId w:val="46"/>
  </w:num>
  <w:num w:numId="45">
    <w:abstractNumId w:val="12"/>
  </w:num>
  <w:num w:numId="46">
    <w:abstractNumId w:val="2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84"/>
    <w:rsid w:val="00245884"/>
    <w:rsid w:val="003B1E56"/>
    <w:rsid w:val="00494684"/>
    <w:rsid w:val="0062692E"/>
    <w:rsid w:val="00643676"/>
    <w:rsid w:val="00AA313E"/>
    <w:rsid w:val="00E8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Plain Text"/>
    <w:basedOn w:val="a"/>
    <w:pPr>
      <w:ind w:firstLine="0"/>
      <w:jc w:val="left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Plain Text"/>
    <w:basedOn w:val="a"/>
    <w:pPr>
      <w:ind w:firstLine="0"/>
      <w:jc w:val="left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Психиатрия</vt:lpstr>
    </vt:vector>
  </TitlesOfParts>
  <Manager>Стаценко А.Н.</Manager>
  <Company>hOmE</Company>
  <LinksUpToDate>false</LinksUpToDate>
  <CharactersWithSpaces>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</dc:title>
  <dc:subject>История болезни. Шизофрения.</dc:subject>
  <dc:creator>Киреев Александр Сергеевич</dc:creator>
  <cp:lastModifiedBy>Igor</cp:lastModifiedBy>
  <cp:revision>2</cp:revision>
  <dcterms:created xsi:type="dcterms:W3CDTF">2024-04-06T14:16:00Z</dcterms:created>
  <dcterms:modified xsi:type="dcterms:W3CDTF">2024-04-06T14:16:00Z</dcterms:modified>
</cp:coreProperties>
</file>