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374094">
      <w:pPr>
        <w:spacing w:line="360" w:lineRule="auto"/>
        <w:jc w:val="center"/>
        <w:rPr>
          <w:noProof/>
          <w:sz w:val="28"/>
          <w:szCs w:val="28"/>
          <w:lang w:val="ru-RU"/>
        </w:rPr>
      </w:pPr>
      <w:bookmarkStart w:id="0" w:name="_GoBack"/>
      <w:bookmarkEnd w:id="0"/>
      <w:r>
        <w:rPr>
          <w:noProof/>
          <w:sz w:val="28"/>
          <w:szCs w:val="28"/>
          <w:lang w:val="ru-RU"/>
        </w:rPr>
        <w:t>Московский государственный университет имени М.В. Ломоносова</w:t>
      </w:r>
    </w:p>
    <w:p w:rsidR="00000000" w:rsidRDefault="00374094">
      <w:pPr>
        <w:spacing w:line="360" w:lineRule="auto"/>
        <w:jc w:val="center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Социологический факультет</w:t>
      </w:r>
    </w:p>
    <w:p w:rsidR="00000000" w:rsidRDefault="00374094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:rsidR="00000000" w:rsidRDefault="00374094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:rsidR="00000000" w:rsidRDefault="00374094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:rsidR="00000000" w:rsidRDefault="00374094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:rsidR="00000000" w:rsidRDefault="00374094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:rsidR="00000000" w:rsidRDefault="00374094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:rsidR="00000000" w:rsidRDefault="00374094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:rsidR="00000000" w:rsidRDefault="00374094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:rsidR="00000000" w:rsidRDefault="00374094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:rsidR="00000000" w:rsidRDefault="00374094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:rsidR="00000000" w:rsidRDefault="00374094">
      <w:pPr>
        <w:spacing w:line="360" w:lineRule="auto"/>
        <w:jc w:val="center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Работа выполнена в рамках курса</w:t>
      </w:r>
    </w:p>
    <w:p w:rsidR="00000000" w:rsidRDefault="00374094">
      <w:pPr>
        <w:spacing w:line="360" w:lineRule="auto"/>
        <w:jc w:val="center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"Социология политического лидерства"</w:t>
      </w:r>
    </w:p>
    <w:p w:rsidR="00000000" w:rsidRDefault="00374094">
      <w:pPr>
        <w:spacing w:line="360" w:lineRule="auto"/>
        <w:jc w:val="center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Эссе на тему</w:t>
      </w:r>
    </w:p>
    <w:p w:rsidR="00000000" w:rsidRDefault="00374094">
      <w:pPr>
        <w:spacing w:line="360" w:lineRule="auto"/>
        <w:jc w:val="center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"Политическое лидерство и руководство: сравнительный анализ. "</w:t>
      </w:r>
    </w:p>
    <w:p w:rsidR="00000000" w:rsidRDefault="00374094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:rsidR="00000000" w:rsidRDefault="00374094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:rsidR="00000000" w:rsidRDefault="00374094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:rsidR="00000000" w:rsidRDefault="00374094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:rsidR="00000000" w:rsidRDefault="00374094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:rsidR="00000000" w:rsidRDefault="00374094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:rsidR="00000000" w:rsidRDefault="00374094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:rsidR="00000000" w:rsidRDefault="00374094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:rsidR="00000000" w:rsidRDefault="00374094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:rsidR="00000000" w:rsidRDefault="00374094">
      <w:pPr>
        <w:spacing w:line="360" w:lineRule="auto"/>
        <w:jc w:val="center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Москв</w:t>
      </w:r>
      <w:r>
        <w:rPr>
          <w:noProof/>
          <w:sz w:val="28"/>
          <w:szCs w:val="28"/>
          <w:lang w:val="ru-RU"/>
        </w:rPr>
        <w:t>а</w:t>
      </w:r>
    </w:p>
    <w:p w:rsidR="00000000" w:rsidRDefault="00374094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:rsidR="00000000" w:rsidRDefault="0037409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ru-RU"/>
        </w:rPr>
        <w:br w:type="page"/>
      </w:r>
      <w:r>
        <w:rPr>
          <w:color w:val="000000"/>
          <w:sz w:val="28"/>
          <w:szCs w:val="28"/>
          <w:lang w:val="ru-RU"/>
        </w:rPr>
        <w:lastRenderedPageBreak/>
        <w:t>Современное состояние политической науки и общественной мысли постулировало факт многообразия терминологического и сущностного определения понятия "политический лидер". Подобная проблема, хотя и меньшего масштаба, касается и "политического руководства</w:t>
      </w:r>
      <w:r>
        <w:rPr>
          <w:color w:val="000000"/>
          <w:sz w:val="28"/>
          <w:szCs w:val="28"/>
          <w:lang w:val="ru-RU"/>
        </w:rPr>
        <w:t>". Следует полагать, что общие корни возникающих неоднозначностей берут свое начало в социально-философских (позднее - в психологических) теориях, начавших объяснять эти явления задолго до того, как они вошли в фокус политической социологии. Политологическ</w:t>
      </w:r>
      <w:r>
        <w:rPr>
          <w:color w:val="000000"/>
          <w:sz w:val="28"/>
          <w:szCs w:val="28"/>
          <w:lang w:val="ru-RU"/>
        </w:rPr>
        <w:t>их же исследований лидерства немного. Так или иначе, мы обязаны многим десятилетиям пристального внимания и изучения политического лидерства и политического руководства (от "ранних теорий" их рефлексии в древности до "поздних/высокоразвитых" объяснительных</w:t>
      </w:r>
      <w:r>
        <w:rPr>
          <w:color w:val="000000"/>
          <w:sz w:val="28"/>
          <w:szCs w:val="28"/>
          <w:lang w:val="ru-RU"/>
        </w:rPr>
        <w:t xml:space="preserve"> моделей сейчас), способствующим институализации и интеграции данных областей исследования в академическую жизнь современности. В рамках этого процесса попытки развести эти два понятия сталкивались с множеством трудностей: начиная от простых невнятностей (</w:t>
      </w:r>
      <w:r>
        <w:rPr>
          <w:color w:val="000000"/>
          <w:sz w:val="28"/>
          <w:szCs w:val="28"/>
          <w:lang w:val="ru-RU"/>
        </w:rPr>
        <w:t>среда и уровень воздействия) и заканчивая фундаментальными антиномиями (вида: лидер почти всегда равен руководителю, а руководитель далеко не всегда равен лидеру), так какова их природа? Чрезвычайно трудно, даже на умозрительном уровне, различить эти понят</w:t>
      </w:r>
      <w:r>
        <w:rPr>
          <w:color w:val="000000"/>
          <w:sz w:val="28"/>
          <w:szCs w:val="28"/>
          <w:lang w:val="ru-RU"/>
        </w:rPr>
        <w:t>ия. Подобной точки зрения придерживается и французский політолог</w:t>
      </w:r>
      <w:r>
        <w:rPr>
          <w:color w:val="000000"/>
          <w:sz w:val="28"/>
          <w:szCs w:val="28"/>
          <w:lang w:val="uk-UA"/>
        </w:rPr>
        <w:t>.</w:t>
      </w:r>
    </w:p>
    <w:p w:rsidR="00000000" w:rsidRDefault="0037409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Ж. Блондель, подчеркивая, что "связь между лидерством как способом поведения и лидерством как "вершинным" положением порождает несколько проблем. И прежде всего, "реальное" лидерство должно </w:t>
      </w:r>
      <w:r>
        <w:rPr>
          <w:color w:val="000000"/>
          <w:sz w:val="28"/>
          <w:szCs w:val="28"/>
          <w:lang w:val="ru-RU"/>
        </w:rPr>
        <w:t>быть отделено от чисто формального занятия должности, раз эти два понятия частично перекрывают друг друга, но не совпадают полностью. Некоторые лидеры вовсе не занимают позиций "на вершине", а некоторые из тех, кто занимает высшие должности, не являются ли</w:t>
      </w:r>
      <w:r>
        <w:rPr>
          <w:color w:val="000000"/>
          <w:sz w:val="28"/>
          <w:szCs w:val="28"/>
          <w:lang w:val="ru-RU"/>
        </w:rPr>
        <w:t xml:space="preserve">дерами". В большинстве работ, написанных отечественными учеными, либо же переведенных на русский язык, в лучшем случае руководство и лидерство отождествляется, в худшем и, к сожалению, наиболее частом - эта </w:t>
      </w:r>
      <w:r>
        <w:rPr>
          <w:color w:val="000000"/>
          <w:sz w:val="28"/>
          <w:szCs w:val="28"/>
          <w:lang w:val="ru-RU"/>
        </w:rPr>
        <w:lastRenderedPageBreak/>
        <w:t>особенность игнорируется и обходится стороной. Св</w:t>
      </w:r>
      <w:r>
        <w:rPr>
          <w:color w:val="000000"/>
          <w:sz w:val="28"/>
          <w:szCs w:val="28"/>
          <w:lang w:val="ru-RU"/>
        </w:rPr>
        <w:t>еденное к причинно-следственному минимуму, грубой формуле, различение между руководителем и лидером происходит по трем позициям (по мысли Парыгина Б. Д.):</w:t>
      </w:r>
    </w:p>
    <w:p w:rsidR="00000000" w:rsidRDefault="0037409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) Лидер выдвигается снизу вверх, а руководитель, как правило, выдвигается в форме назначения;</w:t>
      </w:r>
    </w:p>
    <w:p w:rsidR="00000000" w:rsidRDefault="0037409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) Лидер</w:t>
      </w:r>
      <w:r>
        <w:rPr>
          <w:color w:val="000000"/>
          <w:sz w:val="28"/>
          <w:szCs w:val="28"/>
          <w:lang w:val="ru-RU"/>
        </w:rPr>
        <w:t>ство возникает стихийно, а руководство определяется искусственными факторами и заключено в определенные рамки, нормы и процедуры;</w:t>
      </w:r>
    </w:p>
    <w:p w:rsidR="00000000" w:rsidRDefault="0037409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) К сфере влияния лидера относятся личностные (межличностные) отношения внутри группы, а к сфере руководителя - официальные от</w:t>
      </w:r>
      <w:r>
        <w:rPr>
          <w:color w:val="000000"/>
          <w:sz w:val="28"/>
          <w:szCs w:val="28"/>
          <w:lang w:val="ru-RU"/>
        </w:rPr>
        <w:t>ношения группы, как определенной организации.</w:t>
      </w:r>
    </w:p>
    <w:p w:rsidR="00000000" w:rsidRDefault="0037409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Все это различение, как беспристрастный человек мог бы заметить, относится скорее к микро - и мезо - уровням политического лидерства. Общенациональное лидерство и руководство обнаруживает себя здесь только во в</w:t>
      </w:r>
      <w:r>
        <w:rPr>
          <w:color w:val="000000"/>
          <w:sz w:val="28"/>
          <w:szCs w:val="28"/>
          <w:lang w:val="ru-RU"/>
        </w:rPr>
        <w:t>тором пункте, хотя лидер, несмотря на то, что он является и функцией от среды, в процессе своей институализации в политическую систему также проходит ряд процедур на пути к посту государственного руководителя.</w:t>
      </w:r>
    </w:p>
    <w:p w:rsidR="00000000" w:rsidRDefault="0037409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Иными словами, на данный момент не существует </w:t>
      </w:r>
      <w:r>
        <w:rPr>
          <w:color w:val="000000"/>
          <w:sz w:val="28"/>
          <w:szCs w:val="28"/>
          <w:lang w:val="ru-RU"/>
        </w:rPr>
        <w:t>модели лидерства, которая бы затрагивала вопросы руководства в той мере, чтобы мы могли пользоваться этой моделью, как операциональной, поэтому я имею смелость самостоятельно провести различение по ряду признаков, а также попытаться обосновать это различен</w:t>
      </w:r>
      <w:r>
        <w:rPr>
          <w:color w:val="000000"/>
          <w:sz w:val="28"/>
          <w:szCs w:val="28"/>
          <w:lang w:val="ru-RU"/>
        </w:rPr>
        <w:t>ие примерами из истории. Так, ниже представлена таблица сравнительных характеристик идеальных (!) типов лидера и руководителя на общенациональном, государственном уровне. Разумеется, в чистом виде подобных представителей практически невозможно найти, поэто</w:t>
      </w:r>
      <w:r>
        <w:rPr>
          <w:color w:val="000000"/>
          <w:sz w:val="28"/>
          <w:szCs w:val="28"/>
          <w:lang w:val="ru-RU"/>
        </w:rPr>
        <w:t>му всякого руководителя следует отчасти рассматривать, как лидера, а лидера как руководителя.</w:t>
      </w:r>
    </w:p>
    <w:p w:rsidR="00000000" w:rsidRDefault="0037409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977"/>
        <w:gridCol w:w="3130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409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Характеристика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409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Лидер</w:t>
            </w:r>
          </w:p>
        </w:tc>
        <w:tc>
          <w:tcPr>
            <w:tcW w:w="3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409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Руководитель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409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1. Капитал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409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Духовный, идеология</w:t>
            </w:r>
          </w:p>
        </w:tc>
        <w:tc>
          <w:tcPr>
            <w:tcW w:w="3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409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Совокупность организационно-правовых средств, на уровне государства - экономика, армия, правоох</w:t>
            </w:r>
            <w:r>
              <w:rPr>
                <w:color w:val="000000"/>
                <w:sz w:val="20"/>
                <w:szCs w:val="20"/>
                <w:lang w:val="ru-RU"/>
              </w:rPr>
              <w:t>ранительная и судебная система; бюрократия (кадры); СМИ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409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2. Средства принуждения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409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Символическое</w:t>
            </w:r>
          </w:p>
        </w:tc>
        <w:tc>
          <w:tcPr>
            <w:tcW w:w="3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409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Административно-правовое, силовое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409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3. Взаимодействие с элитами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409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Слабое, несущественное</w:t>
            </w:r>
          </w:p>
        </w:tc>
        <w:tc>
          <w:tcPr>
            <w:tcW w:w="3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409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Сильное, интенсивное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409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4. Ориентация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409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На массы, будущее</w:t>
            </w:r>
          </w:p>
        </w:tc>
        <w:tc>
          <w:tcPr>
            <w:tcW w:w="3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409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На процесс, настоящее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409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5. Тип действия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409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Ценностно-рациональное, идеологическое</w:t>
            </w:r>
          </w:p>
        </w:tc>
        <w:tc>
          <w:tcPr>
            <w:tcW w:w="3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409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Целерациональное, командно-административное</w:t>
            </w:r>
          </w:p>
        </w:tc>
      </w:tr>
    </w:tbl>
    <w:p w:rsidR="00000000" w:rsidRDefault="0037409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000000" w:rsidRDefault="0037409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Для дальнейшего анализа прежде всего необходимо разграничить изучение этих феноменов уровнем, на котором происходит их осуществление:</w:t>
      </w:r>
    </w:p>
    <w:p w:rsidR="00000000" w:rsidRDefault="0037409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а) мезо-уровень: на</w:t>
      </w:r>
      <w:r>
        <w:rPr>
          <w:color w:val="000000"/>
          <w:sz w:val="28"/>
          <w:szCs w:val="28"/>
          <w:lang w:val="ru-RU"/>
        </w:rPr>
        <w:t>пример, политическая партия, общественная организация, объединение;</w:t>
      </w:r>
    </w:p>
    <w:p w:rsidR="00000000" w:rsidRDefault="0037409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б) макро-уровень: уровень государства.</w:t>
      </w:r>
    </w:p>
    <w:p w:rsidR="00000000" w:rsidRDefault="0037409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Кроме того, необходимо также отметить, что лидер и руководитель на этих уровнях различаются еще и тем, какие они преследуют цели, и каким арсеналом с</w:t>
      </w:r>
      <w:r>
        <w:rPr>
          <w:color w:val="000000"/>
          <w:sz w:val="28"/>
          <w:szCs w:val="28"/>
          <w:lang w:val="ru-RU"/>
        </w:rPr>
        <w:t>редств в своей деятельности им приходится пользоваться для достижения этой цели.</w:t>
      </w:r>
    </w:p>
    <w:p w:rsidR="00000000" w:rsidRDefault="0037409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Мезо-уровень следует рассматривать как промежуточный этап лидерского становления, поэтому мы не будет акцентировать на нем внимание и лишь опишем общие черты. На уровне полити</w:t>
      </w:r>
      <w:r>
        <w:rPr>
          <w:color w:val="000000"/>
          <w:sz w:val="28"/>
          <w:szCs w:val="28"/>
          <w:lang w:val="ru-RU"/>
        </w:rPr>
        <w:t>ческой партии функции лидера сами по себе предполагают функции руководителя. Это происходит из-за того, что средства, которые использует лидер (идеология, политический компонент + немасштабный финансовый компонент: членские взносы и спонсорские деньги), не</w:t>
      </w:r>
      <w:r>
        <w:rPr>
          <w:color w:val="000000"/>
          <w:sz w:val="28"/>
          <w:szCs w:val="28"/>
          <w:lang w:val="ru-RU"/>
        </w:rPr>
        <w:t>значительны, поэтому у него нет нужды делегировать свои руководительские полномочия конституентам и ядру партии. На этом уровне основная цель лидера - привести партию к власти и для этого нужна именно пропаганда программы партии, а функции распределения до</w:t>
      </w:r>
      <w:r>
        <w:rPr>
          <w:color w:val="000000"/>
          <w:sz w:val="28"/>
          <w:szCs w:val="28"/>
          <w:lang w:val="ru-RU"/>
        </w:rPr>
        <w:t>лжностей и организации процесса имеют второстепенное значение, поскольку их объем и масштаб не превышает той суммы взносов, которой предстоит распоряжаться. Для данной системы координат справедлива формула: лидер = руководитель.</w:t>
      </w:r>
    </w:p>
    <w:p w:rsidR="00000000" w:rsidRDefault="0037409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Примерами подобных лидеров-</w:t>
      </w:r>
      <w:r>
        <w:rPr>
          <w:color w:val="000000"/>
          <w:sz w:val="28"/>
          <w:szCs w:val="28"/>
          <w:lang w:val="ru-RU"/>
        </w:rPr>
        <w:t>руководителей можно назвать:</w:t>
      </w:r>
    </w:p>
    <w:p w:rsidR="00000000" w:rsidRDefault="0037409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Григорий Явлинский, Владимир Жириновский, Геннадий Зюганов…</w:t>
      </w:r>
    </w:p>
    <w:p w:rsidR="00000000" w:rsidRDefault="0037409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На уровне государства происходят иные процессы, и здесь можно увидеть два варианта развития событий:</w:t>
      </w:r>
    </w:p>
    <w:p w:rsidR="00000000" w:rsidRDefault="0037409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) Глава государства совмещает в себе функции политического лидера </w:t>
      </w:r>
      <w:r>
        <w:rPr>
          <w:color w:val="000000"/>
          <w:sz w:val="28"/>
          <w:szCs w:val="28"/>
          <w:lang w:val="ru-RU"/>
        </w:rPr>
        <w:t>и государственного руководителя;</w:t>
      </w:r>
    </w:p>
    <w:p w:rsidR="00000000" w:rsidRDefault="0037409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) Политической лидер и государственный руководитель - разные фигуры в системе государственной власти.</w:t>
      </w:r>
    </w:p>
    <w:p w:rsidR="00000000" w:rsidRDefault="0037409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Когда речь заходит о государстве, то на этом уровне отсутствует понятие политический руководитель, следует называть эту д</w:t>
      </w:r>
      <w:r>
        <w:rPr>
          <w:color w:val="000000"/>
          <w:sz w:val="28"/>
          <w:szCs w:val="28"/>
          <w:lang w:val="ru-RU"/>
        </w:rPr>
        <w:t>олжность государственным руководителем и выражена она будет в конкретном руководящем посте - в лице президента, монарха или главы правительства. В руках государственного руководителя сконцентрированы все инструменты осуществления власти: прежде всего, экон</w:t>
      </w:r>
      <w:r>
        <w:rPr>
          <w:color w:val="000000"/>
          <w:sz w:val="28"/>
          <w:szCs w:val="28"/>
          <w:lang w:val="ru-RU"/>
        </w:rPr>
        <w:t>омический сектор, армия, система правоохранительных органов, бюрократия, а также государственные средства массовой информации. Разумеется, эти инструменты будет характеризовать "уровень институционализации (то есть, предел, до которого институты реально "д</w:t>
      </w:r>
      <w:r>
        <w:rPr>
          <w:color w:val="000000"/>
          <w:sz w:val="28"/>
          <w:szCs w:val="28"/>
          <w:lang w:val="ru-RU"/>
        </w:rPr>
        <w:t>ействуют"), степень централизации или децентрализации системы и лояльность членов указанных структур". В то же время нельзя однозначно определить, будет ли в его руках находиться политическая идеология, духовный компонент политического представительства, к</w:t>
      </w:r>
      <w:r>
        <w:rPr>
          <w:color w:val="000000"/>
          <w:sz w:val="28"/>
          <w:szCs w:val="28"/>
          <w:lang w:val="ru-RU"/>
        </w:rPr>
        <w:t xml:space="preserve">оторая является прерогативой политического лидера. В одних случаях, как уже было отмечено, и лидером и руководителем будет одно лицо (например, А. Гитлер, И. Сталин, А. Пиночет), в других - это будут два разных человека (например, М. Ганди - </w:t>
      </w:r>
      <w:r>
        <w:rPr>
          <w:color w:val="000000"/>
          <w:sz w:val="28"/>
          <w:szCs w:val="28"/>
          <w:lang w:val="x-none"/>
        </w:rPr>
        <w:t>Д</w:t>
      </w:r>
      <w:r>
        <w:rPr>
          <w:color w:val="000000"/>
          <w:sz w:val="28"/>
          <w:szCs w:val="28"/>
          <w:lang w:val="ru-RU"/>
        </w:rPr>
        <w:t xml:space="preserve">. </w:t>
      </w:r>
      <w:r>
        <w:rPr>
          <w:color w:val="000000"/>
          <w:sz w:val="28"/>
          <w:szCs w:val="28"/>
          <w:lang w:val="x-none"/>
        </w:rPr>
        <w:t>Неру</w:t>
      </w:r>
      <w:r>
        <w:rPr>
          <w:color w:val="000000"/>
          <w:sz w:val="28"/>
          <w:szCs w:val="28"/>
          <w:lang w:val="ru-RU"/>
        </w:rPr>
        <w:t>, Ден С</w:t>
      </w:r>
      <w:r>
        <w:rPr>
          <w:color w:val="000000"/>
          <w:sz w:val="28"/>
          <w:szCs w:val="28"/>
          <w:lang w:val="ru-RU"/>
        </w:rPr>
        <w:t>яопин - председатель КНР (выборное, сменяемое лицо)).</w:t>
      </w:r>
    </w:p>
    <w:p w:rsidR="00000000" w:rsidRDefault="0037409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Анализируя подобную систему, можно задаться вопросом: как лидер может стать руководителем? На наш взгляд, этот процесс может происходить двумя путями:</w:t>
      </w:r>
    </w:p>
    <w:p w:rsidR="00000000" w:rsidRDefault="0037409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) Институализация (выборы, назначение)</w:t>
      </w:r>
    </w:p>
    <w:p w:rsidR="00000000" w:rsidRDefault="0037409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) Узурпация </w:t>
      </w:r>
      <w:r>
        <w:rPr>
          <w:color w:val="000000"/>
          <w:sz w:val="28"/>
          <w:szCs w:val="28"/>
          <w:lang w:val="ru-RU"/>
        </w:rPr>
        <w:t>власти (переворот, революция)</w:t>
      </w:r>
    </w:p>
    <w:p w:rsidR="00000000" w:rsidRDefault="0037409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Аналогичный вопрос: как руководитель может стать лидером? И ответ на него: стать идейным воплощением подвластной ему социально-политической общности. Сколько раз это было в истории человечества? Ни разу. Это наблюдение расстав</w:t>
      </w:r>
      <w:r>
        <w:rPr>
          <w:color w:val="000000"/>
          <w:sz w:val="28"/>
          <w:szCs w:val="28"/>
          <w:lang w:val="ru-RU"/>
        </w:rPr>
        <w:t>ляет приоритеты в политической жизни и ясно показывает, что административный контроль над ресурсами является целью, а идеология лишь средством его достижения. Большинство развитых стран давно уже не являются источниками новых, радикальных идеологических ко</w:t>
      </w:r>
      <w:r>
        <w:rPr>
          <w:color w:val="000000"/>
          <w:sz w:val="28"/>
          <w:szCs w:val="28"/>
          <w:lang w:val="ru-RU"/>
        </w:rPr>
        <w:t>нцепций. В их обществе давно уже сложилось устойчивое равновесие между правыми и левыми, традиционалистами и реформаторами, что позволяет без кризисов и больших социальных потрясений формировать исполнительный государственный аппарат, удовлетворяющий потре</w:t>
      </w:r>
      <w:r>
        <w:rPr>
          <w:color w:val="000000"/>
          <w:sz w:val="28"/>
          <w:szCs w:val="28"/>
          <w:lang w:val="ru-RU"/>
        </w:rPr>
        <w:t>бности большинства, и не ущемляющий идеи и чаяния меньшинства. Объяснение этому то, что люди, в основном, больше бояться потерять достигнутое, нежели упустить новые возможности.</w:t>
      </w:r>
    </w:p>
    <w:p w:rsidR="00000000" w:rsidRDefault="0037409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бедных странах ситуация совершенно противоположная - используется любая, даж</w:t>
      </w:r>
      <w:r>
        <w:rPr>
          <w:color w:val="000000"/>
          <w:sz w:val="28"/>
          <w:szCs w:val="28"/>
          <w:lang w:val="ru-RU"/>
        </w:rPr>
        <w:t>е самая жестокая и человеконенавистническая идеология, для того, чтобы завладеть контролем над людскими, а потом и над природными и материальными ресурсами. Это легко удается - достигнутое, как правило, ничтожно, а маячащие за горизонтом возможности безгра</w:t>
      </w:r>
      <w:r>
        <w:rPr>
          <w:color w:val="000000"/>
          <w:sz w:val="28"/>
          <w:szCs w:val="28"/>
          <w:lang w:val="ru-RU"/>
        </w:rPr>
        <w:t>ничны. Самый удобный способ объединения в регионах с необразованным населением представляет традиционная для этих мест религия, а главным врагом объявляется нетрадиционная!</w:t>
      </w:r>
    </w:p>
    <w:p w:rsidR="00000000" w:rsidRDefault="00374094">
      <w:pPr>
        <w:spacing w:line="360" w:lineRule="auto"/>
        <w:ind w:firstLine="709"/>
        <w:jc w:val="both"/>
        <w:rPr>
          <w:color w:val="FFFFFF"/>
          <w:sz w:val="28"/>
          <w:szCs w:val="28"/>
          <w:lang w:val="ru-RU"/>
        </w:rPr>
      </w:pPr>
      <w:r>
        <w:rPr>
          <w:color w:val="FFFFFF"/>
          <w:sz w:val="28"/>
          <w:szCs w:val="28"/>
          <w:lang w:val="ru-RU"/>
        </w:rPr>
        <w:t>политическое лидерство руководство группа</w:t>
      </w:r>
    </w:p>
    <w:p w:rsidR="00000000" w:rsidRDefault="0037409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Другой, противоположный первому способ об</w:t>
      </w:r>
      <w:r>
        <w:rPr>
          <w:color w:val="000000"/>
          <w:sz w:val="28"/>
          <w:szCs w:val="28"/>
          <w:lang w:val="ru-RU"/>
        </w:rPr>
        <w:t>ъединения на основе новой, революционной идеи, обходится значительно большими людскими и материальными потерями и меньшей пользой для страны в историческом контексте. После таких потрясений как Великая французская революция, создание 3-го Рейха, образовани</w:t>
      </w:r>
      <w:r>
        <w:rPr>
          <w:color w:val="000000"/>
          <w:sz w:val="28"/>
          <w:szCs w:val="28"/>
          <w:lang w:val="ru-RU"/>
        </w:rPr>
        <w:t>я СССР, следует неизбежная череда войн и конфликтов, а затем длинный период реформации, восстановления хозяйства и просвещения населения. При этом одна идеология может быть побеждена только другой идеологией, и ни как не материальными ресурсами. Пренебреже</w:t>
      </w:r>
      <w:r>
        <w:rPr>
          <w:color w:val="000000"/>
          <w:sz w:val="28"/>
          <w:szCs w:val="28"/>
          <w:lang w:val="ru-RU"/>
        </w:rPr>
        <w:t xml:space="preserve">ние борьбой с остатками преступной идеи обязательно приводит к её рецидиву. Противостоять этому может или сильный политический лидер, или мобилизованный на это государственный аппарат. Примером первому может служить У. Черчилль, частично генерал Де Голль, </w:t>
      </w:r>
      <w:r>
        <w:rPr>
          <w:color w:val="000000"/>
          <w:sz w:val="28"/>
          <w:szCs w:val="28"/>
          <w:lang w:val="ru-RU"/>
        </w:rPr>
        <w:t xml:space="preserve">примером второго, аппаратного пути, служат послевоенные законы ФРГ о запрете фашисткой символики и идеологии, запреты на профессии, также и 1989 года, в США </w:t>
      </w:r>
      <w:r>
        <w:rPr>
          <w:color w:val="000000"/>
          <w:sz w:val="28"/>
          <w:szCs w:val="28"/>
          <w:lang w:val="x-none"/>
        </w:rPr>
        <w:t>доктрин</w:t>
      </w:r>
      <w:r>
        <w:rPr>
          <w:color w:val="000000"/>
          <w:sz w:val="28"/>
          <w:szCs w:val="28"/>
          <w:lang w:val="ru-RU"/>
        </w:rPr>
        <w:t>а</w:t>
      </w:r>
      <w:r>
        <w:rPr>
          <w:color w:val="000000"/>
          <w:sz w:val="28"/>
          <w:szCs w:val="28"/>
          <w:lang w:val="x-none"/>
        </w:rPr>
        <w:t xml:space="preserve"> Трумэна</w:t>
      </w:r>
      <w:r>
        <w:rPr>
          <w:color w:val="000000"/>
          <w:sz w:val="28"/>
          <w:szCs w:val="28"/>
          <w:lang w:val="ru-RU"/>
        </w:rPr>
        <w:t xml:space="preserve"> 1947 г. - </w:t>
      </w:r>
      <w:r>
        <w:rPr>
          <w:color w:val="000000"/>
          <w:sz w:val="28"/>
          <w:szCs w:val="28"/>
          <w:lang w:val="x-none"/>
        </w:rPr>
        <w:t>повсеместное противодействие коммунизму с целью его "сдерживания" и "отб</w:t>
      </w:r>
      <w:r>
        <w:rPr>
          <w:color w:val="000000"/>
          <w:sz w:val="28"/>
          <w:szCs w:val="28"/>
          <w:lang w:val="x-none"/>
        </w:rPr>
        <w:t>расывания"</w:t>
      </w:r>
      <w:r>
        <w:rPr>
          <w:color w:val="000000"/>
          <w:sz w:val="28"/>
          <w:szCs w:val="28"/>
          <w:lang w:val="ru-RU"/>
        </w:rPr>
        <w:t>, Законы о люстрации Чехии и Словакии, последние законы о люстрации в Украине.</w:t>
      </w:r>
    </w:p>
    <w:p w:rsidR="00000000" w:rsidRDefault="0037409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Очевидно, что по мере развития Цивилизации, увеличения интеллектуального и образовательного уровня населения, роль идеологии будет неукротимо падать. Человек, обладая </w:t>
      </w:r>
      <w:r>
        <w:rPr>
          <w:color w:val="000000"/>
          <w:sz w:val="28"/>
          <w:szCs w:val="28"/>
          <w:lang w:val="ru-RU"/>
        </w:rPr>
        <w:t>свободой выбора сфер деятельности, образа жизни, свободой мысли, будет руководствоваться только своими жизненными принципами и поверять их мнением близких ему людей. Роль политического лидера канет в Лету. Станет востребованным исключительно приятный внешн</w:t>
      </w:r>
      <w:r>
        <w:rPr>
          <w:color w:val="000000"/>
          <w:sz w:val="28"/>
          <w:szCs w:val="28"/>
          <w:lang w:val="ru-RU"/>
        </w:rPr>
        <w:t>е, эффективный менеджер с кристально чистой биографией, ясным планом действий, четким кругом обязанностей и полным контролем общества за их выполнением. Нас ожидает новая эра, когда в мире не останется ничего божественного и неповторимого, кроме Вселенной!</w:t>
      </w:r>
    </w:p>
    <w:p w:rsidR="00000000" w:rsidRDefault="00374094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  <w:t>Список литературы</w:t>
      </w:r>
    </w:p>
    <w:p w:rsidR="00000000" w:rsidRDefault="00374094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000000" w:rsidRDefault="00374094">
      <w:pPr>
        <w:tabs>
          <w:tab w:val="left" w:pos="0"/>
        </w:tabs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</w:t>
      </w:r>
      <w:r>
        <w:rPr>
          <w:sz w:val="28"/>
          <w:szCs w:val="28"/>
          <w:lang w:val="ru-RU"/>
        </w:rPr>
        <w:tab/>
        <w:t>Блондель Ж. Политическое лидерство: Путь к всеобъемлющему анализу. - М., 1992</w:t>
      </w:r>
    </w:p>
    <w:p w:rsidR="00000000" w:rsidRDefault="00374094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</w:t>
      </w:r>
      <w:r>
        <w:rPr>
          <w:sz w:val="28"/>
          <w:szCs w:val="28"/>
          <w:lang w:val="ru-RU"/>
        </w:rPr>
        <w:tab/>
        <w:t>Ольшанский Д.В. Основы политической психологии - Екатеринбург: Деловая книга, 2001. - 496 с.</w:t>
      </w:r>
    </w:p>
    <w:p w:rsidR="00000000" w:rsidRDefault="00374094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 xml:space="preserve">Парыгин Б.Д. Основы социально-психологических теорий. - </w:t>
      </w:r>
      <w:r>
        <w:rPr>
          <w:sz w:val="28"/>
          <w:szCs w:val="28"/>
          <w:lang w:val="ru-RU"/>
        </w:rPr>
        <w:t>М., 1971. - 352 с.</w:t>
      </w:r>
    </w:p>
    <w:p w:rsidR="00000000" w:rsidRDefault="00374094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Веруш А.И., Общенациональное политическое лидерство в системе государственного управления / А.И. Веруш, И.В. Котляров. - Мн.: Акад. упр. при Президенте Респ. Беларусь, 2010. - 124 с.</w:t>
      </w:r>
    </w:p>
    <w:p w:rsidR="00374094" w:rsidRDefault="00374094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Ашин, Г.К. Лидерство: социально-политические и пси</w:t>
      </w:r>
      <w:r>
        <w:rPr>
          <w:sz w:val="28"/>
          <w:szCs w:val="28"/>
          <w:lang w:val="ru-RU"/>
        </w:rPr>
        <w:t>хологические аспекты // Политика: проблемы теории и практики / Г.К. Ашин.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ru-RU"/>
        </w:rPr>
        <w:t>М., 1990. - 203 с.</w:t>
      </w:r>
    </w:p>
    <w:sectPr w:rsidR="00374094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09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60D"/>
    <w:rsid w:val="00374094"/>
    <w:rsid w:val="00AC4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  <w:lang w:val="sr-Cyrl-BA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sr-Cyrl-B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  <w:lang w:val="sr-Cyrl-BA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sr-Cyrl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1733</Words>
  <Characters>9879</Characters>
  <Application>Microsoft Office Word</Application>
  <DocSecurity>0</DocSecurity>
  <Lines>82</Lines>
  <Paragraphs>23</Paragraphs>
  <ScaleCrop>false</ScaleCrop>
  <Company/>
  <LinksUpToDate>false</LinksUpToDate>
  <CharactersWithSpaces>11589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Igor</cp:lastModifiedBy>
  <cp:revision>3</cp:revision>
  <dcterms:created xsi:type="dcterms:W3CDTF">2024-09-10T21:23:00Z</dcterms:created>
  <dcterms:modified xsi:type="dcterms:W3CDTF">2024-09-10T21:23:00Z</dcterms:modified>
</cp:coreProperties>
</file>