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8" w:rsidRDefault="00587C18">
      <w:pPr>
        <w:pStyle w:val="a6"/>
      </w:pPr>
      <w:bookmarkStart w:id="0" w:name="_GoBack"/>
      <w:bookmarkEnd w:id="0"/>
      <w:r>
        <w:t>Содержание:</w:t>
      </w:r>
    </w:p>
    <w:p w:rsidR="00587C18" w:rsidRDefault="00587C18">
      <w:pPr>
        <w:pStyle w:val="2"/>
        <w:ind w:firstLine="0"/>
        <w:jc w:val="left"/>
      </w:pPr>
      <w:r>
        <w:t>Введение ....................................... стр. 3</w:t>
      </w:r>
    </w:p>
    <w:p w:rsidR="00587C18" w:rsidRDefault="00587C18">
      <w:pPr>
        <w:pStyle w:val="2"/>
        <w:ind w:firstLine="0"/>
        <w:jc w:val="left"/>
      </w:pPr>
      <w:r>
        <w:t xml:space="preserve">Глава </w:t>
      </w:r>
      <w:r>
        <w:rPr>
          <w:lang w:val="en-US"/>
        </w:rPr>
        <w:t>I</w:t>
      </w:r>
      <w:r>
        <w:t xml:space="preserve"> ........................................ стр. 4</w:t>
      </w:r>
    </w:p>
    <w:p w:rsidR="00587C18" w:rsidRDefault="00587C18">
      <w:pPr>
        <w:pStyle w:val="2"/>
        <w:ind w:firstLine="0"/>
        <w:jc w:val="left"/>
      </w:pPr>
      <w:r>
        <w:t xml:space="preserve">Глава </w:t>
      </w:r>
      <w:r>
        <w:rPr>
          <w:lang w:val="en-US"/>
        </w:rPr>
        <w:t>II</w:t>
      </w:r>
      <w:r>
        <w:t xml:space="preserve"> ....................................... стр. 5</w:t>
      </w:r>
    </w:p>
    <w:p w:rsidR="00587C18" w:rsidRDefault="00587C18">
      <w:pPr>
        <w:pStyle w:val="2"/>
        <w:ind w:firstLine="0"/>
        <w:jc w:val="left"/>
      </w:pPr>
      <w:r>
        <w:t xml:space="preserve">Глава </w:t>
      </w:r>
      <w:r>
        <w:rPr>
          <w:lang w:val="en-US"/>
        </w:rPr>
        <w:t>III</w:t>
      </w:r>
      <w:r>
        <w:t xml:space="preserve"> ...................................... стр. 8</w:t>
      </w:r>
    </w:p>
    <w:p w:rsidR="00587C18" w:rsidRDefault="00587C18">
      <w:pPr>
        <w:pStyle w:val="2"/>
        <w:ind w:firstLine="0"/>
        <w:jc w:val="left"/>
      </w:pPr>
      <w:r>
        <w:t xml:space="preserve">Глава </w:t>
      </w:r>
      <w:r>
        <w:rPr>
          <w:lang w:val="en-US"/>
        </w:rPr>
        <w:t>IV</w:t>
      </w:r>
      <w:r>
        <w:t xml:space="preserve"> ....................................... стр. 9</w:t>
      </w:r>
    </w:p>
    <w:p w:rsidR="00587C18" w:rsidRDefault="00587C18">
      <w:pPr>
        <w:pStyle w:val="2"/>
        <w:ind w:firstLine="0"/>
        <w:jc w:val="left"/>
      </w:pPr>
      <w:r>
        <w:t xml:space="preserve">Глава </w:t>
      </w:r>
      <w:r>
        <w:rPr>
          <w:lang w:val="en-US"/>
        </w:rPr>
        <w:t>V</w:t>
      </w:r>
      <w:r>
        <w:t xml:space="preserve"> ....................................... стр. 11</w:t>
      </w:r>
    </w:p>
    <w:p w:rsidR="00587C18" w:rsidRDefault="00587C18">
      <w:pPr>
        <w:pStyle w:val="2"/>
        <w:ind w:firstLine="0"/>
        <w:jc w:val="left"/>
      </w:pPr>
      <w:r>
        <w:t>Список используемой литературы ................ стр. 13</w:t>
      </w:r>
      <w:r>
        <w:br w:type="page"/>
      </w:r>
      <w:r>
        <w:rPr>
          <w:b/>
        </w:rPr>
        <w:lastRenderedPageBreak/>
        <w:t>ВВЕДЕНИЕ</w:t>
      </w:r>
      <w:r>
        <w:br/>
      </w:r>
    </w:p>
    <w:p w:rsidR="00587C18" w:rsidRDefault="00587C18">
      <w:pPr>
        <w:pStyle w:val="a3"/>
        <w:rPr>
          <w:sz w:val="28"/>
        </w:rPr>
      </w:pPr>
      <w:r>
        <w:rPr>
          <w:sz w:val="28"/>
        </w:rPr>
        <w:t>Инвалид - это лицо, которое имеет нарушение здоровья со стойким расстройством функции организма, обусловленное заболеваниями, последствиями травм или дефектами, приводящее к ограничению жизнедеятельности и вызывающие необходимость его социальной защиты (ст. 1 «Закона о социальной защите инвалидов в РФ» от 24 ноября 1995 года).</w:t>
      </w:r>
    </w:p>
    <w:p w:rsidR="00587C18" w:rsidRDefault="00587C18">
      <w:pPr>
        <w:spacing w:line="480" w:lineRule="auto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ГЛАВА 1. ПОРЯДОК ПРИЗНАНИЯ ГРАЖДАН ИНВАЛИДАМИ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Порядок и условия признания лица инвалидом регулируются Постановлением Правительства РФ от 13 августа 1996 года за № 965 «О порядке признания граждан инвалидами», которым утверждено Положение о признании лица инвалидом.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Граждане направляются на медико-социальную экспертизу здравоохранения или органам социальной защиты населения.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В направлении учреждения здравоохранения указываются данные о состоянии, отражающие степень нарушения функций органов и систем.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В случае отказа в направлении на медико-социальную экспертизу лицо или его законный представитель может обратиться в БЮРО медико-социальной экспертизы самостоятельно.</w:t>
      </w:r>
    </w:p>
    <w:p w:rsidR="00587C18" w:rsidRDefault="00587C18">
      <w:pPr>
        <w:spacing w:line="480" w:lineRule="auto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ГЛАВА 2.  ОСНОВАНИЯ ДЛЯ ПРИЗНАНИЯ ГРАЖДАНИНА ИНВАЛИДОМ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1.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2. Ограничение жизнедеятельности (полная или частичная утрата лицом способностей или возможностей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Эти признаки должны присутствовать в комплексе. Наличие одного из указанных признаков не являются недостаточным условием для признания гражданина инвалидом.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В зависимости от степени расстройства функций организма и ограничение жизнедеятельности лицу, признанному инвалидом, устанавливается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 xml:space="preserve"> или </w:t>
      </w:r>
      <w:r>
        <w:rPr>
          <w:sz w:val="28"/>
          <w:lang w:val="en-US"/>
        </w:rPr>
        <w:t>III</w:t>
      </w:r>
      <w:r>
        <w:rPr>
          <w:sz w:val="28"/>
        </w:rPr>
        <w:t xml:space="preserve"> группа инвалидности, лицам в возрасте до 16 лет устанавливается категория «ребенок-инвалид».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динамического наблюдения за течением патологического процесса и за состоянием </w:t>
      </w:r>
      <w:r>
        <w:rPr>
          <w:sz w:val="28"/>
        </w:rPr>
        <w:lastRenderedPageBreak/>
        <w:t>трудоспособности проводится систематическое переосвидетельствование инвалидов.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Инвалидность 1 группы устанавливается на два года, 2 и 3 группы – на один год. Лицам, не достигшим 16-летнего возраста, группа инвалидности не устанавливается.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Показанием для определения инвалидности у детей являются патологические состояния, возникающие при врожденных, наследственных и приобретенных заболеваниях, а также возникшие в результате травм.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Лицам в возрасте до 16 лет категория «ребенок- инвалид» может устанавливаться сроком от шести месяцев до двух лет, от двух до пяти лет и до достижения ими 18-летнего возраста.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Инвалидность вследствие заболевания или травм, возникшего до достижения 16-летнего возраста и (учащимся до 18-летнего), приведшего к утрате или снижению трудоспособности, именуются «инвалидность с детства».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Если у инвалида с детства впоследствии развиваются иные заболевания, чем те, по которым он признан инвалидом  детства или возникают травмы, дающие </w:t>
      </w:r>
      <w:r>
        <w:rPr>
          <w:sz w:val="28"/>
        </w:rPr>
        <w:lastRenderedPageBreak/>
        <w:t>основания для изменения течения инвалидности, то по его желанию причина инвалидности может быть заменена.</w:t>
      </w:r>
    </w:p>
    <w:p w:rsidR="00587C18" w:rsidRDefault="00587C18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ГЛАВА 3. ПЕНСИЯ ПО ИНВАЛИДНОСТИ.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Основанием для назначения пенсии по инвалидности является признание лица инвалидом и установление ему одной из трех групп инвалидности.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В случаях, если причиной инвалидности является трудовое увечье, профессиональное заболевание, пенсия по инвалидности назначается независимо от продолжительности  трудового стажа. Указанные причины инвалидности устанавливаются в тех случаях, когда утрата профессиональной нетрудоспособности наступила, как правило, в момент выполнения лицом социально значимой деятельности (работы, учебы).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В случаях, если причиной инвалидности является общее заболевание, для назначения пенсии по инвалидности требуется общий трудовой стаж определенной продолжительности. Однако, законодатель установил определенное исключение из этого правила для лиц, инвалидность которых наступила в молодом возрасте.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Гражданам, ставшим инвалидами в возрасте до 20 лет, пенсия по инвалидности вследствие общего заболевания назначается независимо от общего трудового стажа.</w:t>
      </w:r>
    </w:p>
    <w:p w:rsidR="00587C18" w:rsidRDefault="00587C18">
      <w:pPr>
        <w:spacing w:line="48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ГЛАВА 4. ПЕНСИЯ ПО ИНВАЛИДНОСТИ ВОЕННОСЛУЖАЩИМ.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Пенсия по инвалидности на основаниях, предусмотренной для военнослужащих устанавливается, если инвалидность наступила в период военной службы или не позднее трех месяцев после увольнения с военной службы, либо позднее этого срока, но вследствие военной травмы и заболевания, полученного в период военной службы. На равных основаниях с военнослужащими, ставшими инвалидами вследствие военной травмы, пенсия устанавливается: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1. Гражданам из числа рабочих и служащих соответствующих категорий, инвалидность которых наступила в связи с ранением, контузией, увечьем или заболеванием, полученным в районе военных действий, на сооружении оборонительных рубежей, на прифронтовых участках железных дорог, военно-морских баз и аэродромов.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2. Гражданам, ставшим инвалидами в связи с ранением, контузией, увечьем или заболеванием, полученным в период пребывания в истребительных батальонах, взводах и отрядах защиты народа. Гражданам, призванным на учебные и поверочные сборы и ставшими инвалидами вследствие ранения, контузии или увечья, </w:t>
      </w:r>
      <w:r>
        <w:rPr>
          <w:sz w:val="28"/>
        </w:rPr>
        <w:lastRenderedPageBreak/>
        <w:t>полученных при исполнении служебных обязанностей в период прохождения этих сборов.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В случаях, если причины инвалидности является военная травма или военное заболевание пенсия по инвалидности назначается независимо от продолжительности общего трудового стажа, в том числе военной службы.</w:t>
      </w:r>
    </w:p>
    <w:p w:rsidR="00587C18" w:rsidRDefault="00587C18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ГЛАВА 5. РАЗМЕР ПЕНСИИ ПО ИНВАЛИДНОСТИ.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Размер пенсии по инвалидности определяется законодательством дифференцировано. Критериями дифференциации размера пенсии по инвалидности являются степень утраты профессиональной трудоспособности и причиной инвалидности.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Для лиц, имеющих высокую степень утраты профессиональной трудоспособности (1 и 2 группы) пенсия устанавливается в более высоких размерах.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Инвалидам 1 и 2 групп, причиной инвалидности которых являются общие заболевания, трудовое увечье, профессиональное заболевание, заболевание, полученное в период прохождения военной службы, пенсия устанавливается в размере 75% среднемесячного заработка.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 Минимальный размер пенсии по инвалидности для инвалидов 1 и 2 групп установлен на уровне минимальной  пенсии по старости.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Инвалидам 3 группы вследствие общего заболевания, трудового увечья, профессионального заболевания и военной травмы пенсия устанавливается в размере 30% от заработка.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Максимальный размер пенсии по инвалидности для инвалидов 3 группы вследствие указанных причин не может превышать минимальный размер пенсии по старости.</w:t>
      </w:r>
    </w:p>
    <w:p w:rsidR="00587C18" w:rsidRDefault="00587C18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А минимальный размер пенсии - не может быть ниже 2/3 размера пенсии по старости.</w:t>
      </w:r>
    </w:p>
    <w:p w:rsidR="00587C18" w:rsidRDefault="00587C18">
      <w:pPr>
        <w:spacing w:line="480" w:lineRule="auto"/>
        <w:jc w:val="center"/>
        <w:rPr>
          <w:b/>
          <w:bCs/>
          <w:caps/>
          <w:sz w:val="28"/>
        </w:rPr>
      </w:pPr>
      <w:r>
        <w:rPr>
          <w:sz w:val="28"/>
        </w:rPr>
        <w:br w:type="page"/>
      </w:r>
      <w:r>
        <w:rPr>
          <w:b/>
          <w:bCs/>
          <w:caps/>
          <w:sz w:val="28"/>
        </w:rPr>
        <w:lastRenderedPageBreak/>
        <w:t>Список литературы:</w:t>
      </w:r>
    </w:p>
    <w:p w:rsidR="00587C18" w:rsidRDefault="00587C18">
      <w:pPr>
        <w:spacing w:line="480" w:lineRule="auto"/>
        <w:ind w:firstLine="360"/>
        <w:jc w:val="both"/>
        <w:rPr>
          <w:sz w:val="28"/>
        </w:rPr>
      </w:pPr>
      <w:r>
        <w:rPr>
          <w:sz w:val="28"/>
        </w:rPr>
        <w:t>«Российская газета» от 25 ноября 1995 года.</w:t>
      </w:r>
    </w:p>
    <w:p w:rsidR="00587C18" w:rsidRDefault="00587C18">
      <w:pPr>
        <w:spacing w:line="480" w:lineRule="auto"/>
        <w:ind w:firstLine="360"/>
        <w:jc w:val="both"/>
        <w:rPr>
          <w:sz w:val="28"/>
        </w:rPr>
      </w:pPr>
      <w:r>
        <w:rPr>
          <w:sz w:val="28"/>
        </w:rPr>
        <w:t>Правовая система «Гарант».</w:t>
      </w:r>
    </w:p>
    <w:p w:rsidR="00587C18" w:rsidRDefault="00587C18">
      <w:pPr>
        <w:spacing w:line="480" w:lineRule="auto"/>
        <w:ind w:firstLine="360"/>
        <w:jc w:val="both"/>
        <w:rPr>
          <w:sz w:val="28"/>
        </w:rPr>
      </w:pPr>
      <w:r>
        <w:rPr>
          <w:sz w:val="28"/>
        </w:rPr>
        <w:t>Учебное пособие «Право социального обеспечения» под редакцией К.Н. Гусова, Москва 1999.</w:t>
      </w:r>
    </w:p>
    <w:p w:rsidR="00587C18" w:rsidRDefault="00587C18">
      <w:pPr>
        <w:spacing w:line="480" w:lineRule="auto"/>
        <w:ind w:firstLine="360"/>
        <w:jc w:val="both"/>
        <w:rPr>
          <w:caps/>
          <w:sz w:val="28"/>
        </w:rPr>
      </w:pPr>
      <w:r>
        <w:rPr>
          <w:sz w:val="28"/>
        </w:rPr>
        <w:t>Журнал «Комерсантъ Власть» от 17 октября 1997 г., газета «Деньги» от 3 октября 1997 года.</w:t>
      </w:r>
    </w:p>
    <w:sectPr w:rsidR="00587C18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BE" w:rsidRDefault="006B58BE">
      <w:r>
        <w:separator/>
      </w:r>
    </w:p>
  </w:endnote>
  <w:endnote w:type="continuationSeparator" w:id="0">
    <w:p w:rsidR="006B58BE" w:rsidRDefault="006B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BE" w:rsidRDefault="006B58BE">
      <w:r>
        <w:separator/>
      </w:r>
    </w:p>
  </w:footnote>
  <w:footnote w:type="continuationSeparator" w:id="0">
    <w:p w:rsidR="006B58BE" w:rsidRDefault="006B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C18" w:rsidRDefault="00587C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C18" w:rsidRDefault="00587C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C18" w:rsidRDefault="00587C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EFC">
      <w:rPr>
        <w:rStyle w:val="a5"/>
        <w:noProof/>
      </w:rPr>
      <w:t>2</w:t>
    </w:r>
    <w:r>
      <w:rPr>
        <w:rStyle w:val="a5"/>
      </w:rPr>
      <w:fldChar w:fldCharType="end"/>
    </w:r>
  </w:p>
  <w:p w:rsidR="00587C18" w:rsidRDefault="00587C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57"/>
    <w:rsid w:val="00347EFC"/>
    <w:rsid w:val="00587C18"/>
    <w:rsid w:val="006B58BE"/>
    <w:rsid w:val="0070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C0CFF-A1C0-49F5-A822-D2E08874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ind w:firstLine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480" w:lineRule="auto"/>
      <w:jc w:val="center"/>
      <w:outlineLvl w:val="2"/>
    </w:pPr>
    <w:rPr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80" w:lineRule="auto"/>
      <w:ind w:firstLine="709"/>
      <w:jc w:val="both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480" w:lineRule="auto"/>
      <w:jc w:val="center"/>
    </w:pPr>
    <w:rPr>
      <w:sz w:val="28"/>
    </w:rPr>
  </w:style>
  <w:style w:type="paragraph" w:styleId="a7">
    <w:name w:val="Название"/>
    <w:basedOn w:val="a"/>
    <w:qFormat/>
    <w:pPr>
      <w:spacing w:line="480" w:lineRule="auto"/>
      <w:jc w:val="center"/>
    </w:pPr>
    <w:rPr>
      <w:rFonts w:cs="Courier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ЮСВ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Азанов</dc:creator>
  <cp:keywords/>
  <dc:description/>
  <cp:lastModifiedBy>Тест</cp:lastModifiedBy>
  <cp:revision>2</cp:revision>
  <dcterms:created xsi:type="dcterms:W3CDTF">2024-06-28T18:41:00Z</dcterms:created>
  <dcterms:modified xsi:type="dcterms:W3CDTF">2024-06-28T18:41:00Z</dcterms:modified>
</cp:coreProperties>
</file>