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67F" w:rsidRDefault="0023067F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23067F" w:rsidRDefault="0023067F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23067F" w:rsidRDefault="0023067F">
      <w:pPr>
        <w:pStyle w:val="Textbody"/>
        <w:jc w:val="center"/>
        <w:rPr>
          <w:rFonts w:ascii="Times New Roman" w:hAnsi="Times New Roman"/>
          <w:color w:val="000000"/>
          <w:sz w:val="28"/>
        </w:rPr>
      </w:pPr>
    </w:p>
    <w:p w:rsidR="0023067F" w:rsidRDefault="00922B65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РЕФЕРАТ</w:t>
      </w:r>
    </w:p>
    <w:p w:rsidR="0023067F" w:rsidRDefault="00922B65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Тема: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Пороки развития и заболевания наружных половых органов у мальчиков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.</w:t>
      </w:r>
    </w:p>
    <w:p w:rsidR="0023067F" w:rsidRDefault="0023067F">
      <w:pPr>
        <w:pStyle w:val="Textbody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3067F" w:rsidRDefault="0023067F">
      <w:pPr>
        <w:pStyle w:val="Textbody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23067F">
      <w:pPr>
        <w:pStyle w:val="Textbody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lang w:val="ru-RU"/>
        </w:rPr>
      </w:pPr>
      <w:r>
        <w:rPr>
          <w:rFonts w:ascii="Times New Roman" w:hAnsi="Times New Roman"/>
          <w:b/>
          <w:bCs/>
          <w:color w:val="1E1E1E"/>
          <w:lang w:val="ru-RU"/>
        </w:rPr>
        <w:t>СОДЕРЖАНИЕ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lastRenderedPageBreak/>
        <w:t>Эмбриогенез…………………………………………………………………………………………….3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 xml:space="preserve">Развитие половых </w:t>
      </w:r>
      <w:r>
        <w:rPr>
          <w:rFonts w:ascii="Times New Roman" w:hAnsi="Times New Roman"/>
          <w:color w:val="1E1E1E"/>
          <w:lang w:val="ru-RU"/>
        </w:rPr>
        <w:t>желёз……………………………………………………….……………………….4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Развитие внутренних половых органов……………………………………………………………….4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Развитие наружных половых органов…………………………………………………….…………...5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Синдромы частичной нечувствительности к андрогенам…………………………..………………..5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Синдром Свайера……………</w:t>
      </w:r>
      <w:r>
        <w:rPr>
          <w:rFonts w:ascii="Times New Roman" w:hAnsi="Times New Roman"/>
          <w:color w:val="1E1E1E"/>
          <w:lang w:val="ru-RU"/>
        </w:rPr>
        <w:t>………………………………………………………………………….5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</w:rPr>
        <w:t xml:space="preserve">Smith – Lemil – Opitz </w:t>
      </w:r>
      <w:r>
        <w:rPr>
          <w:rFonts w:ascii="Times New Roman" w:hAnsi="Times New Roman"/>
          <w:color w:val="1E1E1E"/>
          <w:lang w:val="ru-RU"/>
        </w:rPr>
        <w:t>синдром ……………………………………….………………………………..6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</w:rPr>
        <w:t xml:space="preserve">Noonan </w:t>
      </w:r>
      <w:r>
        <w:rPr>
          <w:rFonts w:ascii="Times New Roman" w:hAnsi="Times New Roman"/>
          <w:color w:val="1E1E1E"/>
          <w:lang w:val="ru-RU"/>
        </w:rPr>
        <w:t>синдром………………………………………………………………………………….……..6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lang w:val="ru-RU"/>
        </w:rPr>
        <w:t xml:space="preserve">Синдром </w:t>
      </w:r>
      <w:r>
        <w:rPr>
          <w:rFonts w:ascii="Times New Roman" w:hAnsi="Times New Roman"/>
          <w:color w:val="1E1E1E"/>
        </w:rPr>
        <w:t>Prader – Willi…………………………………………………………………..……………</w:t>
      </w:r>
      <w:r>
        <w:rPr>
          <w:rFonts w:ascii="Times New Roman" w:hAnsi="Times New Roman"/>
          <w:color w:val="1E1E1E"/>
          <w:lang w:val="ru-RU"/>
        </w:rPr>
        <w:t>...6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lang w:val="ru-RU"/>
        </w:rPr>
        <w:t xml:space="preserve">Синдром </w:t>
      </w:r>
      <w:r>
        <w:rPr>
          <w:rFonts w:ascii="Times New Roman" w:hAnsi="Times New Roman"/>
          <w:color w:val="1E1E1E"/>
        </w:rPr>
        <w:t>Laurence – Moon – Biedle …………………………………………………</w:t>
      </w:r>
      <w:r>
        <w:rPr>
          <w:rFonts w:ascii="Times New Roman" w:hAnsi="Times New Roman"/>
          <w:color w:val="1E1E1E"/>
        </w:rPr>
        <w:t>………………...</w:t>
      </w:r>
      <w:r>
        <w:rPr>
          <w:rFonts w:ascii="Times New Roman" w:hAnsi="Times New Roman"/>
          <w:color w:val="1E1E1E"/>
          <w:lang w:val="ru-RU"/>
        </w:rPr>
        <w:t>7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Половой член. Нарушение роста гениталий………………………………………………………….7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Нормальное начало полового развития и определение его задержки……………………………….8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Микропенис……………………………………………………………………………………………..8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Афалия полового члена………………………………………………………………………………...9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Скрытый половой член……………………………………………………………………….………...9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Перепончатый половой член…………………………………………………………..……………...10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Гипоспадия. Искривление…………………………………………………………………………….10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Эписпадия…………………………………………………………………………….………………..11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 xml:space="preserve">Крайняя плоть. </w:t>
      </w:r>
      <w:r>
        <w:rPr>
          <w:rFonts w:ascii="Times New Roman" w:hAnsi="Times New Roman"/>
          <w:color w:val="1E1E1E"/>
          <w:lang w:val="ru-RU"/>
        </w:rPr>
        <w:t>Фимоз………………………………………………………………………………...12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Парафимоз……………………………………………………………...……………………………...12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Пороки развития яичек. Аномалия положения ( Крипторхизм)…………………..………………..13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Аномалии количества яичек……………………………………………………………………….….14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Полиорхизм…………………………………………………</w:t>
      </w:r>
      <w:r>
        <w:rPr>
          <w:rFonts w:ascii="Times New Roman" w:hAnsi="Times New Roman"/>
          <w:color w:val="1E1E1E"/>
          <w:lang w:val="ru-RU"/>
        </w:rPr>
        <w:t>………………………………………….14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Синорхидизм………………………………………………………………………...………………...15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Монорхизм……………………………………………………………………………………...……...15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lang w:val="ru-RU"/>
        </w:rPr>
        <w:t>Анорхизм………………………………………………………………………………………..……..15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lang w:val="ru-RU"/>
        </w:rPr>
      </w:pPr>
      <w:r>
        <w:rPr>
          <w:rFonts w:ascii="Times New Roman" w:hAnsi="Times New Roman"/>
          <w:color w:val="1E1E1E"/>
          <w:lang w:val="ru-RU"/>
        </w:rPr>
        <w:t>Аномалии структуры яичек……………………………...…………………………………………...16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1E1E1E"/>
          <w:lang w:val="ru-RU"/>
        </w:rPr>
        <w:t>Список литературы…………</w:t>
      </w:r>
      <w:r>
        <w:rPr>
          <w:rFonts w:ascii="Times New Roman" w:hAnsi="Times New Roman"/>
          <w:b/>
          <w:bCs/>
          <w:color w:val="1E1E1E"/>
          <w:lang w:val="ru-RU"/>
        </w:rPr>
        <w:t>...……………………………………………………………………</w:t>
      </w:r>
      <w:r>
        <w:rPr>
          <w:rFonts w:ascii="Times New Roman" w:hAnsi="Times New Roman"/>
          <w:color w:val="1E1E1E"/>
          <w:lang w:val="ru-RU"/>
        </w:rPr>
        <w:t>..17</w:t>
      </w: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  <w:r>
        <w:rPr>
          <w:rFonts w:ascii="Times New Roman" w:hAnsi="Times New Roman"/>
          <w:b/>
          <w:bCs/>
          <w:color w:val="1E1E1E"/>
        </w:rPr>
        <w:t>ЭМБРИОГЕНЕЗ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lastRenderedPageBreak/>
        <w:t xml:space="preserve"> Внутренние и наружные половые органы формируются у мужчин в эмбриональном периоде, в пубертатном — продолжается их развитие и совершенствование, заканчивающееся к 18—20 годам. В </w:t>
      </w:r>
      <w:r>
        <w:rPr>
          <w:rFonts w:ascii="Times New Roman" w:hAnsi="Times New Roman"/>
          <w:color w:val="1E1E1E"/>
        </w:rPr>
        <w:t>дальнейшем в течение 25—30 лет поддерживается нормальное функционирование половых желез, сменяющееся постепенным угасанием их функции и обратным развитием. Пол человека определяется прежде всего набором половых хромосом (хромосомный пол), от которых завися</w:t>
      </w:r>
      <w:r>
        <w:rPr>
          <w:rFonts w:ascii="Times New Roman" w:hAnsi="Times New Roman"/>
          <w:color w:val="1E1E1E"/>
        </w:rPr>
        <w:t>т формирование и построение половых желез, влияющих на гормональный пол, который, в свою очередь определяет строение половых органов. От последнего факта зависят воспитание индивида, психический и гражданский пол. Внутриутробное развитие половых органов пр</w:t>
      </w:r>
      <w:r>
        <w:rPr>
          <w:rFonts w:ascii="Times New Roman" w:hAnsi="Times New Roman"/>
          <w:color w:val="1E1E1E"/>
        </w:rPr>
        <w:t>оисходит в соответствии с генетическим (хромосомным) полом эмбриона. Хромосомный набор обуславливает направленную половую эволюцию и взрослого индивида. Половая клетка человека (мужская или женская) содержит 23 хромосомы (гаплоидный набор). Генетический, и</w:t>
      </w:r>
      <w:r>
        <w:rPr>
          <w:rFonts w:ascii="Times New Roman" w:hAnsi="Times New Roman"/>
          <w:color w:val="1E1E1E"/>
        </w:rPr>
        <w:t>ли хромосомный, пол определяется в момент оплодотворения и зависит от того, какой хромосомный материал получает яйцеклетка, которая в норме имеег 22 аутосомы и половую Х-хромосому, при слиянии ее со сперматозоидом, содержащим 22 аутосомы и половую Х- или Y</w:t>
      </w:r>
      <w:r>
        <w:rPr>
          <w:rFonts w:ascii="Times New Roman" w:hAnsi="Times New Roman"/>
          <w:color w:val="1E1E1E"/>
        </w:rPr>
        <w:t>-хромосому. При слиянии яйцеклетки со сперматозоидом, несущим Х-хромосому, образуется женский генотип — 46 (XX), первичная половая железа эмбриона будет закладываться по женскому типу (яичники). При оплодотворении яйцеклетки сперматозоидом, содержащим поло</w:t>
      </w:r>
      <w:r>
        <w:rPr>
          <w:rFonts w:ascii="Times New Roman" w:hAnsi="Times New Roman"/>
          <w:color w:val="1E1E1E"/>
        </w:rPr>
        <w:t>вую Y-хромосому, первичная половая железа эмбриона будет развиваться по мужскому типу (яички). Нормальный мужской генотип, следовательно, определяется набором, состоящим из 44 аутосомных и 2 половых хромосом X и Y.</w:t>
      </w:r>
      <w:r>
        <w:rPr>
          <w:rFonts w:ascii="Times New Roman" w:hAnsi="Times New Roman"/>
          <w:color w:val="1E1E1E"/>
        </w:rPr>
        <w:br/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</w:rPr>
      </w:pPr>
      <w:r>
        <w:rPr>
          <w:rFonts w:ascii="Times New Roman" w:hAnsi="Times New Roman"/>
          <w:b/>
          <w:bCs/>
          <w:color w:val="1E1E1E"/>
        </w:rPr>
        <w:t>Строение половых желез определяет гонадн</w:t>
      </w:r>
      <w:r>
        <w:rPr>
          <w:rFonts w:ascii="Times New Roman" w:hAnsi="Times New Roman"/>
          <w:b/>
          <w:bCs/>
          <w:color w:val="1E1E1E"/>
        </w:rPr>
        <w:t>ый пол.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</w:rPr>
        <w:t xml:space="preserve">Яичники в эмбриональном периоде функционально неактивны, и дифференцировка по женскому типу идет пассивно, не требуя контроля со стороны половых желез. Яичко зародыша очень рано становится активным эндокринным органом. Под влиянием </w:t>
      </w:r>
      <w:r>
        <w:rPr>
          <w:rFonts w:ascii="Times New Roman" w:hAnsi="Times New Roman"/>
          <w:color w:val="1E1E1E"/>
        </w:rPr>
        <w:t>андрогенов, вырабатываемых эмбриональными яичками, происходит развитие и формирование внутренних и наружных половых органов по мужскому типу. Формируются и развиваются семявыносящие канальцы, придатки яичек, семенные пузырьки, предстательная железа; образу</w:t>
      </w:r>
      <w:r>
        <w:rPr>
          <w:rFonts w:ascii="Times New Roman" w:hAnsi="Times New Roman"/>
          <w:color w:val="1E1E1E"/>
        </w:rPr>
        <w:t>ются мошонка, половой член, мочеиспускательный канал, происходит постепенное опускание яичек в мошонку. При отсутствии андрогенов, нарушении их выработки или нечувствительности периферических рецепторов к ним в, процессе эмбриогенеза наружные половые орган</w:t>
      </w:r>
      <w:r>
        <w:rPr>
          <w:rFonts w:ascii="Times New Roman" w:hAnsi="Times New Roman"/>
          <w:color w:val="1E1E1E"/>
        </w:rPr>
        <w:t xml:space="preserve">ы могут формироваться </w:t>
      </w:r>
      <w:r>
        <w:rPr>
          <w:rFonts w:ascii="Times New Roman" w:hAnsi="Times New Roman"/>
          <w:color w:val="1E1E1E"/>
          <w:lang w:val="ru-RU"/>
        </w:rPr>
        <w:t>по</w:t>
      </w:r>
      <w:r>
        <w:rPr>
          <w:rFonts w:ascii="Times New Roman" w:hAnsi="Times New Roman"/>
          <w:color w:val="1E1E1E"/>
        </w:rPr>
        <w:t xml:space="preserve"> женскому типу или же развиваются различные их аномалии. С момента рождения пол определяется строением наружных половых органов, после чего закрепляется психоаффектной сексуализацией на первых 18— 30 мес</w:t>
      </w:r>
      <w:r>
        <w:rPr>
          <w:rFonts w:ascii="Times New Roman" w:hAnsi="Times New Roman"/>
          <w:color w:val="1E1E1E"/>
          <w:lang w:val="ru-RU"/>
        </w:rPr>
        <w:t>яцев</w:t>
      </w:r>
      <w:r>
        <w:rPr>
          <w:rFonts w:ascii="Times New Roman" w:hAnsi="Times New Roman"/>
          <w:color w:val="1E1E1E"/>
        </w:rPr>
        <w:t xml:space="preserve"> жизни ребенка и подкрепл</w:t>
      </w:r>
      <w:r>
        <w:rPr>
          <w:rFonts w:ascii="Times New Roman" w:hAnsi="Times New Roman"/>
          <w:color w:val="1E1E1E"/>
        </w:rPr>
        <w:t>яется на протяжении всей дальнейшей жизни.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В период половою созревания яички активно продуцируют тестостерон, который способствует появлению вторичных половых признаков, и утверждают мужской гормональный пол. </w:t>
      </w:r>
      <w:r>
        <w:rPr>
          <w:rFonts w:ascii="Times New Roman" w:hAnsi="Times New Roman"/>
          <w:color w:val="1E1E1E"/>
        </w:rPr>
        <w:br/>
      </w: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</w:rPr>
      </w:pPr>
      <w:r>
        <w:rPr>
          <w:rFonts w:ascii="Times New Roman" w:hAnsi="Times New Roman"/>
          <w:b/>
          <w:bCs/>
          <w:color w:val="1E1E1E"/>
        </w:rPr>
        <w:t>Развитие половых желез.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Половые органы тесн</w:t>
      </w:r>
      <w:r>
        <w:rPr>
          <w:rFonts w:ascii="Times New Roman" w:hAnsi="Times New Roman"/>
          <w:color w:val="1E1E1E"/>
        </w:rPr>
        <w:t xml:space="preserve">о связаны, с мочевыми и формируются из первичной почки зародыша — mesonephros. За счет разрастания многослойного эпителиального покрова, покрывающего mesonephros, образуется зародышевый валик— эпителиальный зачаток первичной половой железы. Он проникает в </w:t>
      </w:r>
      <w:r>
        <w:rPr>
          <w:rFonts w:ascii="Times New Roman" w:hAnsi="Times New Roman"/>
          <w:color w:val="1E1E1E"/>
        </w:rPr>
        <w:t>глубину mesonephros, образуя первичые половые тяжи, состоящие из первичных половых клеток — гоноцитов. (предшественников сперматозоидов), соединительнотканных клеток, которые будут секретировать половые гормоны, а также недифференцированных клеток, играющи</w:t>
      </w:r>
      <w:r>
        <w:rPr>
          <w:rFonts w:ascii="Times New Roman" w:hAnsi="Times New Roman"/>
          <w:color w:val="1E1E1E"/>
        </w:rPr>
        <w:t>х трофическую и опорную роль. С 7-й недели тканевые структуры первичной половой железы плода начинают дифференцироваться в мужские (яички) или женские (яичники) половые железы. При развитии яичка с 8-й недели первичные половые тяжи активно разрастаются и п</w:t>
      </w:r>
      <w:r>
        <w:rPr>
          <w:rFonts w:ascii="Times New Roman" w:hAnsi="Times New Roman"/>
          <w:color w:val="1E1E1E"/>
        </w:rPr>
        <w:t>ревращаются в семенные канальцы с образованием в них просветов. В просвете семенных канальцев находятся половые клетки — сперматогоний, которые образуются из гоноцитов и в будущем положат начало сперматогенезу. Сперматогоний располагаются на сустентоцитах,</w:t>
      </w:r>
      <w:r>
        <w:rPr>
          <w:rFonts w:ascii="Times New Roman" w:hAnsi="Times New Roman"/>
          <w:color w:val="1E1E1E"/>
        </w:rPr>
        <w:t xml:space="preserve"> осуществляющих трофическую функцию. Из соединительнотканных зачатков mesonephros образуются межуточные клетки, способные вырабатывать мужские половые гормоны в течение определенного периода эмбриогенеза. Развитие первичной половой железы в яички завершает</w:t>
      </w:r>
      <w:r>
        <w:rPr>
          <w:rFonts w:ascii="Times New Roman" w:hAnsi="Times New Roman"/>
          <w:color w:val="1E1E1E"/>
        </w:rPr>
        <w:t>ся к 60-му дню внутриматочного развития плода. Выделение тестостерона более выражено на 9—15-й неделе. Уже на 10-й неделе развития уровень тестостерона в яичках плода человека в 4 раза выше, чем в яичниках. На 13—15-й неделе эмбрионального развития содержа</w:t>
      </w:r>
      <w:r>
        <w:rPr>
          <w:rFonts w:ascii="Times New Roman" w:hAnsi="Times New Roman"/>
          <w:color w:val="1E1E1E"/>
        </w:rPr>
        <w:t>ние тестостерона в яичках превышает его в яичнике в 1000 раз.</w:t>
      </w: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E1E1E"/>
        </w:rPr>
        <w:t>От тестостерона зависит дальнейшее формирование внутренних и внешних половых органов.</w:t>
      </w:r>
      <w:r>
        <w:rPr>
          <w:rFonts w:ascii="Times New Roman" w:hAnsi="Times New Roman"/>
          <w:color w:val="1E1E1E"/>
        </w:rPr>
        <w:br/>
      </w:r>
      <w:r>
        <w:rPr>
          <w:rFonts w:ascii="Times New Roman" w:hAnsi="Times New Roman"/>
          <w:color w:val="1E1E1E"/>
        </w:rPr>
        <w:br/>
      </w:r>
      <w:r>
        <w:rPr>
          <w:rFonts w:ascii="Times New Roman" w:hAnsi="Times New Roman"/>
          <w:b/>
          <w:bCs/>
          <w:color w:val="1E1E1E"/>
        </w:rPr>
        <w:t>Развитие внутренних половых органов.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</w:rPr>
        <w:t>С развитием тазовой почки у высших позвоночных первичная почка теря</w:t>
      </w:r>
      <w:r>
        <w:rPr>
          <w:rFonts w:ascii="Times New Roman" w:hAnsi="Times New Roman"/>
          <w:color w:val="1E1E1E"/>
        </w:rPr>
        <w:t>ет свое назначение выделительного органа. В конце 2-го месяца внутриутробного развития выводной канал первичной почки расщепляется на 2 протока: ductus mesonephricus (вольфов проток) я ductus paramesonepliricus. Из ducti mesonephrici развиваются семявынося</w:t>
      </w:r>
      <w:r>
        <w:rPr>
          <w:rFonts w:ascii="Times New Roman" w:hAnsi="Times New Roman"/>
          <w:color w:val="1E1E1E"/>
        </w:rPr>
        <w:t>щие пути, из ducti paramesonephrici формируется маточная труба. Мужские половые гармоны, выделяемые эмбриональными яичками, способствуют обособлению н развитию ducti mesonephrici. Кроме того, яички секретнруют другие факторы нестероидной природы, под влиян</w:t>
      </w:r>
      <w:r>
        <w:rPr>
          <w:rFonts w:ascii="Times New Roman" w:hAnsi="Times New Roman"/>
          <w:color w:val="1E1E1E"/>
        </w:rPr>
        <w:t>ием которых происходят регресс и атрофия мюллеровых каналов. Верхний отдел ducti mesonephrici (после обратного развития первичной почки) соединяется с семенными канальцами яичка и образуют семявыносящие канальцы, сеть яичка, канал придатка яичка. Средняя ч</w:t>
      </w:r>
      <w:r>
        <w:rPr>
          <w:rFonts w:ascii="Times New Roman" w:hAnsi="Times New Roman"/>
          <w:color w:val="1E1E1E"/>
        </w:rPr>
        <w:t>асть ducti mesonephrici преобразуется в семявыносящий проток. Нижний отдел ducti mesonephrici (примыкающий к мочеполовому синусу) ампуловидно расширяется, образует выпячивание, из которого формируется семенной пузырек. Самая нижняя часть ducti mesonepliric</w:t>
      </w:r>
      <w:r>
        <w:rPr>
          <w:rFonts w:ascii="Times New Roman" w:hAnsi="Times New Roman"/>
          <w:color w:val="1E1E1E"/>
        </w:rPr>
        <w:t>i, открывающаяся в мочеполовой синус, превращается в семявыбрасывающий проток. Тазовая часть мочеполового синуса трансформируется в предстательную и мембранозную части мочеиспускательного канала и дает зачатки предстательной железы, врастая в окружающую ме</w:t>
      </w:r>
      <w:r>
        <w:rPr>
          <w:rFonts w:ascii="Times New Roman" w:hAnsi="Times New Roman"/>
          <w:color w:val="1E1E1E"/>
        </w:rPr>
        <w:t>зенхиму в виде сплошных тяжей. Из мезенхимы развиваются мышечные и соединительнотканные элементы железы. Просветы в предстательной железе появляются после рождения, к периоду полового созревания. Ductus paramesonepliricus при развитии мужского организма ис</w:t>
      </w:r>
      <w:r>
        <w:rPr>
          <w:rFonts w:ascii="Times New Roman" w:hAnsi="Times New Roman"/>
          <w:color w:val="1E1E1E"/>
        </w:rPr>
        <w:t>чезают, остаются только иx рудименты: верхняя часть — отросток яичка и самая нижняя часть, из которой образуется мужская маточка — слепой придаток предстательной части уретры па семенном бугорке.</w:t>
      </w:r>
      <w:r>
        <w:rPr>
          <w:rFonts w:ascii="Times New Roman" w:hAnsi="Times New Roman"/>
          <w:color w:val="1E1E1E"/>
        </w:rPr>
        <w:br/>
      </w:r>
    </w:p>
    <w:p w:rsidR="0023067F" w:rsidRDefault="00922B65">
      <w:pPr>
        <w:pStyle w:val="Standard"/>
        <w:tabs>
          <w:tab w:val="left" w:pos="1455"/>
          <w:tab w:val="left" w:pos="4275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E1E1E"/>
        </w:rPr>
        <w:t>Развитие наружных половых органов.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Наружные половые орган</w:t>
      </w:r>
      <w:r>
        <w:rPr>
          <w:rFonts w:ascii="Times New Roman" w:hAnsi="Times New Roman"/>
          <w:color w:val="1E1E1E"/>
        </w:rPr>
        <w:t>ы формируются у обоих полов из полового бугорка и клоакальной щели. Общая клоака еще на ранних стадиях развития зародыша разделяется спускающейся сверху перегородкой на 2 отдела: задний (задний проход) и передний (мочеполовая щель, в которую выходят вольфо</w:t>
      </w:r>
      <w:r>
        <w:rPr>
          <w:rFonts w:ascii="Times New Roman" w:hAnsi="Times New Roman"/>
          <w:color w:val="1E1E1E"/>
        </w:rPr>
        <w:t>вы и мюллеровы протоки). Из мочеполовой щели формируются мочевой пузырь и мочеиспускательный канал, а также мочеточники и почечные лоханки. На нейтральной стадии наружные половые органы представлены половым бугорком мочеполовой щели и двумя парами складок,</w:t>
      </w:r>
      <w:r>
        <w:rPr>
          <w:rFonts w:ascii="Times New Roman" w:hAnsi="Times New Roman"/>
          <w:color w:val="1E1E1E"/>
        </w:rPr>
        <w:t xml:space="preserve"> охватывающих ее. Внутренние называются половыми складками, внешние — половыми валиками, С 4-го месяца эмбриональной жизни начинается дифференцировка наружных половых органов. У мужского зародыша под действием выделяемых яичком андрогенов половой бугорок р</w:t>
      </w:r>
      <w:r>
        <w:rPr>
          <w:rFonts w:ascii="Times New Roman" w:hAnsi="Times New Roman"/>
          <w:color w:val="1E1E1E"/>
        </w:rPr>
        <w:t>астет, и из него развивается головка, а позднее — пещеристые тела полового члена. Половые складки, окружая мочеполовое отверстие, - распространяются на нижнюю часть полового бугорка, образуют уретральную бороздку. Края половых складок, срастаясь вдоль урет</w:t>
      </w:r>
      <w:r>
        <w:rPr>
          <w:rFonts w:ascii="Times New Roman" w:hAnsi="Times New Roman"/>
          <w:color w:val="1E1E1E"/>
        </w:rPr>
        <w:t>ральной бороздки, формируют мочеиспускательный канал, вокруг которого из мезенхимы полового бугорка формируется пещеристое тело уретры. Половые валики у мужчин, соединяясь по всей протяженности, образуют кожную часгь мошонки. В нее к моменту рождения плода</w:t>
      </w:r>
      <w:r>
        <w:rPr>
          <w:rFonts w:ascii="Times New Roman" w:hAnsi="Times New Roman"/>
          <w:color w:val="1E1E1E"/>
        </w:rPr>
        <w:t xml:space="preserve"> опускаются яички. Хромосомные нарушения (количественные, структурные, генные мутации), эмбриотоксические воздействия эндогенного и экзогенного характера могут привести к развитию аномалий внутренних и наружных половых органов. Аномалии развития яичек вклю</w:t>
      </w:r>
      <w:r>
        <w:rPr>
          <w:rFonts w:ascii="Times New Roman" w:hAnsi="Times New Roman"/>
          <w:color w:val="1E1E1E"/>
        </w:rPr>
        <w:t>чают аномалии положения, а также количественные и структурные.</w:t>
      </w:r>
      <w:r>
        <w:rPr>
          <w:rFonts w:ascii="Times New Roman" w:hAnsi="Times New Roman"/>
          <w:color w:val="1E1E1E"/>
        </w:rPr>
        <w:br/>
      </w: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lang w:val="ru-RU"/>
        </w:rPr>
      </w:pPr>
      <w:r>
        <w:rPr>
          <w:rFonts w:ascii="Times New Roman" w:hAnsi="Times New Roman"/>
          <w:b/>
          <w:bCs/>
          <w:color w:val="1E1E1E"/>
          <w:lang w:val="ru-RU"/>
        </w:rPr>
        <w:t>Синдромы частичной нечувствительности к андрогенам.</w:t>
      </w: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Синдром Свайера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>1:30000 — 1:80000 живорождённых девочек.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Синдром Свайера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 –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это нарушение формирования пола,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характеризующееся кариотипом 46XY, врождённой дисгенезией гонад при первично сформированных прочих женских гениталиях – влагалище, матке, фаллопиевых трубах.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 признакам патологии относятся первичная аменорея, маскулинное телосложение, половой инфантилизм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Диагноз выставляется на основании анамнестических данных, результатов общего и гинекологического осмотра, интроскопических методов исследования органов малого таза, гормонального и молекулярно-генетического анализа.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Лечение состоит из двух этапов – это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удаления неразвитых половых желёз и применения длительного заместительной гормональной терапии.</w:t>
      </w: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shd w:val="clear" w:color="auto" w:fill="FFFFFF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</w:rPr>
        <w:t xml:space="preserve">Smith – Lemil – Opitz 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синдром</w:t>
      </w: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 xml:space="preserve">Синдром Смита-Лемли-Опитца (ССЛО) регистрируется с частотой около 1 на 70000 новорожденных. Характерна высокая 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перинатальная смертность и высокая частота мертворождений. Среди выживших детей не менее чем у 80% отмечаются тяжелые отклонения, а у оставшихся 20% изменения фенотипа выражены умеренно.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Наиболее характерными проявлениями синдрома наряду с задержкой умстве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нного развития, аутизмом, другими поведенческими нарушениями и гипотонией является необычное строение лица с высоким плоским лбом, вывернутыми вперед ноздрями и микрогнатией, а также аномалии гениталий у мальчиков, включая крипторхизм и (или) гипоспадию, а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 xml:space="preserve"> в крайних случаях—неразвитые мужские гениталии, несмотря на нормальный кариотип XY. Другие проявления включают аномальное строение ушных раковин, птоз век, эпикант, поперечное возвышение ладони и различные аномалии конечностей и внутренних органов.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</w:rPr>
        <w:t>Noona</w:t>
      </w:r>
      <w:r>
        <w:rPr>
          <w:rFonts w:ascii="Times New Roman" w:hAnsi="Times New Roman"/>
          <w:b/>
          <w:bCs/>
          <w:color w:val="1E1E1E"/>
          <w:shd w:val="clear" w:color="auto" w:fill="FFFFFF"/>
        </w:rPr>
        <w:t xml:space="preserve">n 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синдром</w:t>
      </w:r>
    </w:p>
    <w:p w:rsidR="0023067F" w:rsidRDefault="00922B6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1:1000-2500 рождённых живыми.</w:t>
      </w:r>
    </w:p>
    <w:p w:rsidR="0023067F" w:rsidRDefault="00922B6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С</w:t>
      </w:r>
      <w:r>
        <w:rPr>
          <w:rFonts w:ascii="Times New Roman" w:hAnsi="Times New Roman"/>
          <w:b/>
          <w:color w:val="000000"/>
          <w:shd w:val="clear" w:color="auto" w:fill="FFFFFF"/>
        </w:rPr>
        <w:t>индром Нунан</w:t>
      </w:r>
      <w:r>
        <w:rPr>
          <w:rFonts w:ascii="Times New Roman" w:hAnsi="Times New Roman"/>
          <w:color w:val="000000"/>
          <w:shd w:val="clear" w:color="auto" w:fill="FFFFFF"/>
        </w:rPr>
        <w:t xml:space="preserve"> – генетическая патология, которая характеризуется развитием у больных симптомокомплекса, сходного с болезнью Шерешевского-Тернера, но встречается у лиц обоих полов и не сопровождается </w:t>
      </w:r>
      <w:r>
        <w:rPr>
          <w:rFonts w:ascii="Times New Roman" w:hAnsi="Times New Roman"/>
          <w:color w:val="000000"/>
          <w:shd w:val="clear" w:color="auto" w:fill="FFFFFF"/>
        </w:rPr>
        <w:t>изменением количества хромосом. Симптомами этой патологии являются малый рост, гипертелоризм, крыловидные складки на шее, пороки развития мочеполовой и сердечно-сосудистой систем, у мужчин – бесплодие. Диагностика синдрома Нунан производится на основании д</w:t>
      </w:r>
      <w:r>
        <w:rPr>
          <w:rFonts w:ascii="Times New Roman" w:hAnsi="Times New Roman"/>
          <w:color w:val="000000"/>
          <w:shd w:val="clear" w:color="auto" w:fill="FFFFFF"/>
        </w:rPr>
        <w:t>анных настоящего статуса пациента, изучения его наследственного анамнеза, молекулярно-генетических и цитологических исследований. Специфического лечения патологии не существует, применяют симптоматическую и поддерживающую терапию.</w:t>
      </w:r>
    </w:p>
    <w:p w:rsidR="0023067F" w:rsidRDefault="0023067F">
      <w:pPr>
        <w:pStyle w:val="Standard"/>
        <w:spacing w:line="360" w:lineRule="auto"/>
        <w:jc w:val="both"/>
        <w:rPr>
          <w:rFonts w:ascii="Arial, Helvetica, sans-serif" w:hAnsi="Arial, Helvetica, sans-serif" w:hint="eastAsia"/>
          <w:color w:val="000000"/>
          <w:shd w:val="clear" w:color="auto" w:fill="FFFFFF"/>
        </w:rPr>
      </w:pPr>
    </w:p>
    <w:p w:rsidR="0023067F" w:rsidRDefault="00922B65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Синдром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Prader - Willi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 разным статистическим данным, распространенность синдрома составляет 1:15 000 – 1:25 000 новорожденных. Какие-либо значимые гендерные различия отсутствуют.</w:t>
      </w:r>
    </w:p>
    <w:p w:rsidR="0023067F" w:rsidRDefault="00922B65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b/>
          <w:bCs/>
          <w:color w:val="000000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Синдром Прадера-Вилли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– это редкое генетическое заболевание, характеризующееся грубыми конституцио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нальными нарушениями, когнитивными и психическими расстройствами. Клиническая картина разнообразна, основные симптомы включают ожирение, задержку роста и умственную отсталость. Часто встречается снижение мышечного тонуса, репродуктивная дисфункция. Окончат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ельный диагноз устанавливается на основании молекулярно-генетического исследования.</w:t>
      </w:r>
    </w:p>
    <w:p w:rsidR="0023067F" w:rsidRDefault="00922B65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Гипогонадизм у мальчиков проявляется гипоплазией мошонки, микропенисом, </w:t>
      </w:r>
      <w:hyperlink r:id="rId6" w:history="1">
        <w:r>
          <w:rPr>
            <w:rFonts w:ascii="Times New Roman" w:hAnsi="Times New Roman"/>
            <w:b/>
            <w:bCs/>
            <w:color w:val="000000"/>
            <w:shd w:val="clear" w:color="auto" w:fill="FFFFFF"/>
            <w:lang w:val="ru-RU"/>
          </w:rPr>
          <w:t>крипторхизмом</w:t>
        </w:r>
      </w:hyperlink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, у девочек – недоразвитием половых губ, поздним наступлением менструаций или их полным отсутствием. Возможны нарушения координации, мышечные судороги,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 </w:t>
      </w:r>
      <w:hyperlink r:id="rId7" w:history="1">
        <w:r>
          <w:rPr>
            <w:rFonts w:ascii="Times New Roman" w:hAnsi="Times New Roman"/>
            <w:b/>
            <w:bCs/>
            <w:color w:val="000000"/>
            <w:shd w:val="clear" w:color="auto" w:fill="FFFFFF"/>
            <w:lang w:val="ru-RU"/>
          </w:rPr>
          <w:t>косоглазие</w:t>
        </w:r>
      </w:hyperlink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. Из других конституциональных изменений можно отметить низкий рост, акромикрию (уменьшенный размер кистей и стоп). Типичны гипопигментация кожи, светлые волосы.</w:t>
      </w:r>
    </w:p>
    <w:p w:rsidR="0023067F" w:rsidRDefault="00922B65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Специфическое лечение не разработано. Осуществляется симптоматическая терапия по основным компонентам синдрома: назначение гипокалорийной диеты и гормональных средств, индивидуальные занятия с дефектологом.</w:t>
      </w:r>
    </w:p>
    <w:p w:rsidR="0023067F" w:rsidRDefault="0023067F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b/>
          <w:bCs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Синдром </w:t>
      </w:r>
      <w:r>
        <w:rPr>
          <w:rFonts w:ascii="Times New Roman" w:hAnsi="Times New Roman"/>
          <w:b/>
          <w:bCs/>
          <w:color w:val="000000"/>
          <w:shd w:val="clear" w:color="auto" w:fill="FFFFFF"/>
        </w:rPr>
        <w:t>Laurence – Moon - Biedle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Симптоматология синдрома Лоренса-Муна-Бидля-Барде: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1. Задержка умственного развития, олигофрения.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2. Избыточное равномерное ожирение уже с момента рождения.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3. Гипоплазия половых органов.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4. Высокий или гигантский рост (встречается также и малый рост).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5.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 xml:space="preserve"> Гемералопия, пигментная дегенерация сетчатой оболочки или круглые тапето-ретинальные очаги дегенерации сосудистой оболочки.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6. Прогрессирующая лабиринтная тугоухость или глухота (не обязательный признак).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7. Аномалии развития конечностей в форме поли- или</w:t>
      </w: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 xml:space="preserve"> синдактилии.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8. Аномалии черепа и другие пороки развития (башенноподобный череп, spina bifida, кифоз, дисплазия ребер и позвонков, расщепление нижней челюсти и неба, пороки сердца).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9. Перерастяжимость суставов.</w:t>
      </w:r>
    </w:p>
    <w:p w:rsidR="0023067F" w:rsidRDefault="0023067F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Половой член. Нарушение роста гениталий.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</w:t>
      </w:r>
      <w:r>
        <w:rPr>
          <w:rFonts w:ascii="Times New Roman" w:hAnsi="Times New Roman"/>
          <w:color w:val="000000"/>
          <w:lang w:val="ru-RU"/>
        </w:rPr>
        <w:t>ормальная анатомия полового члена включает: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-Крайнюю плоть;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Головку;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Венечную борозду;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Тело;</w:t>
      </w:r>
    </w:p>
    <w:p w:rsidR="0023067F" w:rsidRDefault="00922B65">
      <w:pPr>
        <w:pStyle w:val="Textbody"/>
        <w:spacing w:after="0"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Меатус.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 xml:space="preserve">В пубертатный период начинается секреция андрогенов — надпочечниковых и тестикулярных, под действием которых происходит формирование 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вторичных половых признаков. Секреция надпочечниковых андрогенов (дегидроэпиандростерон (ДГЭА), ДГЭА-сульфата) под влиянием адренокортикотропного гормона (АКТГ) впервые происходит в 7-8 лет (адренархе). Надпочечниковые андрогены являются слабыми андрогенам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и и определяют в основном подмышечное и лобковое оволосение. Однако для формирования мужского типа лобкового оволосения необходимы тестикулярные андрогены. Усиление секреции тестостерона в возрасте 9-14 лет свидетельствует о созревании гипоталамо-гипофизар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но-гонадной системы.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Нормальное начало полового развития и определение его задержки.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>Нормальное половое развитие у мальчиков начинается с увеличения яичек и мошонки, а также изменения ее цвета и плотности ткани (стадия G2 в 11,2 ± 3 года). Простым клини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ческим признаком начала полового развития является увеличение объема яичек до 4 мл в возрасте 11,8 ± 1,8 года. Следовательно, если у мальчика старше 14 лет объем яичек менее 4 мл, необходимо начинать обследование для поиска причины задержки полового созрев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ания.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>Средние значения объема яичек в разные возрастные периоды оценивается по шкале (по Jockenhovel F., 2004).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>После увеличения объема яичек происходит усиление роста волос на лобке и в подмышечных областях, увеличение полового члена. Во время периода пол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 xml:space="preserve">ового созревания происходит пубертатный скачок роста за счет усиления действия гормона роста под влиянием тестостерона, а также появление волос на лице и мутация голоса. Поскольку возраст начала полового развития варьирует, у совершенно здоровых мальчиков 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в возрасте 13-14 лете равной вероятностью могут присутствовать все признаки пубертата или не быть ни одного из них. Увеличение длины яичек (более 2,5 см) или их объема более 4 мл по орхидометру Прадера — первый признак начала пубертатного периода. О задерж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>ке полового развития (pubertas tarda) у мальчиков говорят в тех случаях, когда половое развитие (увеличение мошонки, яичек и полового члена) не начинается к 14-летнему возрасту. В клинической практике наиболее признанным методом оценки стадии полового разв</w:t>
      </w:r>
      <w:r>
        <w:rPr>
          <w:rFonts w:ascii="Times New Roman" w:hAnsi="Times New Roman"/>
          <w:color w:val="1E1E1E"/>
          <w:shd w:val="clear" w:color="auto" w:fill="FFFFFF"/>
          <w:lang w:val="ru-RU"/>
        </w:rPr>
        <w:t xml:space="preserve">ития мальчиков является </w:t>
      </w:r>
      <w:r>
        <w:rPr>
          <w:rFonts w:ascii="Times New Roman" w:hAnsi="Times New Roman"/>
          <w:i/>
          <w:iCs/>
          <w:color w:val="1E1E1E"/>
          <w:shd w:val="clear" w:color="auto" w:fill="FFFFFF"/>
          <w:lang w:val="ru-RU"/>
        </w:rPr>
        <w:t>шкала полового развития Таннера.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color w:val="1E1E1E"/>
          <w:shd w:val="clear" w:color="auto" w:fill="FFFFFF"/>
          <w:lang w:val="ru-RU"/>
        </w:rPr>
        <w:t>Для оценки выраженности гинекомастии при физикальном обследовании мальчиков также чаще всего пользуются градацией степени гинекомастии по Таннеру.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  <w:t>Микропенис.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Микропенис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— это аномальное уменьшение длины полового члена на более чем 2,5 SD (сигмальных отклонения) меньше средних показателей у здоровых мальчиков определенного возраста.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Нарушение формирования полового члена у мальчиков может быть обусловлено структурными или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гормональными нарушениями в гипоталамо-гипофизарно-гонадной системе во внутриутробном периоде. Микропенис обычно распознается вскоре после рождения.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Style w:val="StrongEmphasis"/>
          <w:b w:val="0"/>
          <w:bCs w:val="0"/>
          <w:color w:val="000000"/>
          <w:shd w:val="clear" w:color="auto" w:fill="FFFFFF"/>
          <w:lang w:val="ru-RU"/>
        </w:rPr>
        <w:t>Синдром Кляйнфельтера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 — патология половой хромосомы, проявляется наличием как минимум одной лишней X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хромосомы (47ХХУ) или мозаичным кариотипом. До пубертатного возраста у мальчиков могут обнаруживаться крипторхизм и маленькие размеры полового члена. В пубертатном периоде характерна гинекомастия, высокорослость, евнухоидные пропорции тела. Размер тестикул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остается допубертатным, консистенция их плотная. Данный синдром характеризуется кариотипом 47XXY, гипергонадотропным гипогонадизмом (гипоплазия яичек и микропения), бесплодием, сниженным количеством волос на теле, гинекомастией, снижением интеллекта, дефо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рмацией костей и высоким ростом. Показано кариотипирование.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1E1E1E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Style w:val="StrongEmphasis"/>
          <w:color w:val="000000"/>
          <w:shd w:val="clear" w:color="auto" w:fill="FFFFFF"/>
          <w:lang w:val="ru-RU"/>
        </w:rPr>
        <w:t>ХХ-мужчины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—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половой член и мошонка сформированы по мужскому типу, однако половой член может быть укорочен, встречается гипоспадия. Внутренние половые органы соответствуют мужскому полу. Тестику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лы в пубертатном возрасте остаются небольшого размера, плотные, как у пациентов с синдромом Кляйнфельтера. Взрослые ХХ-мужчины способны к половой жизни, но они бесплодны. Содержание ЛГ и ФСГ повышено.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Style w:val="StrongEmphasis"/>
          <w:color w:val="000000"/>
          <w:shd w:val="clear" w:color="auto" w:fill="FFFFFF"/>
          <w:lang w:val="ru-RU"/>
        </w:rPr>
        <w:t>Синдром Нуан 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—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связан с мутациями в гене PTPN11 (12q2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4.1) или мутации в SOS гене (2р22-р21). Он проявляется крипторхизмом, микропенисом и гипоплазией мошонки. Помимо этого у части больных в пубертатном возрасте формируется клиника евнухоидизма. Нередко при этом синдроме выявляются крыловидные складки на шее,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треугольное лицо, вальгусная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br/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деформация локтевых суставов, низкорослость, лимфатические отеки кистей и стоп, птоз, впалая грудная клетка, пороки правых отделов сердца, умственная отсталость. Низкий уровень тестостерона в крови сочетается с повышением уров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ней ЛГ и ФСГ.</w:t>
      </w:r>
    </w:p>
    <w:p w:rsidR="0023067F" w:rsidRDefault="0023067F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Афалия полового члена.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  <w:t>1 случай на 10-30 млн. новорождённых.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Афалия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– врожденное отсутствие полового члена. Редкая мужская патология, протекающая чаще всего совместно с другими пороками развития, связанными с мочеполовой системой. Подобная патология может быть следствием различных причин, нарушающих нормальное развитие эм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бриона. Например, употребление алкоголя, наркотических средств, тяжелых лекарственных препаратов, применение ионизирующего излучения и курение до 16 недели (завершения процесса формирующего внутренние половые органы) может привести к развитию аномалии у ре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бенка. А это говорит о дальнейшем отсутствии, как головки полового члена, так и всего органа полностью.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Лечение данного порока развития носит исключительно оперативный характер. Хирургическим путем происходит искусственное формирование пениса с погружением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в него мочеиспускательного канала.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Скрытый половой член.</w:t>
      </w:r>
    </w:p>
    <w:p w:rsidR="0023067F" w:rsidRDefault="0023067F">
      <w:pPr>
        <w:pStyle w:val="Standard"/>
        <w:spacing w:line="276" w:lineRule="auto"/>
        <w:jc w:val="both"/>
        <w:rPr>
          <w:rFonts w:ascii="Arial, Helvetica, sans-serif" w:hAnsi="Arial, Helvetica, sans-serif" w:hint="eastAsia"/>
          <w:color w:val="474747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Скрытый половой член ( buried penis )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 - это редкая врожденная или приобретенная аномалия наружных гениталий у мальчиков, при которой ствол полового члена имеет нормальные размеры соответствующие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возрасту, но скрыт окружающими тканями мошонки и подкожно - жировой клетчатки лобковой области. При этом половой член внешне уменьшен в размере и часто представлен только кожей.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Варианты: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Врождённая форма СПЧ — результат регидности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поверхностной фасции, которая в норме позволяет коже полового члена свободно скользить по глубоким слоям тела пениса, с его расширением, так как кожа полового члена не прикреплена к глубокой фасцмм ( фасции Бака) полового члена.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 Ожирение;</w:t>
      </w: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 Внянутый пени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с, как результат хирургического вмешательства ( например обрезание).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Перепончатый половой член.</w:t>
      </w:r>
    </w:p>
    <w:p w:rsidR="0023067F" w:rsidRDefault="0023067F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Standard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Перепончатый половой член – достаточно распространенная патология, при которой кожа пениса переходит в кожу мошонки не у основания органа, а от его середины (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практически сразу от головки).</w:t>
      </w: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Гипоспадия. Искривление.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Гипоспадия </w:t>
      </w:r>
      <w:r>
        <w:rPr>
          <w:rFonts w:ascii="Times New Roman" w:hAnsi="Times New Roman"/>
          <w:color w:val="000000"/>
          <w:shd w:val="clear" w:color="auto" w:fill="FFFFFF"/>
        </w:rPr>
        <w:t xml:space="preserve">- врожденное отсутствие участка переднего отдела мочеиспускательного канала с замещением недостающей части плотным соединительнотканным тяжом (хордой) и искривлением полового члена </w:t>
      </w:r>
      <w:r>
        <w:rPr>
          <w:rFonts w:ascii="Times New Roman" w:hAnsi="Times New Roman"/>
          <w:color w:val="000000"/>
          <w:shd w:val="clear" w:color="auto" w:fill="FFFFFF"/>
        </w:rPr>
        <w:t>назад, в сторону мошонки.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Данная аномалия встречается с частотой 1 : 250-300 новорожденных. По сути, гипоспадия сочетается с аномальным строением полового члена. Он, как правило, анатомически недоразвит, маленький, тонкий, сильно изогнут в дорсальном напр</w:t>
      </w:r>
      <w:r>
        <w:rPr>
          <w:rFonts w:ascii="Times New Roman" w:hAnsi="Times New Roman"/>
          <w:color w:val="000000"/>
          <w:shd w:val="clear" w:color="auto" w:fill="FFFFFF"/>
        </w:rPr>
        <w:t>авлении. Изгиб особенно выражен при эрекции. Угол искривления может быть настолько велик, что половая жизнь становится невозможной. Обычно крайняя плоть расщеплена и покрывает головку в виде капюшона. Может иметь место меатостеноз.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Выделяют </w:t>
      </w:r>
      <w:r>
        <w:rPr>
          <w:rFonts w:ascii="Times New Roman" w:hAnsi="Times New Roman"/>
          <w:i/>
          <w:color w:val="000000"/>
          <w:shd w:val="clear" w:color="auto" w:fill="FFFFFF"/>
        </w:rPr>
        <w:t>головчатую</w:t>
      </w:r>
      <w:r>
        <w:rPr>
          <w:rFonts w:ascii="Times New Roman" w:hAnsi="Times New Roman"/>
          <w:color w:val="000000"/>
          <w:shd w:val="clear" w:color="auto" w:fill="FFFFFF"/>
        </w:rPr>
        <w:t>, </w:t>
      </w:r>
      <w:r>
        <w:rPr>
          <w:rFonts w:ascii="Times New Roman" w:hAnsi="Times New Roman"/>
          <w:i/>
          <w:color w:val="000000"/>
          <w:shd w:val="clear" w:color="auto" w:fill="FFFFFF"/>
        </w:rPr>
        <w:t>вен</w:t>
      </w:r>
      <w:r>
        <w:rPr>
          <w:rFonts w:ascii="Times New Roman" w:hAnsi="Times New Roman"/>
          <w:i/>
          <w:color w:val="000000"/>
          <w:shd w:val="clear" w:color="auto" w:fill="FFFFFF"/>
        </w:rPr>
        <w:t>ечную, стволовую, мошоночную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промежностную </w:t>
      </w:r>
      <w:r>
        <w:rPr>
          <w:rFonts w:ascii="Times New Roman" w:hAnsi="Times New Roman"/>
          <w:color w:val="000000"/>
          <w:shd w:val="clear" w:color="auto" w:fill="FFFFFF"/>
        </w:rPr>
        <w:t>гипоспадию. Первые две формы наиболее легкие и мало отличаются друг от друга. Они характеризуются расположением наружного отверстия уретры на уровне головки или венечной борозды и незначительным искривлением пол</w:t>
      </w:r>
      <w:r>
        <w:rPr>
          <w:rFonts w:ascii="Times New Roman" w:hAnsi="Times New Roman"/>
          <w:color w:val="000000"/>
          <w:shd w:val="clear" w:color="auto" w:fill="FFFFFF"/>
        </w:rPr>
        <w:t>ового члена.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Стволовая форма характеризуется расположением наружного отверстия уретры в разных частях полового члена. Чем проксимальнее оно эктопировано, тем более выражено искривление органа. За счет изгиба и меатостеноза опорожнение мочевого пузыря затру</w:t>
      </w:r>
      <w:r>
        <w:rPr>
          <w:rFonts w:ascii="Times New Roman" w:hAnsi="Times New Roman"/>
          <w:color w:val="000000"/>
          <w:shd w:val="clear" w:color="auto" w:fill="FFFFFF"/>
        </w:rPr>
        <w:t>днено, струя слабая, направлена книзу.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Наиболее тяжелыми являются мошоночная и промежностная формы гипоспадии. Для них характерны резкое недоразвитие и искривление пениса и выраженное нарушение мочеиспускания, которое возможно только в положении сидя. Ново</w:t>
      </w:r>
      <w:r>
        <w:rPr>
          <w:rFonts w:ascii="Times New Roman" w:hAnsi="Times New Roman"/>
          <w:color w:val="000000"/>
          <w:shd w:val="clear" w:color="auto" w:fill="FFFFFF"/>
        </w:rPr>
        <w:t>рожденных с мошоночной гипоспадией иногда ошибочно принимают за девочек или ложных гермафродитов.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Отдельной формой является так называемая «гипоспадия без гипоспадии», при которой наружное отверстие уретры находится в обычном месте на головке полового член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а, но сама она значительно укорочена. Между укороченной уретрой и нормальной длины половым членом располагается плотный соединительнотканный тяж (хорда), который делает пенис резко искривленным в дорсальном направлении.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Диагноз гипоспадии устанавливают при</w:t>
      </w:r>
      <w:r>
        <w:rPr>
          <w:rFonts w:ascii="Times New Roman" w:hAnsi="Times New Roman"/>
          <w:color w:val="000000"/>
          <w:shd w:val="clear" w:color="auto" w:fill="FFFFFF"/>
        </w:rPr>
        <w:t xml:space="preserve"> объективном исследовании. В ряде случаев бывает трудно отличить мошоночную и промежностную гипоспадию от женского ложного гермафродитизма. В таких случаях необходимо определить генетический пол ребенка. Лучевые методы позволяют выявить наличие и тип строе</w:t>
      </w:r>
      <w:r>
        <w:rPr>
          <w:rFonts w:ascii="Times New Roman" w:hAnsi="Times New Roman"/>
          <w:color w:val="000000"/>
          <w:shd w:val="clear" w:color="auto" w:fill="FFFFFF"/>
        </w:rPr>
        <w:t>ния внутренних половых органов.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Оперативное лечение показано при всех формах данной аномалии и выполняется в первые годы жизни ребенка. При головчатой и венечной гипоспадии операцию проводят при значительном искривлении головки полового члена и/ или меатос</w:t>
      </w:r>
      <w:r>
        <w:rPr>
          <w:rFonts w:ascii="Times New Roman" w:hAnsi="Times New Roman"/>
          <w:color w:val="000000"/>
          <w:shd w:val="clear" w:color="auto" w:fill="FFFFFF"/>
        </w:rPr>
        <w:t>тенозе. Для коррекции более тяжелых форм гипоспадии предложено много различных методов оперативного лечения. Все они направлены на достижение двух основных целей: создание недостающей части уретры с формированием ее наружного отверстия в нормальном анатоми</w:t>
      </w:r>
      <w:r>
        <w:rPr>
          <w:rFonts w:ascii="Times New Roman" w:hAnsi="Times New Roman"/>
          <w:color w:val="000000"/>
          <w:shd w:val="clear" w:color="auto" w:fill="FFFFFF"/>
        </w:rPr>
        <w:t>ческом положении и выпрямление полового члена за счет иссечения соединительнотканных рубцов (хорды).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Прогноз при своевременно выполненной пластической операции благоприятный. Достигаются хороший косметический эффект, нормальное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мочеиспускание, сохранность половой и репродуктивной функции.</w:t>
      </w:r>
    </w:p>
    <w:p w:rsidR="0023067F" w:rsidRDefault="0023067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Эписпадия.</w:t>
      </w: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Эписпадия </w:t>
      </w:r>
      <w:r>
        <w:rPr>
          <w:rFonts w:ascii="Times New Roman" w:hAnsi="Times New Roman"/>
          <w:color w:val="000000"/>
          <w:shd w:val="clear" w:color="auto" w:fill="FFFFFF"/>
        </w:rPr>
        <w:t>- врожденное расщепление по передней поверхности всего или части мочеиспускательного канала. Открытый кпереди данный участок уретры вместе с пещеристыми телами создают хар</w:t>
      </w:r>
      <w:r>
        <w:rPr>
          <w:rFonts w:ascii="Times New Roman" w:hAnsi="Times New Roman"/>
          <w:color w:val="000000"/>
          <w:shd w:val="clear" w:color="auto" w:fill="FFFFFF"/>
        </w:rPr>
        <w:t>актерный желобок, проходящий по дорсальной части полового члена.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Данная аномалия встречается гораздо реже, чем гипоспадия, и в среднем выявляется у 1 из 50 тыс. новорожденных. Соотношение между мальчиками и девочками составляет 3 : 1.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 мальчиков различаю</w:t>
      </w:r>
      <w:r>
        <w:rPr>
          <w:rFonts w:ascii="Times New Roman" w:hAnsi="Times New Roman"/>
          <w:color w:val="000000"/>
          <w:shd w:val="clear" w:color="auto" w:fill="FFFFFF"/>
        </w:rPr>
        <w:t>т три вида эписпадии: </w:t>
      </w:r>
      <w:r>
        <w:rPr>
          <w:rFonts w:ascii="Times New Roman" w:hAnsi="Times New Roman"/>
          <w:i/>
          <w:color w:val="000000"/>
          <w:shd w:val="clear" w:color="auto" w:fill="FFFFFF"/>
        </w:rPr>
        <w:t>головчатую, стволовую </w:t>
      </w:r>
      <w:r>
        <w:rPr>
          <w:rFonts w:ascii="Times New Roman" w:hAnsi="Times New Roman"/>
          <w:color w:val="000000"/>
          <w:shd w:val="clear" w:color="auto" w:fill="FFFFFF"/>
        </w:rPr>
        <w:t>и </w:t>
      </w:r>
      <w:r>
        <w:rPr>
          <w:rFonts w:ascii="Times New Roman" w:hAnsi="Times New Roman"/>
          <w:i/>
          <w:color w:val="000000"/>
          <w:shd w:val="clear" w:color="auto" w:fill="FFFFFF"/>
        </w:rPr>
        <w:t>тотальную.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Эписпадия головки полового члена </w:t>
      </w:r>
      <w:r>
        <w:rPr>
          <w:rFonts w:ascii="Times New Roman" w:hAnsi="Times New Roman"/>
          <w:color w:val="000000"/>
          <w:shd w:val="clear" w:color="auto" w:fill="FFFFFF"/>
        </w:rPr>
        <w:t>характеризуется тем, что передняя стенка уретры расщеплена до венечной бороздки. Половой член незначительно искривлен и приподнят вверх. Мочеиспускание и эрекция при</w:t>
      </w:r>
      <w:r>
        <w:rPr>
          <w:rFonts w:ascii="Times New Roman" w:hAnsi="Times New Roman"/>
          <w:color w:val="000000"/>
          <w:shd w:val="clear" w:color="auto" w:fill="FFFFFF"/>
        </w:rPr>
        <w:t xml:space="preserve"> данной форме эписпадии обычно не нарушены.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Стволовая форма </w:t>
      </w:r>
      <w:r>
        <w:rPr>
          <w:rFonts w:ascii="Times New Roman" w:hAnsi="Times New Roman"/>
          <w:color w:val="000000"/>
          <w:shd w:val="clear" w:color="auto" w:fill="FFFFFF"/>
        </w:rPr>
        <w:t>характеризуется тем, что передняя стенка уретры расщеплена на протяжении всего полового члена - до области перехода кожи в лобковую область. При данной форме эписпадии отмечается расщепление лобко</w:t>
      </w:r>
      <w:r>
        <w:rPr>
          <w:rFonts w:ascii="Times New Roman" w:hAnsi="Times New Roman"/>
          <w:color w:val="000000"/>
          <w:shd w:val="clear" w:color="auto" w:fill="FFFFFF"/>
        </w:rPr>
        <w:t>вого симфиза, а иногда и расхождение мышц живота. Половой член укорочен и изогнут в сторону передней брюшной стенки. Отверстие уретры имеет форму воронки. При мочеиспускании струя направлена вверх, моча разбрызгивается, что приводит к намоканию одежды. Пол</w:t>
      </w:r>
      <w:r>
        <w:rPr>
          <w:rFonts w:ascii="Times New Roman" w:hAnsi="Times New Roman"/>
          <w:color w:val="000000"/>
          <w:shd w:val="clear" w:color="auto" w:fill="FFFFFF"/>
        </w:rPr>
        <w:t>овая жизнь невозможна, так как половой член небольших размеров и во время эрекции сильно искривлен.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i/>
          <w:color w:val="000000"/>
          <w:shd w:val="clear" w:color="auto" w:fill="FFFFFF"/>
        </w:rPr>
        <w:t>Тотальная (полная) эписпадия </w:t>
      </w:r>
      <w:r>
        <w:rPr>
          <w:rFonts w:ascii="Times New Roman" w:hAnsi="Times New Roman"/>
          <w:color w:val="000000"/>
          <w:shd w:val="clear" w:color="auto" w:fill="FFFFFF"/>
        </w:rPr>
        <w:t>кроме расщепления передней стенки уретры характеризуется расщеплением сфинктера мочевого пузыря. Уретра имеет вид воронки и рас</w:t>
      </w:r>
      <w:r>
        <w:rPr>
          <w:rFonts w:ascii="Times New Roman" w:hAnsi="Times New Roman"/>
          <w:color w:val="000000"/>
          <w:shd w:val="clear" w:color="auto" w:fill="FFFFFF"/>
        </w:rPr>
        <w:t>положена сразу под лоном. Эта форма характеризуется недержанием мочи из-за недоразвития сфинктера мочевого пузыря. Постоянное подтекание мочи приводит к раздражению кожи в области мошонки и промежности, развивается дерматит, нарушается нормальная социальна</w:t>
      </w:r>
      <w:r>
        <w:rPr>
          <w:rFonts w:ascii="Times New Roman" w:hAnsi="Times New Roman"/>
          <w:color w:val="000000"/>
          <w:shd w:val="clear" w:color="auto" w:fill="FFFFFF"/>
        </w:rPr>
        <w:t>я адаптация ребенка в обществе сверстников. Отмечается недоразвитие полового члена и мошонки.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Эписпадия девочек встречается реже, чем у мальчиков. Выделяют три ее формы. </w:t>
      </w:r>
    </w:p>
    <w:p w:rsidR="0023067F" w:rsidRDefault="0023067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Крайняя плоть.</w:t>
      </w:r>
    </w:p>
    <w:p w:rsidR="0023067F" w:rsidRDefault="00922B65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Фимоз.</w:t>
      </w:r>
    </w:p>
    <w:p w:rsidR="0023067F" w:rsidRDefault="0023067F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Частым пороком развития полового члена является фимоз —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сужение крайней плоти, препятствующее освобождению головки из препуцинального пешка. При фимозе внутри препуциального мешка скапливается беловатое сальное вещество (смегма), продуцируемая железами, расположенными на головке полового члена. Смегма может сгу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щаться, инкрустироваться солями, а при присоединении инфекции — разлагаться, вызывая воспаление головки и крайней плоти полового члена (баланопостит), что в дальнейшем может привести к развитию рака. Выраженный фимоз может вызвать затруднение мочеиспускани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я у детей, задержку мочи и даже явиться причиной расширения верхних мочевых путей (уретерогидронефроз).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Лечение. У детей нередко удается освободить, головку полового члена после расширения отверстия крайней плоти и разъединения рыхлых спаек между головкой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и внутренним листком крайней плоти металлическим зондом. У взрослых, а также при выраженном фимозе у детей показана операция — круговое иссечение крайней плоти с последующим сшиванием внутреннего и наружного листков ее, рассечение крайней плоти.</w:t>
      </w:r>
    </w:p>
    <w:p w:rsidR="0023067F" w:rsidRDefault="0023067F">
      <w:pPr>
        <w:pStyle w:val="Textbody"/>
        <w:spacing w:after="0"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Парафимо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з.</w:t>
      </w:r>
    </w:p>
    <w:p w:rsidR="0023067F" w:rsidRDefault="0023067F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Одним из опасных осложнений фимоза является парафимоз, когда вследствие каких-либо причин (половой акт, мастурбация и др.) суженная крайняя плоть сдвигается за головку полового члена, развивается ее отек, что приводит к ущемлению головки и нарушению ее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кровоснабжения. При отсутствии срочной помощи может развиться некроз ущемленной головки полового члена.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i/>
          <w:iCs/>
          <w:color w:val="000000"/>
          <w:shd w:val="clear" w:color="auto" w:fill="FFFFFF"/>
          <w:lang w:val="ru-RU"/>
        </w:rPr>
        <w:t>Лечение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парафимоза заключается в попытке вправления обильно смазанной вазелиновым маслом головки полового члена. Если эти попытки не приводят к успеху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, то производят рассечение ущемляющего кольца. В последующем показано круговое иссечение крайней плоти в плановом порядке. Короткая уздечка полового члена может сопутствовать фимозу или встречаться самостоятельно. Короткая уздечка препятствует освобождению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головки полового члена из препуциального мешка, вызывая искривление полового члена при эрекции и возникновение боли при половом сношении. При этом короткая уздечка нередко надрывается, вызывая кровотечение.</w:t>
      </w:r>
    </w:p>
    <w:p w:rsidR="0023067F" w:rsidRDefault="0023067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Пороки развития яичек. Аномалии положения (Крип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торхизм).</w:t>
      </w: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Яички в процессе эмбриогенеза закладываются вместе с первичной почкой, и к концу 3-го месяца они мигрируют в подвздошную область. При смещении яичко вдается в брюшную полость, отодвигая перед собой брюшину, которая образует 2 складки. Краниальна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я складка брюшины покрывает сосуды и нервы, питающие яичко. Каудальная складка образует влагалищный отросток брюшины и покрывает задним своим листком направительный тяж, который состоит в основном из гладкомышечных волокон. К концу 7-го месяца яичко подход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ит к внутреннему кольцу пахового канала, куда до этого проникает направительный тяж. Активную роль в перемещении яичка в мошонку играют сократительная способность направительного тяжа, напряжение мышц живота, повышение внутрибрюшного давления. На 8-м месяц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е яичко проходит паховый канал, при этом просвет влагалищного отростка брюшины широко сообщается с брюшной полостью. На 9-м месяце яичко опускается в мошонку. Направительный тяж редуцируется, превращаясь в связку, соединяющую каудальный полюс яичка с дном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мошонки. Влагалищный отросток брюшины облитерируется в проксимальном отделе, и брюшная полость отграничивается от межоболочечного синуса яичка. Отсутствие одного или обоих яичек в мошонке называется крипторхизмом (от греч. хрupтоs; — скрытый и орxis — яичк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о). Крипторхизм определяется у 10—20% новорожденных, у 2—3% годовалых детей, у 1% в пубертатном периоде и лишь у 0,2— 0,3% взрослых мужчин. Такая статистика обусловлена тем, что незавершенное опущение яичка у новорожденных в большинстве наблюдений ликвидир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уется в первые недели внеутробного развития. До 1 года самостоятельное опущение яичка отмечается еще у 70% детей с крипторхизмом. В дальнейшем возможность самостоятельного смещения яичек в мошонку существует до периода половой зрелости.</w:t>
      </w: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Этиология и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патогенез.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Задержка миграции яичка в мошонку может быть обусловлена эндокринными нарушениями, механическими причинами, дисгенезией половых желез, наследственно-генетическими моментами и сочетанием указанных факторов. В возникновении крипторхизм а важная р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оль отводится эндокринному фактору. Гормональные днскорреляции у беременных женщин, нарушение инкреторной функции яичек, щитовидной железы, гипофиза эмбриона способны вызвать задержку перемещения яичек в мошонку. Указанные причины имеют значение при двусто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роннем крилторхизме. При односторонней задержке яичка определенную роль играют механические факторы, среди которых во время операции выявляются узость пахового канала; отсутствие туннеля в мошонку; укорочение семенного канатика, влагалищного отростка брюши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ны, сосудов, питающих яичко; недоразвитие направляющей связки; пёритонеальные сращения в области внутреннего отверстия пахового канала и др. Перечисленные изменения могут возникать вследствие перенесенных заболеваний, травм во время беременности, но могут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носить и вторичный характер на фоне гормональных нарушений во внутриутробном периоде развития плода. Двусторонний брюшной крипторхизм нередко сочетается с дисгенезией яичек. Гистологическими исследованиями почти в половине наблюдений устанавливается первич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ная гипоплазия, неопустившихся яичек. Поэтому у части больных, несмотря на раннее низведение в мошонку, яички остаются неполноценными. Вполне вероятно, что неправильно сформированное в эмбриональном периоде яичко предрасполагает к развитию крипторхизма всл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едствие нарушения инкреторной функции. В пользу дисгенезии яичек свидетельствует и большое количество аномалий придатка и семявыносящего протока, которые обнаруживаются прикрипторхизме. В ряде случаев неопущение яичек имеет наследственно-генетическую приро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ду. Наблюдается семейный крипторхизм у мужчин нескольких поколений. Врачи, которые лечат крипторхизм, должны Обращать внимание, на изучение семей больных мальчиков.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br/>
      </w: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Классификация.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Крипторхизм может быть односторонним и двусторонним.</w:t>
      </w:r>
    </w:p>
    <w:p w:rsidR="0023067F" w:rsidRDefault="00922B65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Выделяются 4 вида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крипторхизма: обусловленный ретенцией, эктопией, а также ложный и приобретенный.</w:t>
      </w: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Диагностика.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Диагностика крипторхизма основывается на анализе жалоб и осмотре больного. Основными симптомами являются недоразвитие, асимметрия мошонки, отстутствие одного или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обоих яичек в мошонке. Часто больные жалуются на ноющие боли в паховой области или в животе. При крипторхизме, обусловленном паховой ретенцией или эктопией, боли появляются уже в раннем возрасте из-за частого травмирования, ущемления, перекрута яичка. При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брюшной задержке яичка боль, как правило, присоединяется лишь в периоде полового созревания. Она может усиливаться при физической нагрузке, задержке стула, половом возбуждении. У многих больных наблюдается сочетание крипторхизма с паховой грыжей. Поэтому </w:t>
      </w:r>
      <w:r>
        <w:rPr>
          <w:rFonts w:ascii="Times New Roman" w:hAnsi="Times New Roman"/>
          <w:b/>
          <w:bCs/>
          <w:color w:val="000000"/>
          <w:lang w:val="ru-RU"/>
        </w:rPr>
        <w:t>пациентов нужно осматривать лежа, в спокойном состоянии и при напряжении брюшного пресса. При натуживании в паховый канал может опускаться грыжевый мешок вместе с яичком, которое становится доступным для исследования.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Основным методом лечения крипторхизма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остается оперативный (орхнпексия).</w:t>
      </w: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Аномалии количества яичек.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Причиной нарушения нормального хода эмбриогенеза половых желез могут быть хромосомные аномалии (структурные или количественные), нарушения хода дифференцировки половых желез на ранних этапах эмб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рионального развития вседствие тяжелых инфекционных заболеваний, интоксикаций, алиментарной дистрофии или гормональных сдвигов у беременной. Чисто количественные аномалии яичек встречаются крайне редко, в большинстве случаев они сочетаются с их структурным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и изменениями.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Полиорхизм.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Наличие более 2 яичек является редкой аномалией. Добавочное яичко, может иметь свой придаток и семявыносящий проток. Яичко и придаток обычно недоразвиты. Пальпации недостаточно для Подтверждения наличия дополнительного яичка, та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к как опухоли яичка, добавочные придатки, кисты и другие внутримошоночные образования могут быть ошибочно приняты за дополнительное яичко. Удвоенные яички могут располагаться в брюшной, полости и подвергаться дегенеративным изменениям. Учитывая склонность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гипоплазированных яичек к злокачественному перерождению, показано оперативное удаление добавочного яичка с низведением нормального при наличии крипторхизма.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Синорхидизм.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Крайне редко наблюдается внутрибрюшное сращение яичек, что препятствует их опущению в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 xml:space="preserve"> мошонку. Гормональных нарушений при этом не выявляется, что отличает данное патологическое состояние от анорхизма и двусторонней брюшной ретенции яичек. Диагностика основана на УЗ-сканировании и оперативной ревизии забрюшинного пространства.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Монорхизм (од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носторонняя агенезия яичка)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— врожденная аномалия, характеризующаяся наличием одного яичка. Данная  аномалия возникает в результате нарушения эмбриональной закладки первичной почки с одной стороны, из которой образуется половая железа, поэтому монорхизм не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редко сочетается с врожденной аплазией почки, отутствием придатка и семявыносящего протока, наблюдается недоразвитие мошонки на соответствующей стороне. Наличие одного нормального яичка не проявляется расстройствами сперматогенеза и эндокринными нарушениям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и. Если же единственное яичко не опускается в мошонку или находится в рудиментарном состоянии, то наблюдаются признаки гипогонадизма.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Диагноз должен быть установлен с помощью ангиографии, сцинтиграфии яичек или при ревизии забрюшинного пространства и брюш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ной полости.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При гипоплазии единственного яичка показана заместительная терапия андрогенами, особенно в период полового созревания. Такая терапия будет способствовать нормальному .развитию половых органов.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Анорхизм (гонадная агенезия)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— врожденное отутстви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е яичек у индивида с кариотипом 46 XY.  В связи с тем, что яички в эмбриональном периоде не секретируют андрогены, половые органы развиваются по женскому типу или имеют рудиментарное строение. Гораздо реже при этом наружные половые органы развиваются по му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жскому ,типу. В таком случае наблюдается евнухоидное телосложение, отсутствие придатков яичка, семявыносящих протоков, предстательной железы; мошонка рудиментарная. Окончательный диагноз ставят после исключения двусторонней брюшной ретенции яичек. Для этог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о могут быть произведены радионуклидные исследования и сцинтиграфия яичек после введения соединений  Тс. После внутривенного введения препарата на гамма-камере, определяют локализацию и характер крипторхизма. При анорхизме локального накопления препарата н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е будет. Можно провести пробу с хориогонином на наличие тестикулярных андрогенов в крови. В сомнительных случаях показана оперативная ревизия брюшной полости и забрюшинного пространства.</w:t>
      </w:r>
    </w:p>
    <w:p w:rsidR="0023067F" w:rsidRDefault="0023067F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Аномалии структуры яичек.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Гермафродитизм (двуполость)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проявляется на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личием у одного индивидуума признаков обоего пола. Различают истинный и ложный гермафродитизм. При истинном гермафродитизме в половых железах развиваются элементы как яичковой, так и яичниковой ткани. Половая железа может быть смешанной (овотестие), или, н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аряду с яичником (чаще слева), с другой стороны существует яичко. Нарушение дифференциации половых желез обусловлено хромосомными мозаиками XX/XY; XX/XXY; XX/ XXYY и др., но встречаются также при кариотипе 46ХХ и 46XY.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Гонадная ткань развивается неодинако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во.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На той стороне, где преимущественно развивается яичниковая ткань, сохраняются производные ducti paramesonephrici (матка, трубы). На стороне, где формируется яичко, сохраняются производные duett mesonephrici (семявыносящий проток, придаток яичка). Наруж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ные половые органы имеют двойственное строение с преобладанием мужских или женских половых признаков. Морфотип больных определяется превалированием гормональной активности одной из половых желез в период полового созревания. Половой член развит, при наличи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и гипоспадии, под ним располагается недоразвитое влагалище. Нередко наблюдаются циклические выделения крови из влагалища или мочеполового синуса.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Развиваются молочные железы.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Психический пол больных определяется чаще воспитанием, а не строением наружных по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ловых органов. В зависимости от строения внутренних и наружных половых органов проводится корригирующее оперативное лечение, а также терапия женскими или мужскими гормонами. Ложный мужской гермафродитизм отмечается у индивидов с кариотипом 46XY, у которых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при наличии яичек наружные половые органы развиваются по женскому или интерсексуальному типу. Причинами ложного мужского гермафродитизма могут быть гормональные нарушения во время беременности, токсоплазмоз, интоксикации. К этой аномалии яичек приводит так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же ряд генетически обусловленных заболеваний, из которых наиболее известен синдром феминизирующих яичек.</w:t>
      </w:r>
    </w:p>
    <w:p w:rsidR="0023067F" w:rsidRDefault="00922B65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Синдром феминизирующих яичек.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 xml:space="preserve"> Эта аномалия развивается у лиц с мужским кариотипом 46XY и женским фенотипом, Она обусловлена 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нечувствительностью периферических тканей к андрогенам. Наружные половые органы развиты по женскому типу. У больных отсутствует матка, маточные трубы, влагалище недоразвито, оканчивается слепо. Молочные железы развиты хорошо. Яички могут располагаться в то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лще больших половых губ, в паховых каналах, в брюшной полости. Семенные канальцы недоразвиты, межуточная ткань гиперплазирована. Яички продуцируют нормальное количество андрогенов и повышенное количество эстрогенов. Заболевание генетически обусловлено, пер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едается здоровой женщиной, носительницей рецессивного гена, половине своих сыновей. Лечение путем введения экзогенных андрогенов не вызывает вирилизации. Яички сохраняют, так как они являются источником эстрогенов. Проводят феминизирующую гормональную тера</w:t>
      </w: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пию.</w:t>
      </w: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23067F">
      <w:pPr>
        <w:pStyle w:val="Textbody"/>
        <w:spacing w:line="276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</w:p>
    <w:p w:rsidR="0023067F" w:rsidRDefault="00922B65">
      <w:pPr>
        <w:pStyle w:val="Textbody"/>
        <w:spacing w:line="276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Список литературы:</w:t>
      </w:r>
    </w:p>
    <w:p w:rsidR="0023067F" w:rsidRDefault="00922B65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1. Комяков Б.К., Урология : учебник / Б. К. Комяков. - 2-е изд., перераб. и доп. - Москва : ГЭОТАР-Медиа, 2020. - 480 с.</w:t>
      </w:r>
    </w:p>
    <w:p w:rsidR="0023067F" w:rsidRDefault="00922B65">
      <w:pPr>
        <w:pStyle w:val="Textbody"/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2. Пушкарь Д.Ю., Урология / под ред. Д. Ю. Пушкаря - М. : ГЭОТАР-Медиа, 2017. - 472 с.</w:t>
      </w:r>
    </w:p>
    <w:p w:rsidR="0023067F" w:rsidRDefault="00922B65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</w:rPr>
        <w:t>Дементьев А.С., Урология. Стандарты медицинской помощи / сост. А.С. Дементьев, Н.И. Журавлева, С.Ю. Кочетков, Е.Ю. Чепанова - М. : ГЭОТАР-Медиа, 2016. - 208 с.</w:t>
      </w:r>
    </w:p>
    <w:p w:rsidR="0023067F" w:rsidRDefault="00922B65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r>
        <w:rPr>
          <w:rFonts w:ascii="Times New Roman" w:hAnsi="Times New Roman"/>
          <w:color w:val="000000"/>
          <w:shd w:val="clear" w:color="auto" w:fill="FFFFFF"/>
        </w:rPr>
        <w:t>Глыбочко П. В., Урология. Обучающие модули / П. В. Глыбочко, Ю. Г. Аляев - М. : ГЭОТАР-Медиа</w:t>
      </w:r>
      <w:r>
        <w:rPr>
          <w:rFonts w:ascii="Times New Roman" w:hAnsi="Times New Roman"/>
          <w:color w:val="000000"/>
          <w:shd w:val="clear" w:color="auto" w:fill="FFFFFF"/>
        </w:rPr>
        <w:t>, 2015. - 184 с.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r>
        <w:rPr>
          <w:rFonts w:ascii="Times New Roman" w:hAnsi="Times New Roman"/>
          <w:color w:val="000000"/>
          <w:shd w:val="clear" w:color="auto" w:fill="FFFFFF"/>
        </w:rPr>
        <w:t>Лопаткин Н.А.,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: учебник / Лопаткин Н.А., Камалов А.А., Аполихин О.И., и др. - 7-е изд., перераб. и доп. - М. : ГЭОТАР-Медиа, 2015. - 816 с.</w:t>
      </w:r>
    </w:p>
    <w:p w:rsidR="0023067F" w:rsidRDefault="00922B65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r>
        <w:rPr>
          <w:rFonts w:ascii="Times New Roman" w:hAnsi="Times New Roman"/>
          <w:color w:val="000000"/>
          <w:shd w:val="clear" w:color="auto" w:fill="FFFFFF"/>
        </w:rPr>
        <w:t>Лопаткин Н.А.,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 xml:space="preserve">: Национальное руководство. Краткое издание / Под ред. Н. </w:t>
      </w:r>
      <w:r>
        <w:rPr>
          <w:rFonts w:ascii="Times New Roman" w:hAnsi="Times New Roman"/>
          <w:color w:val="000000"/>
          <w:shd w:val="clear" w:color="auto" w:fill="FFFFFF"/>
        </w:rPr>
        <w:t>А. Лопаткина - М. : ГЭОТАР-Медиа, 2013. - 608 с.</w:t>
      </w:r>
    </w:p>
    <w:p w:rsidR="0023067F" w:rsidRDefault="00922B65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r>
        <w:rPr>
          <w:rFonts w:ascii="Times New Roman" w:hAnsi="Times New Roman"/>
          <w:color w:val="000000"/>
          <w:shd w:val="clear" w:color="auto" w:fill="FFFFFF"/>
        </w:rPr>
        <w:t>Сагалов А.В., Амбулаторно-поликлиническая андрология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/ А. В. Сагалов - М. : ГЭОТАР-Медиа, 2017. - 528 с.</w:t>
      </w:r>
    </w:p>
    <w:p w:rsidR="0023067F" w:rsidRDefault="00922B65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r>
        <w:rPr>
          <w:rFonts w:ascii="Times New Roman" w:hAnsi="Times New Roman"/>
          <w:color w:val="000000"/>
          <w:shd w:val="clear" w:color="auto" w:fill="FFFFFF"/>
        </w:rPr>
        <w:t>Глыбочко П. В., Урология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: учебник / под ред. П. В. Глыбочко, Ю. Г. Аляева. - 3-е изд., перераб</w:t>
      </w:r>
      <w:r>
        <w:rPr>
          <w:rFonts w:ascii="Times New Roman" w:hAnsi="Times New Roman"/>
          <w:color w:val="000000"/>
          <w:shd w:val="clear" w:color="auto" w:fill="FFFFFF"/>
        </w:rPr>
        <w:t>. и доп. - М. : ГЭОТАР-Медиа, 2014. - 624 с.</w:t>
      </w:r>
    </w:p>
    <w:p w:rsidR="0023067F" w:rsidRDefault="00922B65">
      <w:pPr>
        <w:pStyle w:val="Textbody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9. </w:t>
      </w:r>
      <w:r>
        <w:rPr>
          <w:rFonts w:ascii="Times New Roman" w:hAnsi="Times New Roman"/>
          <w:color w:val="000000"/>
          <w:shd w:val="clear" w:color="auto" w:fill="FFFFFF"/>
        </w:rPr>
        <w:t>Разин М.П., Детская урология-андрология : учебное пособие / Разин М.П., Галкин В.Н., Сухих Н.К. - М. : ГЭОТАР-Медиа, 2016. - 128 с. </w:t>
      </w:r>
    </w:p>
    <w:p w:rsidR="0023067F" w:rsidRDefault="00922B65">
      <w:pPr>
        <w:pStyle w:val="Textbody"/>
        <w:spacing w:after="0" w:line="276" w:lineRule="auto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  <w:lang w:val="ru-RU"/>
        </w:rPr>
        <w:t>10. Лекционный материал  к.м.н. Марков Н.В.</w:t>
      </w:r>
    </w:p>
    <w:sectPr w:rsidR="0023067F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B65" w:rsidRDefault="00922B65">
      <w:pPr>
        <w:rPr>
          <w:rFonts w:hint="eastAsia"/>
        </w:rPr>
      </w:pPr>
      <w:r>
        <w:separator/>
      </w:r>
    </w:p>
  </w:endnote>
  <w:endnote w:type="continuationSeparator" w:id="0">
    <w:p w:rsidR="00922B65" w:rsidRDefault="00922B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C24" w:rsidRDefault="00922B65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B65" w:rsidRDefault="00922B6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2B65" w:rsidRDefault="00922B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067F"/>
    <w:rsid w:val="0023067F"/>
    <w:rsid w:val="00922B65"/>
    <w:rsid w:val="00B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12C4E-4E55-4547-9222-A33FCE40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rasotaimedicina.ru/diseases/ophthalmology/strabism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zabolevanija_urology/cryptorchidis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6047</Words>
  <Characters>34471</Characters>
  <Application>Microsoft Office Word</Application>
  <DocSecurity>0</DocSecurity>
  <Lines>287</Lines>
  <Paragraphs>80</Paragraphs>
  <ScaleCrop>false</ScaleCrop>
  <Company/>
  <LinksUpToDate>false</LinksUpToDate>
  <CharactersWithSpaces>40438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2024-10-10T18:42:00Z</dcterms:created>
  <dcterms:modified xsi:type="dcterms:W3CDTF">2024-10-10T18:42:00Z</dcterms:modified>
</cp:coreProperties>
</file>