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088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Пороки сердца врожденные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Внутриутробные аномалии развития сердца (в т. ч. его клапанов, перегородок) и крупных сосудов. Частота их неодинакова в разных регионах, в среднем они наблюдаются приб</w:t>
      </w:r>
      <w:r>
        <w:rPr>
          <w:color w:val="000000"/>
          <w:sz w:val="24"/>
          <w:szCs w:val="24"/>
        </w:rPr>
        <w:t>лизительно у 7 из 100 живых новорожденных; у взрослых они встречаются значительно реже. В небольшой части случаев врожденные пороки имеют генетическую природу, основными же причинами их развития считают экзогенные воздействия на органогенез преимущественно</w:t>
      </w:r>
      <w:r>
        <w:rPr>
          <w:color w:val="000000"/>
          <w:sz w:val="24"/>
          <w:szCs w:val="24"/>
        </w:rPr>
        <w:t xml:space="preserve"> в первом триместре беременности (вирусные, напр., алкоголизм, и другие заболевания матери, краснуха, применение некоторых лекарственных средств, воздействие ионизирующего излучения и др.). Все врожденные пороки могут осложняться инфекционным эндокардитом </w:t>
      </w:r>
      <w:r>
        <w:rPr>
          <w:color w:val="000000"/>
          <w:sz w:val="24"/>
          <w:szCs w:val="24"/>
        </w:rPr>
        <w:t>с появлением дополнительных клапанных поражений.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Классификация. Предложено несколько классификаций врожденных пороков сердца, общим для которых является принцип подразделения пороков по их влиянию на гемодинамику. Наиболее обобщающая систематизация пороков</w:t>
      </w:r>
      <w:r>
        <w:rPr>
          <w:color w:val="000000"/>
          <w:sz w:val="24"/>
          <w:szCs w:val="24"/>
        </w:rPr>
        <w:t xml:space="preserve"> характеризуется объединением их, в основном по влиянию на легочный кровоток, в следующие 4 группы.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Пороки с неизмененным (или мало измененным) легочным кровотоком: аномалии расположения сердца, аномалии дуги аорты, ее коарктация взрослого типа, стеноз </w:t>
      </w:r>
      <w:r>
        <w:rPr>
          <w:color w:val="000000"/>
          <w:sz w:val="24"/>
          <w:szCs w:val="24"/>
        </w:rPr>
        <w:t>аорты, атрезия аортального клапана; недостаточность клапана легочного ствола; митральные стеноз, атрезия и недостаточность клапана; трехпредсердное сердце, пороки венечных артерий и проводящей системы сердца.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Пороки с гиперволемией малого круга кровооб</w:t>
      </w:r>
      <w:r>
        <w:rPr>
          <w:color w:val="000000"/>
          <w:sz w:val="24"/>
          <w:szCs w:val="24"/>
        </w:rPr>
        <w:t>ращения: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1)не сопровождающиеся ранним цианозом - открытый артериальный проток, дефекты межпредсердной и межжелудочковой перегородок, синдром Лютамбаше, аортолегочный свищ, коарктация аорты детского типа; 2) сопровождающиеся цианозом - трикуспидальная атрез</w:t>
      </w:r>
      <w:r>
        <w:rPr>
          <w:color w:val="000000"/>
          <w:sz w:val="24"/>
          <w:szCs w:val="24"/>
        </w:rPr>
        <w:t>ия с большим дефектом межжелудочковой перегородки, открытый артериальный проток с выраженной легочной гипертензией и током крови из легочного ствола в аорту.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Пороки с гиповолемией малого круга кровообращения: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не сопровождающиеся цианозом - изолиров</w:t>
      </w:r>
      <w:r>
        <w:rPr>
          <w:color w:val="000000"/>
          <w:sz w:val="24"/>
          <w:szCs w:val="24"/>
        </w:rPr>
        <w:t xml:space="preserve">анный стеноз легочного ствола; 2) сопровождающиеся цианозом - триада, тетрада и пентада Фалло, трикуспидальная атрезия с сужением легочного ствола или малым дефектом межжелудочковой перегородки, аномалия Эбштейна (смещение створок трикуспидального клапана </w:t>
      </w:r>
      <w:r>
        <w:rPr>
          <w:color w:val="000000"/>
          <w:sz w:val="24"/>
          <w:szCs w:val="24"/>
        </w:rPr>
        <w:t>в правый желудочек), гипоплазия правого желудочка.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Комбинированные пороки с нарушением взаимоотношений между различными отделами сердца и крупными сосудами: транспозиция аорты и легочного ствола (полная и корригированная), их отхождение от одного из же</w:t>
      </w:r>
      <w:r>
        <w:rPr>
          <w:color w:val="000000"/>
          <w:sz w:val="24"/>
          <w:szCs w:val="24"/>
        </w:rPr>
        <w:t>лудочков, синдром Тауссиг - Бинга, общий артериальный ствол, трехкамерное сердце с единым желудочком и др.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Приведенное подразделение пороков имеет практическое значение для их клинической и особенно рентгенологической диагностики, т. к. отсутствие или нали</w:t>
      </w:r>
      <w:r>
        <w:rPr>
          <w:color w:val="000000"/>
          <w:sz w:val="24"/>
          <w:szCs w:val="24"/>
        </w:rPr>
        <w:t>чие изменений гемодинамики в малом круге кровообращения и их характер позволяют отнести порок к одной из групп I-III или предположить пороки IV группы, для диагностики которых необходима, как правило, ангиокардиография. Некоторые врожденные пороки сердца (</w:t>
      </w:r>
      <w:r>
        <w:rPr>
          <w:color w:val="000000"/>
          <w:sz w:val="24"/>
          <w:szCs w:val="24"/>
        </w:rPr>
        <w:t xml:space="preserve">особенно IV группы) встречаются весьма редко и только у детей. У взрослых из пороков 1-II групп чаще выявляются аномалии расположения сердца (прежде всего декстрокардия), аномалии дуги аорты, ее коарктация, аортальный стеноз, открытый артериальный проток, </w:t>
      </w:r>
      <w:r>
        <w:rPr>
          <w:color w:val="000000"/>
          <w:sz w:val="24"/>
          <w:szCs w:val="24"/>
        </w:rPr>
        <w:t>дефекты межпредсердной и межжелудочковой перегородок; из пороков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группы - изолированный стеноз легочного ствола, триада и тетрада Фалло.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и течение определяются видом порока, характером гемодинамических нарушений и сроками наступл</w:t>
      </w:r>
      <w:r>
        <w:rPr>
          <w:color w:val="000000"/>
          <w:sz w:val="24"/>
          <w:szCs w:val="24"/>
        </w:rPr>
        <w:t xml:space="preserve">ения декомпенсации кровообращения. </w:t>
      </w:r>
      <w:r>
        <w:rPr>
          <w:color w:val="000000"/>
          <w:sz w:val="24"/>
          <w:szCs w:val="24"/>
        </w:rPr>
        <w:lastRenderedPageBreak/>
        <w:t xml:space="preserve">Пороки, сопровождающиеся ранним цианозом (так наз. "синие" пороки), проявляются сразу или вскоре после рождения ребенка. Многие пороки, особенно 1 и II группы, долгие годы имеют бессимптомное течение, выявляются случайно </w:t>
      </w:r>
      <w:r>
        <w:rPr>
          <w:color w:val="000000"/>
          <w:sz w:val="24"/>
          <w:szCs w:val="24"/>
        </w:rPr>
        <w:t>при профилактическом медицинском обследовании ребенка или при появлении первых клинических признаков нарушений гемодинамики уже в зрелом возрасте больного. Пороки III и IV групп могут относительно рано осложняться сердечной недостаточностью, приводящей к л</w:t>
      </w:r>
      <w:r>
        <w:rPr>
          <w:color w:val="000000"/>
          <w:sz w:val="24"/>
          <w:szCs w:val="24"/>
        </w:rPr>
        <w:t>етальному исходу.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устанавливают путем комплексного исследования сердца. Аускультация сердца имеет значение для диагноза вида порока в основном только при клапанных пороках, аналогичных приобретенным, т. е. при недостаточности клапанов или стенозах </w:t>
      </w:r>
      <w:r>
        <w:rPr>
          <w:color w:val="000000"/>
          <w:sz w:val="24"/>
          <w:szCs w:val="24"/>
        </w:rPr>
        <w:t>клапанных отверстий, в меньшей степени - при открытом артериальном протоке и дефекте межжелудочковой перегородки. Первичное диагностическое обследование при подозрении на врожденный порок сердца обязательно включает электрокардиографию, эхокардиографию и р</w:t>
      </w:r>
      <w:r>
        <w:rPr>
          <w:color w:val="000000"/>
          <w:sz w:val="24"/>
          <w:szCs w:val="24"/>
        </w:rPr>
        <w:t>ентгенологическое исследование сердца и легких, которые в большинстве случаев позволяют выявить совокупность прямых (при эхокардиографии) и косвенных признаков определенного порока. В случае выявления изолированного клапанного поражения проводится дифферен</w:t>
      </w:r>
      <w:r>
        <w:rPr>
          <w:color w:val="000000"/>
          <w:sz w:val="24"/>
          <w:szCs w:val="24"/>
        </w:rPr>
        <w:t>циальный диагноз с приобретенным пороком. Более полное диагностическое обследование больного, включающее при необходимости ангиокардиографию и зондирование камер сердца, проводится в кардиохирургическом стационаре.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изложены отдельные врожденные пороки</w:t>
      </w:r>
      <w:r>
        <w:rPr>
          <w:color w:val="000000"/>
          <w:sz w:val="24"/>
          <w:szCs w:val="24"/>
        </w:rPr>
        <w:t xml:space="preserve"> сердца, встречающиеся у взрослых наиболее часто.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Декстрокардия - дистопия сердца в грудной полости с расположением большей его части справа от средней линии тела. Такую аномалию расположения сердца без инверсии его полостей называют декстроверсией. Послед</w:t>
      </w:r>
      <w:r>
        <w:rPr>
          <w:color w:val="000000"/>
          <w:sz w:val="24"/>
          <w:szCs w:val="24"/>
        </w:rPr>
        <w:t>няя обычно сочетается с другими врожденными пороками сердца. Наиболее часто встречается декстрокардия с инверсией предсердий и желудочков (ее называют истинной, или зеркальной), которая может быть одним из проявлений полного обратного расположения внутренн</w:t>
      </w:r>
      <w:r>
        <w:rPr>
          <w:color w:val="000000"/>
          <w:sz w:val="24"/>
          <w:szCs w:val="24"/>
        </w:rPr>
        <w:t>их органов. Зеркальная декстрокардия не сочетается, как правило, с другими врожденными пороками сердца, гемодинамические нарушения при ней отсутствуют.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предполагают при обнаружении праворасположенного верхушечного толчка сердца и соответствующих из</w:t>
      </w:r>
      <w:r>
        <w:rPr>
          <w:color w:val="000000"/>
          <w:sz w:val="24"/>
          <w:szCs w:val="24"/>
        </w:rPr>
        <w:t>менений перкуторных границ относительной сердечной тупости. Подтверждают диагноз электрокардиографическое и рентгенологическое исследования. На ЭКГ при истинной декстрокардии зубцы Р., R и Тв отведениях aVL и 1 направлены вниз, а в отведении aVR- вверх, т.</w:t>
      </w:r>
      <w:r>
        <w:rPr>
          <w:color w:val="000000"/>
          <w:sz w:val="24"/>
          <w:szCs w:val="24"/>
        </w:rPr>
        <w:t xml:space="preserve"> е. отмечается картина, наблюдаемая у здорового человека при взаимной замене расположения электродов на левой и правой руке; в грудных отведениях амплитуда зубцов R по направлению к левым отведениям не возрастает, а убывает. ЭКГ принимает привычный вид, ес</w:t>
      </w:r>
      <w:r>
        <w:rPr>
          <w:color w:val="000000"/>
          <w:sz w:val="24"/>
          <w:szCs w:val="24"/>
        </w:rPr>
        <w:t>ли электроды на конечностях поменять местами, а грудные установить в симметричные левым правые позиции.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Рентгенологически определяется зеркальное изображение сердечно-сосудистого пучка; при этом правый контур тени сердца образован левым желудочком, а левый</w:t>
      </w:r>
      <w:r>
        <w:rPr>
          <w:color w:val="000000"/>
          <w:sz w:val="24"/>
          <w:szCs w:val="24"/>
        </w:rPr>
        <w:t xml:space="preserve"> - правым предсердием. При полном обратном расположении органов печень пальпаторно, перкуторно и рентгенологически обнаруживается слева; следует помнить и сообщать больным, что при этой аномалии аппендикс расположен слева.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при декстрокардии, не соч</w:t>
      </w:r>
      <w:r>
        <w:rPr>
          <w:color w:val="000000"/>
          <w:sz w:val="24"/>
          <w:szCs w:val="24"/>
        </w:rPr>
        <w:t>етающейся с другими пороками сердца, не проводится.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Дефект межжелудочковой перегородки - один из самых частых врожденных пороков сердца, в т. ч. у взрослых. Дефект локализуется в мембранной или мышечной части перегородки, иногда перегородка полностью отсут</w:t>
      </w:r>
      <w:r>
        <w:rPr>
          <w:color w:val="000000"/>
          <w:sz w:val="24"/>
          <w:szCs w:val="24"/>
        </w:rPr>
        <w:t xml:space="preserve">ствует. Еспи дефект располагается выше наджелудочного гребня у корня аорты или непосредственно в нем, то обычно этому пороку </w:t>
      </w:r>
      <w:r>
        <w:rPr>
          <w:color w:val="000000"/>
          <w:sz w:val="24"/>
          <w:szCs w:val="24"/>
        </w:rPr>
        <w:lastRenderedPageBreak/>
        <w:t>сопутствует недостаточность аортального клапана.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Гемодинамические нарушения, связанные с дефектом перегородки, определяются его раз</w:t>
      </w:r>
      <w:r>
        <w:rPr>
          <w:color w:val="000000"/>
          <w:sz w:val="24"/>
          <w:szCs w:val="24"/>
        </w:rPr>
        <w:t>мерами и соотношением давления в большом и малом кругах кровообращения. Малые дефекты (0,5 - 1,5 см) характеризуются сбросом через дефект слева направо небольших объемов крови, что практически не нарушает гемодинамику. Чем больше дефект и объем сбрасываемо</w:t>
      </w:r>
      <w:r>
        <w:rPr>
          <w:color w:val="000000"/>
          <w:sz w:val="24"/>
          <w:szCs w:val="24"/>
        </w:rPr>
        <w:t>й через него крови, тем раньше возникают гиперволемия и гипертензия в малом круге, склероз легочных сосудов, перегрузка левого и правого желудочков сердца с исходом в сердечную недостаточность. Наиболее тяжело порок протекает при высокой легочной гипертенз</w:t>
      </w:r>
      <w:r>
        <w:rPr>
          <w:color w:val="000000"/>
          <w:sz w:val="24"/>
          <w:szCs w:val="24"/>
        </w:rPr>
        <w:t>ии (комплекс Эйзенменгера) со сбросом крови через дефект справа налево, что сопровождается выраженной артериальной гипоксемией.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порока при большом дефекте появляются на первом году жизни: дети отстают в развитии, малоподвижны, бледны; по мере нара</w:t>
      </w:r>
      <w:r>
        <w:rPr>
          <w:color w:val="000000"/>
          <w:sz w:val="24"/>
          <w:szCs w:val="24"/>
        </w:rPr>
        <w:t>стания легочной гипертензии появляется одышка, цианоз при нагрузке, формируется сердечный горб. В III-IV межреберьях по левому краю грудины определяются интенсивный систолический шум и соответствующее ему систолическое дрожание. Обнаруживается усиление и а</w:t>
      </w:r>
      <w:r>
        <w:rPr>
          <w:color w:val="000000"/>
          <w:sz w:val="24"/>
          <w:szCs w:val="24"/>
        </w:rPr>
        <w:t>кцент И тона сердца над легочным стволом. Половина больных с большими дефектами перегородки не доживают до 1 года из-за развития тяжелой сердечной недостаточности или присоединения инфекционного эндокардитаПри малом дефекте мышечной части перегородки (боле</w:t>
      </w:r>
      <w:r>
        <w:rPr>
          <w:color w:val="000000"/>
          <w:sz w:val="24"/>
          <w:szCs w:val="24"/>
        </w:rPr>
        <w:t>знь Толочинова - Роже) порок многие годы может быть бессимптомным (дети нормально развиваются умственно и физически) или проявляться преимущественно частымипневмониями. В первые 10 лет жизни возможно спонтанное закрытие небольшого дефекта; если дефект оста</w:t>
      </w:r>
      <w:r>
        <w:rPr>
          <w:color w:val="000000"/>
          <w:sz w:val="24"/>
          <w:szCs w:val="24"/>
        </w:rPr>
        <w:t>ется, в последующие годы постепенно нарастает легочная гипертензия, приводящая к сердечной недостаточности. Интенсивность систолического шума зависит от объемной скорости сброса крови через дефект По мере нарастания легочной гипертензии шум ослабевает (мож</w:t>
      </w:r>
      <w:r>
        <w:rPr>
          <w:color w:val="000000"/>
          <w:sz w:val="24"/>
          <w:szCs w:val="24"/>
        </w:rPr>
        <w:t>ет исчезнуть совсем), в то время как усиление и акцент И тона над легочным стволом нарастают; у некоторых больных появляется диастоличесний шум Грэма Стилла вследствие относительной недостаточности кпапана легочного ствола. Диастолический шум может быть об</w:t>
      </w:r>
      <w:r>
        <w:rPr>
          <w:color w:val="000000"/>
          <w:sz w:val="24"/>
          <w:szCs w:val="24"/>
        </w:rPr>
        <w:t>условлен также сопутствующей дефекту недостаточностью аортальногоклапана, о наличии которой следует думать при значительном снижении диастолического и повышении пульсового АД, раннем появлении признаков выраженной пепертрофии левогожелуаочка.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дефек</w:t>
      </w:r>
      <w:r>
        <w:rPr>
          <w:color w:val="000000"/>
          <w:sz w:val="24"/>
          <w:szCs w:val="24"/>
        </w:rPr>
        <w:t>та межжелудочковой перегородки устанавливают по данным цветной допплерэхокардиографии, левой вентрикулографии и зондирования сердца. Изменения ЭКГ и данные рентгенологического исследования сердца и легких различаются при разных размерах дефекта и разной ст</w:t>
      </w:r>
      <w:r>
        <w:rPr>
          <w:color w:val="000000"/>
          <w:sz w:val="24"/>
          <w:szCs w:val="24"/>
        </w:rPr>
        <w:t>епени легочной гипертензии; правильно предположить диагноз они помогают лишь при явных признаках гипертрофии обоих желудочков и выраженной гипертензии малого круга кровообращения.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Дефект межпредсердной перегородки среди взрослых чаще наблюдается у женщин. </w:t>
      </w:r>
      <w:r>
        <w:rPr>
          <w:color w:val="000000"/>
          <w:sz w:val="24"/>
          <w:szCs w:val="24"/>
        </w:rPr>
        <w:t>Низкие дефекты первичной перегородки, в отличие от высоких дефектов вторичной перегородки, располагаются вблизи атриовентрикулярных клапанов и сочетаются, как правило, с аномалиями их развития, в т. ч. иногда с врожденным митральным стенозом (синдром Лютам</w:t>
      </w:r>
      <w:r>
        <w:rPr>
          <w:color w:val="000000"/>
          <w:sz w:val="24"/>
          <w:szCs w:val="24"/>
        </w:rPr>
        <w:t>баше).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Гемодинамические нарушения характеризуются сбросом крови через дефект из левого в правое предсердие, что приводит к перегрузке объемом (тем большей, чем больше дефект) правого желудочка и малого круга кровообращения. Однако из-за приспособительного </w:t>
      </w:r>
      <w:r>
        <w:rPr>
          <w:color w:val="000000"/>
          <w:sz w:val="24"/>
          <w:szCs w:val="24"/>
        </w:rPr>
        <w:t>снижения сопротивления легочных сосудов давление в них изменяется мало вплоть до стадии, когда развивается их склероз. В этой стадии легочная мпертензия может нарастать довольно быстро и приводить к реверсии шунта через дефект - сбросу крови справа налево.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 порока при небольшом дефекте могут отсутствовать в течение десятилетий. Более типичны ограничение с юности переносимости высокой физической нагрузки </w:t>
      </w:r>
      <w:r>
        <w:rPr>
          <w:color w:val="000000"/>
          <w:sz w:val="24"/>
          <w:szCs w:val="24"/>
        </w:rPr>
        <w:lastRenderedPageBreak/>
        <w:t>вследствие появления при ней одышки, ощущения тяжести или нарушений ритма сердца, а также повышен</w:t>
      </w:r>
      <w:r>
        <w:rPr>
          <w:color w:val="000000"/>
          <w:sz w:val="24"/>
          <w:szCs w:val="24"/>
        </w:rPr>
        <w:t>ная склонность к респираторным инфекциям. По мере нарастания легочной гипертензии основной становится жалоба на одышку при все меньшей нагрузке, а при реверсии шунта появляется цианоз (вначале периодический - при нагрузке, затем стойкий) и постепенно нарас</w:t>
      </w:r>
      <w:r>
        <w:rPr>
          <w:color w:val="000000"/>
          <w:sz w:val="24"/>
          <w:szCs w:val="24"/>
        </w:rPr>
        <w:t>тают проявления правожелудочковой сердечной недостаточности. У больных с большим дефектом может быть сердечный горб. Аускультативно определяются расщепление и акцент 11 тона над легочным стволом, у части больных - систолический шум во И - Ш межреберьях сле</w:t>
      </w:r>
      <w:r>
        <w:rPr>
          <w:color w:val="000000"/>
          <w:sz w:val="24"/>
          <w:szCs w:val="24"/>
        </w:rPr>
        <w:t>ва от грудины, который усиливается при задержке дыхания на выдохе. Возможна мерцательная аритмия, не характерная для других врожденных пороков сердца.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предполагают при обнаружении наряду с описанными симптомами признаков выраженной гипертрофии прав</w:t>
      </w:r>
      <w:r>
        <w:rPr>
          <w:color w:val="000000"/>
          <w:sz w:val="24"/>
          <w:szCs w:val="24"/>
        </w:rPr>
        <w:t>ого желудочка (в т. ч. поданным эхо-и электрокардиографии), рентгенологически определяемых признаков гиперволемии малого круга кровообращения (усиление артериального легочного рисунка) и характерной пульсации корней легких. Существенное диагностическое зна</w:t>
      </w:r>
      <w:r>
        <w:rPr>
          <w:color w:val="000000"/>
          <w:sz w:val="24"/>
          <w:szCs w:val="24"/>
        </w:rPr>
        <w:t>чение может иметь цветная допплерэхокардиография. Дифференциальный диагноз проводят чаще всего с первичной легочной гипертензией (при ней легочный рисунок обеднен) и с митральным стенозом. В отличие от последнего, при дефекте межпредсердной перегородки сущ</w:t>
      </w:r>
      <w:r>
        <w:rPr>
          <w:color w:val="000000"/>
          <w:sz w:val="24"/>
          <w:szCs w:val="24"/>
        </w:rPr>
        <w:t>ественной дилатации левого предсердия не отмечается; кроме того, митральный стеноз надежно исключается зхокардиографией. Окончательно подтверждают диагноз катетеризацией предсердий, а также ангиокардиографией с введением контраста в левое предсердие.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Коарк</w:t>
      </w:r>
      <w:r>
        <w:rPr>
          <w:color w:val="000000"/>
          <w:sz w:val="24"/>
          <w:szCs w:val="24"/>
        </w:rPr>
        <w:t>тация аорты - сужение перешейка аорты на границе ее дуги и нисходящего отдела, обычно ниже (в 90% случаев) отхождения левой подключичной артерии. Встречается преимущественно у мужчин. Выделяют два основных типа порока: взрослый (изолированная коарктация ао</w:t>
      </w:r>
      <w:r>
        <w:rPr>
          <w:color w:val="000000"/>
          <w:sz w:val="24"/>
          <w:szCs w:val="24"/>
        </w:rPr>
        <w:t>рты) и детский - с открытым артериальным протоком. При детском типе различают продуктальную (выше отхождения протока) и постдуктальную (ниже отхождения протока) коарктацию.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Гемодинамические нарушения при взрослом типе порока характеризуются усиленной работ</w:t>
      </w:r>
      <w:r>
        <w:rPr>
          <w:color w:val="000000"/>
          <w:sz w:val="24"/>
          <w:szCs w:val="24"/>
        </w:rPr>
        <w:t xml:space="preserve">ой левого желудочка сердца на преодоление сопротивления в аорте, повышением АД проксимальное коарктации и его снижением в дистальных от нее артериях, в т. ч. почечных, что включает ренальные механизмы развития артериальной гипертензии, которая увеличивает </w:t>
      </w:r>
      <w:r>
        <w:rPr>
          <w:color w:val="000000"/>
          <w:sz w:val="24"/>
          <w:szCs w:val="24"/>
        </w:rPr>
        <w:t>нагрузку на левый желудочек. При детском типе с постдуктальной коарктацией эти изменения дополняются значительной гиперволемией малого круга кровообращения (из-за увеличения под влиянием высокого АД сброса крови через проток слева направо) и увеличением на</w:t>
      </w:r>
      <w:r>
        <w:rPr>
          <w:color w:val="000000"/>
          <w:sz w:val="24"/>
          <w:szCs w:val="24"/>
        </w:rPr>
        <w:t>грузки на правый желудочексердца. В случае предуктального варианта коарктации сброс крови через проток направляется справа налево.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порока становятся отчетливее с возрастом. Больные жалуются на зябкость стоп, утомляемость ног при ходьбе, беге, нере</w:t>
      </w:r>
      <w:r>
        <w:rPr>
          <w:color w:val="000000"/>
          <w:sz w:val="24"/>
          <w:szCs w:val="24"/>
        </w:rPr>
        <w:t>дко на головные боли, сердцебиение в форме сильных ударов, иногда носовые кровотечения. Улиц старше 12 лет часто заметно преобладание физического развития плечевого пояса при тонких ногах, узком тазе ("атлетическое телосложение"). Пальпаторно обнаруживаетс</w:t>
      </w:r>
      <w:r>
        <w:rPr>
          <w:color w:val="000000"/>
          <w:sz w:val="24"/>
          <w:szCs w:val="24"/>
        </w:rPr>
        <w:t>я усиленный верхушечный толчок сердца, иногда также пульсации межреберных артерий (через них осуществляется коллатеральное кровоснабжение тканей), изредка - систолическое дрожание во П. - Ш межреберьях. Во многих случаях у основания сердца выслушивается си</w:t>
      </w:r>
      <w:r>
        <w:rPr>
          <w:color w:val="000000"/>
          <w:sz w:val="24"/>
          <w:szCs w:val="24"/>
        </w:rPr>
        <w:t>столический шум, характерными чертами которого являются отдаленность от 1 тона сердца и проведение на брахиоцефальные артерии и в межлопаточное пространство. Основной симптом порока - более низкое АД на ногах, чем на руках (в норме соотношение обратное). Е</w:t>
      </w:r>
      <w:r>
        <w:rPr>
          <w:color w:val="000000"/>
          <w:sz w:val="24"/>
          <w:szCs w:val="24"/>
        </w:rPr>
        <w:t>сли АД и артериальный пульс снижены также на левой руке (по сравнению с их величиной на правой), можно предполагать коарктацию проксимальное отхождения левой подключичной артерии. Изменения ЭКГ соответствуют гипертрофии левого желудочка, но при детском тип</w:t>
      </w:r>
      <w:r>
        <w:rPr>
          <w:color w:val="000000"/>
          <w:sz w:val="24"/>
          <w:szCs w:val="24"/>
        </w:rPr>
        <w:t>е порока электрическая ось сердца обычно отклонена вправо.</w:t>
      </w:r>
    </w:p>
    <w:p w:rsidR="00000000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предполагают, по специфическому различию АД на руках и ногах и подтверждают рентгенологическими исследованиями. На рентгенограмме более чем в половине случаев выявляется узурация нижних кра</w:t>
      </w:r>
      <w:r>
        <w:rPr>
          <w:color w:val="000000"/>
          <w:sz w:val="24"/>
          <w:szCs w:val="24"/>
        </w:rPr>
        <w:t>ев ребер расширенными межреберными артериями и иногда хорошо видно само сужение перешейка аорты. В кардиохирургическом стационаре диагноз подтверждают аортографией и исследованием разницы АД в восходящем и нисходящем отделах аорты путем ее катетеризации.</w:t>
      </w:r>
    </w:p>
    <w:p w:rsidR="00000000" w:rsidRDefault="006F08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писок литературы</w:t>
      </w:r>
    </w:p>
    <w:p w:rsidR="006F0883" w:rsidRDefault="006F08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6F088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29"/>
    <w:rsid w:val="006F0883"/>
    <w:rsid w:val="00C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13361</Characters>
  <Application>Microsoft Office Word</Application>
  <DocSecurity>0</DocSecurity>
  <Lines>111</Lines>
  <Paragraphs>31</Paragraphs>
  <ScaleCrop>false</ScaleCrop>
  <Company>PERSONAL COMPUTERS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Пороки сердца врожденные</dc:title>
  <dc:creator>USER</dc:creator>
  <cp:lastModifiedBy>Igor</cp:lastModifiedBy>
  <cp:revision>3</cp:revision>
  <dcterms:created xsi:type="dcterms:W3CDTF">2024-07-23T08:27:00Z</dcterms:created>
  <dcterms:modified xsi:type="dcterms:W3CDTF">2024-07-23T08:27:00Z</dcterms:modified>
</cp:coreProperties>
</file>