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F6" w:rsidRDefault="00A83BF6" w:rsidP="00A83BF6">
      <w:pPr>
        <w:jc w:val="center"/>
        <w:rPr>
          <w:b/>
          <w:caps/>
          <w:sz w:val="36"/>
          <w:szCs w:val="36"/>
        </w:rPr>
      </w:pPr>
      <w:bookmarkStart w:id="0" w:name="_GoBack"/>
      <w:bookmarkEnd w:id="0"/>
      <w:r w:rsidRPr="00A83BF6">
        <w:rPr>
          <w:b/>
          <w:caps/>
          <w:sz w:val="36"/>
          <w:szCs w:val="36"/>
        </w:rPr>
        <w:t xml:space="preserve">Министерство здравоохранения </w:t>
      </w:r>
    </w:p>
    <w:p w:rsidR="00A83BF6" w:rsidRPr="00A83BF6" w:rsidRDefault="00A83BF6" w:rsidP="00A83BF6">
      <w:pPr>
        <w:jc w:val="center"/>
        <w:rPr>
          <w:b/>
          <w:caps/>
          <w:sz w:val="36"/>
          <w:szCs w:val="36"/>
        </w:rPr>
      </w:pPr>
      <w:r w:rsidRPr="00A83BF6">
        <w:rPr>
          <w:b/>
          <w:caps/>
          <w:sz w:val="36"/>
          <w:szCs w:val="36"/>
        </w:rPr>
        <w:t>Росси</w:t>
      </w:r>
      <w:r w:rsidRPr="00A83BF6">
        <w:rPr>
          <w:b/>
          <w:caps/>
          <w:sz w:val="36"/>
          <w:szCs w:val="36"/>
        </w:rPr>
        <w:t>й</w:t>
      </w:r>
      <w:r w:rsidRPr="00A83BF6">
        <w:rPr>
          <w:b/>
          <w:caps/>
          <w:sz w:val="36"/>
          <w:szCs w:val="36"/>
        </w:rPr>
        <w:t>ской федерации</w:t>
      </w:r>
    </w:p>
    <w:p w:rsidR="00A83BF6" w:rsidRDefault="00A83BF6" w:rsidP="00A83BF6">
      <w:pPr>
        <w:jc w:val="center"/>
        <w:rPr>
          <w:b/>
          <w:caps/>
          <w:sz w:val="36"/>
          <w:szCs w:val="36"/>
        </w:rPr>
      </w:pPr>
    </w:p>
    <w:p w:rsidR="00A83BF6" w:rsidRPr="00A83BF6" w:rsidRDefault="00A83BF6" w:rsidP="00A83BF6">
      <w:pPr>
        <w:jc w:val="center"/>
        <w:rPr>
          <w:b/>
          <w:caps/>
          <w:sz w:val="36"/>
          <w:szCs w:val="36"/>
        </w:rPr>
      </w:pPr>
      <w:r w:rsidRPr="00A83BF6">
        <w:rPr>
          <w:b/>
          <w:caps/>
          <w:sz w:val="36"/>
          <w:szCs w:val="36"/>
        </w:rPr>
        <w:t>Омская государственная медицинская академия</w:t>
      </w:r>
    </w:p>
    <w:p w:rsidR="00A83BF6" w:rsidRDefault="00A83BF6" w:rsidP="00A83BF6">
      <w:pPr>
        <w:spacing w:line="360" w:lineRule="auto"/>
        <w:jc w:val="center"/>
        <w:rPr>
          <w:sz w:val="36"/>
          <w:szCs w:val="36"/>
        </w:rPr>
      </w:pPr>
    </w:p>
    <w:p w:rsidR="00A83BF6" w:rsidRDefault="00A83BF6" w:rsidP="00A83BF6">
      <w:pPr>
        <w:spacing w:line="360" w:lineRule="auto"/>
        <w:jc w:val="center"/>
        <w:rPr>
          <w:sz w:val="36"/>
          <w:szCs w:val="36"/>
        </w:rPr>
      </w:pPr>
    </w:p>
    <w:p w:rsidR="00A83BF6" w:rsidRDefault="00A83BF6" w:rsidP="00A83BF6">
      <w:pPr>
        <w:spacing w:line="360" w:lineRule="auto"/>
        <w:jc w:val="center"/>
        <w:rPr>
          <w:sz w:val="36"/>
          <w:szCs w:val="36"/>
        </w:rPr>
      </w:pPr>
    </w:p>
    <w:p w:rsidR="00A83BF6" w:rsidRDefault="00A83BF6" w:rsidP="00A83BF6">
      <w:pPr>
        <w:spacing w:line="360" w:lineRule="auto"/>
        <w:jc w:val="center"/>
        <w:rPr>
          <w:sz w:val="36"/>
          <w:szCs w:val="36"/>
        </w:rPr>
      </w:pPr>
    </w:p>
    <w:p w:rsidR="00A83BF6" w:rsidRPr="00A83BF6" w:rsidRDefault="00A83BF6" w:rsidP="00A83BF6">
      <w:pPr>
        <w:spacing w:line="360" w:lineRule="auto"/>
        <w:jc w:val="center"/>
        <w:rPr>
          <w:b/>
          <w:sz w:val="44"/>
          <w:szCs w:val="44"/>
        </w:rPr>
      </w:pPr>
      <w:r w:rsidRPr="00A83BF6">
        <w:rPr>
          <w:b/>
          <w:sz w:val="44"/>
          <w:szCs w:val="44"/>
        </w:rPr>
        <w:t>Реферат на тему:</w:t>
      </w:r>
    </w:p>
    <w:p w:rsidR="00A83BF6" w:rsidRPr="00A83BF6" w:rsidRDefault="00A83BF6" w:rsidP="00A83BF6">
      <w:pPr>
        <w:spacing w:line="360" w:lineRule="auto"/>
        <w:jc w:val="center"/>
        <w:rPr>
          <w:sz w:val="36"/>
          <w:szCs w:val="36"/>
        </w:rPr>
      </w:pPr>
      <w:r w:rsidRPr="00A83BF6">
        <w:rPr>
          <w:sz w:val="36"/>
          <w:szCs w:val="36"/>
        </w:rPr>
        <w:t>«Послеоперационный спаечный процесс у гинекологич</w:t>
      </w:r>
      <w:r w:rsidRPr="00A83BF6">
        <w:rPr>
          <w:sz w:val="36"/>
          <w:szCs w:val="36"/>
        </w:rPr>
        <w:t>е</w:t>
      </w:r>
      <w:r w:rsidRPr="00A83BF6">
        <w:rPr>
          <w:sz w:val="36"/>
          <w:szCs w:val="36"/>
        </w:rPr>
        <w:t>ских больных: клиника, диагностика, способы лечения и профилактики»</w:t>
      </w:r>
    </w:p>
    <w:p w:rsidR="00A83BF6" w:rsidRPr="00A83BF6" w:rsidRDefault="00A83BF6" w:rsidP="00A83BF6">
      <w:pPr>
        <w:spacing w:line="360" w:lineRule="auto"/>
        <w:jc w:val="both"/>
        <w:rPr>
          <w:sz w:val="36"/>
          <w:szCs w:val="36"/>
        </w:rPr>
      </w:pPr>
    </w:p>
    <w:p w:rsidR="00A83BF6" w:rsidRDefault="00A83BF6" w:rsidP="00A83BF6">
      <w:pPr>
        <w:ind w:left="4500"/>
        <w:jc w:val="both"/>
        <w:rPr>
          <w:sz w:val="36"/>
          <w:szCs w:val="36"/>
        </w:rPr>
      </w:pPr>
      <w:r w:rsidRPr="00A83BF6">
        <w:rPr>
          <w:b/>
          <w:sz w:val="36"/>
          <w:szCs w:val="36"/>
        </w:rPr>
        <w:t>Выполнил</w:t>
      </w:r>
      <w:r w:rsidRPr="00A83BF6">
        <w:rPr>
          <w:sz w:val="36"/>
          <w:szCs w:val="36"/>
        </w:rPr>
        <w:t>: заочный аспирант кафедры акушерства и гинек</w:t>
      </w:r>
      <w:r w:rsidRPr="00A83BF6">
        <w:rPr>
          <w:sz w:val="36"/>
          <w:szCs w:val="36"/>
        </w:rPr>
        <w:t>о</w:t>
      </w:r>
      <w:r w:rsidRPr="00A83BF6">
        <w:rPr>
          <w:sz w:val="36"/>
          <w:szCs w:val="36"/>
        </w:rPr>
        <w:t xml:space="preserve">логии №2 </w:t>
      </w:r>
    </w:p>
    <w:p w:rsidR="00A83BF6" w:rsidRPr="00A83BF6" w:rsidRDefault="00A83BF6" w:rsidP="00A83BF6">
      <w:pPr>
        <w:ind w:left="4500"/>
        <w:jc w:val="both"/>
        <w:rPr>
          <w:sz w:val="36"/>
          <w:szCs w:val="36"/>
        </w:rPr>
      </w:pPr>
      <w:r w:rsidRPr="00A83BF6">
        <w:rPr>
          <w:sz w:val="36"/>
          <w:szCs w:val="36"/>
        </w:rPr>
        <w:t>Кал</w:t>
      </w:r>
      <w:r w:rsidRPr="00A83BF6">
        <w:rPr>
          <w:sz w:val="36"/>
          <w:szCs w:val="36"/>
        </w:rPr>
        <w:t>и</w:t>
      </w:r>
      <w:r w:rsidRPr="00A83BF6">
        <w:rPr>
          <w:sz w:val="36"/>
          <w:szCs w:val="36"/>
        </w:rPr>
        <w:t>нина Оксана Борисовна</w:t>
      </w:r>
    </w:p>
    <w:p w:rsidR="00A83BF6" w:rsidRPr="00A83BF6" w:rsidRDefault="00A83BF6" w:rsidP="00A83BF6">
      <w:pPr>
        <w:ind w:left="4500"/>
        <w:jc w:val="both"/>
        <w:rPr>
          <w:sz w:val="36"/>
          <w:szCs w:val="36"/>
        </w:rPr>
      </w:pPr>
      <w:r>
        <w:rPr>
          <w:sz w:val="36"/>
          <w:szCs w:val="36"/>
        </w:rPr>
        <w:t>ш</w:t>
      </w:r>
      <w:r w:rsidRPr="00A83BF6">
        <w:rPr>
          <w:sz w:val="36"/>
          <w:szCs w:val="36"/>
        </w:rPr>
        <w:t>ифр научных специальн</w:t>
      </w:r>
      <w:r w:rsidRPr="00A83BF6">
        <w:rPr>
          <w:sz w:val="36"/>
          <w:szCs w:val="36"/>
        </w:rPr>
        <w:t>о</w:t>
      </w:r>
      <w:r w:rsidRPr="00A83BF6">
        <w:rPr>
          <w:sz w:val="36"/>
          <w:szCs w:val="36"/>
        </w:rPr>
        <w:t>стей: 14.00.01 (акушерство и гинекология), 14.00.25 (клин</w:t>
      </w:r>
      <w:r w:rsidRPr="00A83BF6">
        <w:rPr>
          <w:sz w:val="36"/>
          <w:szCs w:val="36"/>
        </w:rPr>
        <w:t>и</w:t>
      </w:r>
      <w:r w:rsidRPr="00A83BF6">
        <w:rPr>
          <w:sz w:val="36"/>
          <w:szCs w:val="36"/>
        </w:rPr>
        <w:t>ческая фармакология)</w:t>
      </w:r>
    </w:p>
    <w:p w:rsidR="00A83BF6" w:rsidRDefault="00A83BF6" w:rsidP="00A83BF6">
      <w:pPr>
        <w:ind w:left="4500"/>
        <w:jc w:val="both"/>
        <w:rPr>
          <w:sz w:val="36"/>
          <w:szCs w:val="36"/>
        </w:rPr>
      </w:pPr>
    </w:p>
    <w:p w:rsidR="00A83BF6" w:rsidRPr="00A83BF6" w:rsidRDefault="00A83BF6" w:rsidP="00A83BF6">
      <w:pPr>
        <w:ind w:left="4500"/>
        <w:jc w:val="both"/>
        <w:rPr>
          <w:sz w:val="36"/>
          <w:szCs w:val="36"/>
        </w:rPr>
      </w:pPr>
      <w:r w:rsidRPr="00A83BF6">
        <w:rPr>
          <w:b/>
          <w:sz w:val="36"/>
          <w:szCs w:val="36"/>
        </w:rPr>
        <w:t>Проверил</w:t>
      </w:r>
      <w:r w:rsidRPr="00A83BF6">
        <w:rPr>
          <w:sz w:val="36"/>
          <w:szCs w:val="36"/>
        </w:rPr>
        <w:t>: зав. кафедрой ин</w:t>
      </w:r>
      <w:r w:rsidRPr="00A83BF6">
        <w:rPr>
          <w:sz w:val="36"/>
          <w:szCs w:val="36"/>
        </w:rPr>
        <w:t>о</w:t>
      </w:r>
      <w:r w:rsidRPr="00A83BF6">
        <w:rPr>
          <w:sz w:val="36"/>
          <w:szCs w:val="36"/>
        </w:rPr>
        <w:t>странных языков, доцент, к.ф.н. Моиссев Михаил Вл</w:t>
      </w:r>
      <w:r w:rsidRPr="00A83BF6">
        <w:rPr>
          <w:sz w:val="36"/>
          <w:szCs w:val="36"/>
        </w:rPr>
        <w:t>а</w:t>
      </w:r>
      <w:r w:rsidRPr="00A83BF6">
        <w:rPr>
          <w:sz w:val="36"/>
          <w:szCs w:val="36"/>
        </w:rPr>
        <w:t>димирович</w:t>
      </w:r>
    </w:p>
    <w:p w:rsidR="00A83BF6" w:rsidRDefault="00A83BF6" w:rsidP="00A83BF6">
      <w:pPr>
        <w:spacing w:line="360" w:lineRule="auto"/>
        <w:jc w:val="center"/>
        <w:rPr>
          <w:sz w:val="36"/>
          <w:szCs w:val="36"/>
        </w:rPr>
      </w:pPr>
    </w:p>
    <w:p w:rsidR="00A83BF6" w:rsidRPr="00A83BF6" w:rsidRDefault="00A83BF6" w:rsidP="00A83BF6">
      <w:pPr>
        <w:spacing w:line="360" w:lineRule="auto"/>
        <w:jc w:val="center"/>
        <w:rPr>
          <w:b/>
          <w:sz w:val="36"/>
          <w:szCs w:val="36"/>
        </w:rPr>
      </w:pPr>
      <w:r w:rsidRPr="00A83BF6">
        <w:rPr>
          <w:b/>
          <w:sz w:val="36"/>
          <w:szCs w:val="36"/>
        </w:rPr>
        <w:t>Омск-2003</w:t>
      </w:r>
    </w:p>
    <w:p w:rsidR="00276AAC" w:rsidRDefault="00B176CF" w:rsidP="00B176CF">
      <w:pPr>
        <w:spacing w:line="360" w:lineRule="auto"/>
        <w:ind w:firstLine="540"/>
        <w:jc w:val="both"/>
        <w:rPr>
          <w:sz w:val="28"/>
          <w:szCs w:val="28"/>
        </w:rPr>
      </w:pPr>
      <w:r w:rsidRPr="00B176CF">
        <w:rPr>
          <w:sz w:val="28"/>
          <w:szCs w:val="28"/>
        </w:rPr>
        <w:lastRenderedPageBreak/>
        <w:t>Образование внутрибрюшинных и тазовых спаек отмечается в 60-100 % случаев в восстановительном периоде после перенесенных полостных опер</w:t>
      </w:r>
      <w:r w:rsidRPr="00B176CF">
        <w:rPr>
          <w:sz w:val="28"/>
          <w:szCs w:val="28"/>
        </w:rPr>
        <w:t>а</w:t>
      </w:r>
      <w:r w:rsidRPr="00B176CF">
        <w:rPr>
          <w:sz w:val="28"/>
          <w:szCs w:val="28"/>
        </w:rPr>
        <w:t>ций. В гинекологии эта проблема является особенно актуальной, т.к. разв</w:t>
      </w:r>
      <w:r w:rsidRPr="00B176CF">
        <w:rPr>
          <w:sz w:val="28"/>
          <w:szCs w:val="28"/>
        </w:rPr>
        <w:t>и</w:t>
      </w:r>
      <w:r w:rsidRPr="00B176CF">
        <w:rPr>
          <w:sz w:val="28"/>
          <w:szCs w:val="28"/>
        </w:rPr>
        <w:t>тие</w:t>
      </w:r>
      <w:r>
        <w:rPr>
          <w:sz w:val="28"/>
          <w:szCs w:val="28"/>
        </w:rPr>
        <w:t xml:space="preserve"> спаечного процесса приводит не только к ухудшению качества жизни больных из-за возникновения болевого синдрома, увеличения риска повто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операций, но и способствует развитию трубно-перитонеального беспл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дия у пацие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ток репродуктивного возраста.</w:t>
      </w:r>
    </w:p>
    <w:p w:rsidR="00B176CF" w:rsidRDefault="00B176CF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хроническую тазовую боль </w:t>
      </w:r>
      <w:r w:rsidRPr="00B176CF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B176CF">
        <w:rPr>
          <w:sz w:val="28"/>
          <w:szCs w:val="28"/>
        </w:rPr>
        <w:t>]</w:t>
      </w:r>
      <w:r>
        <w:rPr>
          <w:sz w:val="28"/>
          <w:szCs w:val="28"/>
        </w:rPr>
        <w:t xml:space="preserve"> есть одна из наиболее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областей в гинекологической практике</w:t>
      </w:r>
      <w:r w:rsidR="00B659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Х</w:t>
      </w:r>
      <w:r>
        <w:rPr>
          <w:sz w:val="28"/>
          <w:szCs w:val="28"/>
        </w:rPr>
        <w:t>отя количество серьезных</w:t>
      </w:r>
      <w:r w:rsidR="007B1636">
        <w:rPr>
          <w:sz w:val="28"/>
          <w:szCs w:val="28"/>
        </w:rPr>
        <w:t xml:space="preserve"> о</w:t>
      </w:r>
      <w:r w:rsidR="007B1636">
        <w:rPr>
          <w:sz w:val="28"/>
          <w:szCs w:val="28"/>
        </w:rPr>
        <w:t>р</w:t>
      </w:r>
      <w:r w:rsidR="007B1636">
        <w:rPr>
          <w:sz w:val="28"/>
          <w:szCs w:val="28"/>
        </w:rPr>
        <w:t>ганических обстоятельств, рассматриваемых в качестве этнологических фа</w:t>
      </w:r>
      <w:r w:rsidR="007B1636">
        <w:rPr>
          <w:sz w:val="28"/>
          <w:szCs w:val="28"/>
        </w:rPr>
        <w:t>к</w:t>
      </w:r>
      <w:r w:rsidR="007B1636">
        <w:rPr>
          <w:sz w:val="28"/>
          <w:szCs w:val="28"/>
        </w:rPr>
        <w:t xml:space="preserve">торов, остается спорным, </w:t>
      </w:r>
      <w:r w:rsidR="00B659A7">
        <w:rPr>
          <w:sz w:val="28"/>
          <w:szCs w:val="28"/>
        </w:rPr>
        <w:t>нефизиологическая</w:t>
      </w:r>
      <w:r w:rsidR="007B1636"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патология</w:t>
      </w:r>
      <w:r w:rsidR="007B1636">
        <w:rPr>
          <w:sz w:val="28"/>
          <w:szCs w:val="28"/>
        </w:rPr>
        <w:t xml:space="preserve"> может быть </w:t>
      </w:r>
      <w:r w:rsidR="00B659A7">
        <w:rPr>
          <w:sz w:val="28"/>
          <w:szCs w:val="28"/>
        </w:rPr>
        <w:t>обнар</w:t>
      </w:r>
      <w:r w:rsidR="00B659A7">
        <w:rPr>
          <w:sz w:val="28"/>
          <w:szCs w:val="28"/>
        </w:rPr>
        <w:t>у</w:t>
      </w:r>
      <w:r w:rsidR="00B659A7">
        <w:rPr>
          <w:sz w:val="28"/>
          <w:szCs w:val="28"/>
        </w:rPr>
        <w:t>жена у мн</w:t>
      </w:r>
      <w:r w:rsidR="00B659A7">
        <w:rPr>
          <w:sz w:val="28"/>
          <w:szCs w:val="28"/>
        </w:rPr>
        <w:t>о</w:t>
      </w:r>
      <w:r w:rsidR="00B659A7">
        <w:rPr>
          <w:sz w:val="28"/>
          <w:szCs w:val="28"/>
        </w:rPr>
        <w:t>гих женщин, кто жалуется на хроническую тазовую боль.</w:t>
      </w:r>
    </w:p>
    <w:p w:rsidR="00B659A7" w:rsidRDefault="00B659A7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Ранние доклады в медицинской литературе подразумевали, что женщ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сообщающие о хронической тазовой боли, имели высокую степень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циональных расстройств, таких как: одинаковые женские проблемы,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кающие из конфликтов относительно взрослой сексуальности; психиатрич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стройства, характеризующиеся смешением характерных расстройств с преобладанием шизоидных особенностей; высокая невротизация и недост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точный отдых.</w:t>
      </w:r>
    </w:p>
    <w:p w:rsidR="00B659A7" w:rsidRDefault="00B659A7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Динсан, </w:t>
      </w:r>
      <w:r>
        <w:rPr>
          <w:sz w:val="28"/>
          <w:szCs w:val="28"/>
          <w:lang w:val="en-US"/>
        </w:rPr>
        <w:t>Taylor</w:t>
      </w:r>
      <w:r w:rsidRPr="00B659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B659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Benson</w:t>
      </w:r>
      <w:r>
        <w:rPr>
          <w:sz w:val="28"/>
          <w:szCs w:val="28"/>
        </w:rPr>
        <w:t xml:space="preserve"> с соавторами представили взаимосвязь между начальными симптомами тазовой боли и эмоциональным стрессом. </w:t>
      </w:r>
      <w:r w:rsidR="00B447DD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физическая патология, которая не обнаруживается при тазовом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может часто наблюдаться во время лапароскопической хирургии; 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щины, которые были приняты во внимание, имели нормальные тазовые осмотры и возможно имели некоторые виды</w:t>
      </w:r>
      <w:r w:rsidR="00AB12D9">
        <w:rPr>
          <w:sz w:val="28"/>
          <w:szCs w:val="28"/>
        </w:rPr>
        <w:t xml:space="preserve"> органических, патологических особенностей, оцененные во время текущих процедур.</w:t>
      </w:r>
      <w:r w:rsidR="00B8631D">
        <w:rPr>
          <w:sz w:val="28"/>
          <w:szCs w:val="28"/>
        </w:rPr>
        <w:t xml:space="preserve"> </w:t>
      </w:r>
      <w:r w:rsidR="00B8631D">
        <w:rPr>
          <w:sz w:val="28"/>
          <w:szCs w:val="28"/>
          <w:lang w:val="en-US"/>
        </w:rPr>
        <w:t>Cudnan</w:t>
      </w:r>
      <w:r w:rsidR="00B8631D">
        <w:rPr>
          <w:sz w:val="28"/>
          <w:szCs w:val="28"/>
        </w:rPr>
        <w:t xml:space="preserve"> и соавторы доложили о находках приблизительно у 1200 пациентов во время диагност</w:t>
      </w:r>
      <w:r w:rsidR="00B8631D">
        <w:rPr>
          <w:sz w:val="28"/>
          <w:szCs w:val="28"/>
        </w:rPr>
        <w:t>и</w:t>
      </w:r>
      <w:r w:rsidR="00B8631D">
        <w:rPr>
          <w:sz w:val="28"/>
          <w:szCs w:val="28"/>
        </w:rPr>
        <w:t>ческой лапароскопии по поводу тазовой боли. В этих случаях 60 % женщин с нормальными тазовыми обследованиями до диагностической лапароск</w:t>
      </w:r>
      <w:r w:rsidR="00B8631D">
        <w:rPr>
          <w:sz w:val="28"/>
          <w:szCs w:val="28"/>
        </w:rPr>
        <w:t>о</w:t>
      </w:r>
      <w:r w:rsidR="00B8631D">
        <w:rPr>
          <w:sz w:val="28"/>
          <w:szCs w:val="28"/>
        </w:rPr>
        <w:t>пии, имели патологические находки во время диагностической лапароск</w:t>
      </w:r>
      <w:r w:rsidR="00B8631D">
        <w:rPr>
          <w:sz w:val="28"/>
          <w:szCs w:val="28"/>
        </w:rPr>
        <w:t>о</w:t>
      </w:r>
      <w:r w:rsidR="00B8631D">
        <w:rPr>
          <w:sz w:val="28"/>
          <w:szCs w:val="28"/>
        </w:rPr>
        <w:t>пии.</w:t>
      </w:r>
    </w:p>
    <w:p w:rsidR="00B8631D" w:rsidRDefault="00B8631D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другой стороны вопросы поднимаются в отношении бессимптомных случаев и эффекта взаимодействия</w:t>
      </w:r>
      <w:r w:rsidR="00633327">
        <w:rPr>
          <w:sz w:val="28"/>
          <w:szCs w:val="28"/>
        </w:rPr>
        <w:t xml:space="preserve"> между физиологическими находками и б</w:t>
      </w:r>
      <w:r w:rsidR="00633327">
        <w:rPr>
          <w:sz w:val="28"/>
          <w:szCs w:val="28"/>
        </w:rPr>
        <w:t>о</w:t>
      </w:r>
      <w:r w:rsidR="00633327">
        <w:rPr>
          <w:sz w:val="28"/>
          <w:szCs w:val="28"/>
        </w:rPr>
        <w:t xml:space="preserve">левыми симптомами. </w:t>
      </w:r>
      <w:r w:rsidR="00633327">
        <w:rPr>
          <w:sz w:val="28"/>
          <w:szCs w:val="28"/>
          <w:lang w:val="en-US"/>
        </w:rPr>
        <w:t>Kresch</w:t>
      </w:r>
      <w:r w:rsidR="00633327">
        <w:rPr>
          <w:sz w:val="28"/>
          <w:szCs w:val="28"/>
        </w:rPr>
        <w:t xml:space="preserve"> и другие указывали на некоторые возможные патологические состояния у 29 % «бессимптомных» женщин, которые по</w:t>
      </w:r>
      <w:r w:rsidR="00633327">
        <w:rPr>
          <w:sz w:val="28"/>
          <w:szCs w:val="28"/>
        </w:rPr>
        <w:t>д</w:t>
      </w:r>
      <w:r w:rsidR="00633327">
        <w:rPr>
          <w:sz w:val="28"/>
          <w:szCs w:val="28"/>
        </w:rPr>
        <w:t>вер</w:t>
      </w:r>
      <w:r w:rsidR="00633327">
        <w:rPr>
          <w:sz w:val="28"/>
          <w:szCs w:val="28"/>
        </w:rPr>
        <w:t>г</w:t>
      </w:r>
      <w:r w:rsidR="00633327">
        <w:rPr>
          <w:sz w:val="28"/>
          <w:szCs w:val="28"/>
        </w:rPr>
        <w:t>лись лапароскопической хирургии по поводу стерилизации труб.</w:t>
      </w:r>
    </w:p>
    <w:p w:rsidR="00633327" w:rsidRDefault="00633327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авторы методологически критикуют, что поднимаемые вопросы в отношении заключений предыдущих исследований, доказывающие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кое превалирование психопатологии у пациентов с хронической тазовой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лью: выбирают уклон в сторону шаблона у пациентов, которые были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 обследованы, потому что высоко число отказов от психологич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оценки, которая представлена в этих исследованиях; потенциальных уклон в сторону психологической оценки, кому было не отказано в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или отсутствии указанной органической болезни; и отсутствие предн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трольных групп для учреждения в популяции</w:t>
      </w:r>
      <w:r w:rsidR="00E4607C">
        <w:rPr>
          <w:sz w:val="28"/>
          <w:szCs w:val="28"/>
        </w:rPr>
        <w:t xml:space="preserve"> базы фактов для таких проблем как регулирование сексуальных трудностей. Во всех исслед</w:t>
      </w:r>
      <w:r w:rsidR="00E4607C">
        <w:rPr>
          <w:sz w:val="28"/>
          <w:szCs w:val="28"/>
        </w:rPr>
        <w:t>о</w:t>
      </w:r>
      <w:r w:rsidR="00E4607C">
        <w:rPr>
          <w:sz w:val="28"/>
          <w:szCs w:val="28"/>
        </w:rPr>
        <w:t>ваниях, которые мы знаем, ограничена имеющаяся в наличии информация о психологическом состоянии этих женщин до начала боли. Несколько более научных исследов</w:t>
      </w:r>
      <w:r w:rsidR="00E4607C">
        <w:rPr>
          <w:sz w:val="28"/>
          <w:szCs w:val="28"/>
        </w:rPr>
        <w:t>а</w:t>
      </w:r>
      <w:r w:rsidR="00E4607C">
        <w:rPr>
          <w:sz w:val="28"/>
          <w:szCs w:val="28"/>
        </w:rPr>
        <w:t>ний докладывали, что женщины, имеющие хроническую тазовую боль и позитивные лапароскопические находки или негативные, проявляли сходный пс</w:t>
      </w:r>
      <w:r w:rsidR="00E4607C">
        <w:rPr>
          <w:sz w:val="28"/>
          <w:szCs w:val="28"/>
        </w:rPr>
        <w:t>и</w:t>
      </w:r>
      <w:r w:rsidR="00E4607C">
        <w:rPr>
          <w:sz w:val="28"/>
          <w:szCs w:val="28"/>
        </w:rPr>
        <w:t>хологический профиль, поднимая вопрос о том, что экспериментальная боль есть продукт эмоциональных и сексуальных трудн</w:t>
      </w:r>
      <w:r w:rsidR="00E4607C">
        <w:rPr>
          <w:sz w:val="28"/>
          <w:szCs w:val="28"/>
        </w:rPr>
        <w:t>о</w:t>
      </w:r>
      <w:r w:rsidR="00E4607C">
        <w:rPr>
          <w:sz w:val="28"/>
          <w:szCs w:val="28"/>
        </w:rPr>
        <w:t>стей, ассоциированных с хронической тазовой болью</w:t>
      </w:r>
    </w:p>
    <w:p w:rsidR="00796CA0" w:rsidRDefault="00796CA0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Концепция течения хронической боли подчеркивает комплексность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хронической боли. Боль экспериментально возникает как продукт (результат)</w:t>
      </w:r>
      <w:r w:rsidR="007D28FF">
        <w:rPr>
          <w:sz w:val="28"/>
          <w:szCs w:val="28"/>
        </w:rPr>
        <w:t xml:space="preserve"> не только тканевого заболевания. Поведенческие и психологич</w:t>
      </w:r>
      <w:r w:rsidR="007D28FF">
        <w:rPr>
          <w:sz w:val="28"/>
          <w:szCs w:val="28"/>
        </w:rPr>
        <w:t>е</w:t>
      </w:r>
      <w:r w:rsidR="007D28FF">
        <w:rPr>
          <w:sz w:val="28"/>
          <w:szCs w:val="28"/>
        </w:rPr>
        <w:t>ские факторы все чаще признают как важные, способствующие пониманию и леч</w:t>
      </w:r>
      <w:r w:rsidR="007D28FF">
        <w:rPr>
          <w:sz w:val="28"/>
          <w:szCs w:val="28"/>
        </w:rPr>
        <w:t>е</w:t>
      </w:r>
      <w:r w:rsidR="007D28FF">
        <w:rPr>
          <w:sz w:val="28"/>
          <w:szCs w:val="28"/>
        </w:rPr>
        <w:t>нию синдрома хронической боли.</w:t>
      </w:r>
      <w:r w:rsidR="007D28FF" w:rsidRPr="007D28FF">
        <w:rPr>
          <w:sz w:val="28"/>
          <w:szCs w:val="28"/>
        </w:rPr>
        <w:t xml:space="preserve"> [</w:t>
      </w:r>
      <w:r w:rsidR="007D28FF">
        <w:rPr>
          <w:sz w:val="28"/>
          <w:szCs w:val="28"/>
        </w:rPr>
        <w:t>2</w:t>
      </w:r>
      <w:r w:rsidR="007D28FF" w:rsidRPr="007D28FF">
        <w:rPr>
          <w:sz w:val="28"/>
          <w:szCs w:val="28"/>
        </w:rPr>
        <w:t>]</w:t>
      </w:r>
      <w:r w:rsidR="007D28FF">
        <w:rPr>
          <w:sz w:val="28"/>
          <w:szCs w:val="28"/>
        </w:rPr>
        <w:t xml:space="preserve"> Особенности хронической боли в спине и хронической </w:t>
      </w:r>
      <w:r w:rsidR="00820B27">
        <w:rPr>
          <w:sz w:val="28"/>
          <w:szCs w:val="28"/>
        </w:rPr>
        <w:t>головной боли более детально изучены. Такие разл</w:t>
      </w:r>
      <w:r w:rsidR="00820B27">
        <w:rPr>
          <w:sz w:val="28"/>
          <w:szCs w:val="28"/>
        </w:rPr>
        <w:t>и</w:t>
      </w:r>
      <w:r w:rsidR="00820B27">
        <w:rPr>
          <w:sz w:val="28"/>
          <w:szCs w:val="28"/>
        </w:rPr>
        <w:t>чия, как ограничение активности, оценка тяжести боли, описание боли, орг</w:t>
      </w:r>
      <w:r w:rsidR="00820B27">
        <w:rPr>
          <w:sz w:val="28"/>
          <w:szCs w:val="28"/>
        </w:rPr>
        <w:t>а</w:t>
      </w:r>
      <w:r w:rsidR="00820B27">
        <w:rPr>
          <w:sz w:val="28"/>
          <w:szCs w:val="28"/>
        </w:rPr>
        <w:t>низация мед</w:t>
      </w:r>
      <w:r w:rsidR="00820B27">
        <w:rPr>
          <w:sz w:val="28"/>
          <w:szCs w:val="28"/>
        </w:rPr>
        <w:t>и</w:t>
      </w:r>
      <w:r w:rsidR="00820B27">
        <w:rPr>
          <w:sz w:val="28"/>
          <w:szCs w:val="28"/>
        </w:rPr>
        <w:t xml:space="preserve">цинской помощи и восприятие контроля, продемонстрированы </w:t>
      </w:r>
      <w:r w:rsidR="00820B27">
        <w:rPr>
          <w:sz w:val="28"/>
          <w:szCs w:val="28"/>
        </w:rPr>
        <w:lastRenderedPageBreak/>
        <w:t>в количестве исследований, предсказывающих функциональную неспосо</w:t>
      </w:r>
      <w:r w:rsidR="00820B27">
        <w:rPr>
          <w:sz w:val="28"/>
          <w:szCs w:val="28"/>
        </w:rPr>
        <w:t>б</w:t>
      </w:r>
      <w:r w:rsidR="00820B27">
        <w:rPr>
          <w:sz w:val="28"/>
          <w:szCs w:val="28"/>
        </w:rPr>
        <w:t>ность в ответ на медицинское лечение в значительной степени чаще, чем при указании на орг</w:t>
      </w:r>
      <w:r w:rsidR="00820B27">
        <w:rPr>
          <w:sz w:val="28"/>
          <w:szCs w:val="28"/>
        </w:rPr>
        <w:t>а</w:t>
      </w:r>
      <w:r w:rsidR="00820B27">
        <w:rPr>
          <w:sz w:val="28"/>
          <w:szCs w:val="28"/>
        </w:rPr>
        <w:t xml:space="preserve">нические патологические </w:t>
      </w:r>
      <w:r w:rsidR="00733CCE">
        <w:rPr>
          <w:sz w:val="28"/>
          <w:szCs w:val="28"/>
        </w:rPr>
        <w:t>факторы в этих исследованиях.</w:t>
      </w:r>
    </w:p>
    <w:p w:rsidR="00733CCE" w:rsidRDefault="00733CCE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Две наиболее общих физических патологий подозревают в органической причине хронической тазовой боли – эндометриоз и с</w:t>
      </w:r>
      <w:r w:rsidR="00DF76D3">
        <w:rPr>
          <w:sz w:val="28"/>
          <w:szCs w:val="28"/>
        </w:rPr>
        <w:t>па</w:t>
      </w:r>
      <w:r>
        <w:rPr>
          <w:sz w:val="28"/>
          <w:szCs w:val="28"/>
        </w:rPr>
        <w:t>йки.</w:t>
      </w:r>
    </w:p>
    <w:p w:rsidR="00DF76D3" w:rsidRDefault="00DF76D3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Степень, при которой эндометриоз и спайки могут считаться причиной хронической тазовой боли, остается спорной. Как цитировалось ранее, </w:t>
      </w:r>
      <w:r>
        <w:rPr>
          <w:sz w:val="28"/>
          <w:szCs w:val="28"/>
          <w:lang w:val="en-US"/>
        </w:rPr>
        <w:t>Kresch</w:t>
      </w:r>
      <w:r>
        <w:rPr>
          <w:sz w:val="28"/>
          <w:szCs w:val="28"/>
        </w:rPr>
        <w:t xml:space="preserve"> и другие обнаружили эндометриоз или спайки у 29 % «бессимптомных» женщин во время лапароскопической хирургии по поводу стерилизации труб. </w:t>
      </w:r>
      <w:r>
        <w:rPr>
          <w:sz w:val="28"/>
          <w:szCs w:val="28"/>
          <w:lang w:val="en-US"/>
        </w:rPr>
        <w:t>Rapkin</w:t>
      </w:r>
      <w:r>
        <w:rPr>
          <w:sz w:val="28"/>
          <w:szCs w:val="28"/>
        </w:rPr>
        <w:t xml:space="preserve"> обнаружил лапароскопические доказательства тазовых спаек у 26 % пациенток с хронической болью и у 39 % пациенток с бесплодием;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ким образом, только очень небольшой процент пациенток, страдающих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плодием с тазовыми спайками жаловались на тазовую боль. В клинической практике многие гинекологи наблюдали пациентов с небольшим числом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лых </w:t>
      </w:r>
      <w:r w:rsidR="00AF6C79">
        <w:rPr>
          <w:sz w:val="28"/>
          <w:szCs w:val="28"/>
        </w:rPr>
        <w:t>эндометриондных имплантантов или со спайками, которые жаловались на боль, тогда как другие пациенты, имеющие серьезные заболевания, могли не описывать болевые си</w:t>
      </w:r>
      <w:r w:rsidR="00AF6C79">
        <w:rPr>
          <w:sz w:val="28"/>
          <w:szCs w:val="28"/>
        </w:rPr>
        <w:t>м</w:t>
      </w:r>
      <w:r w:rsidR="00AF6C79">
        <w:rPr>
          <w:sz w:val="28"/>
          <w:szCs w:val="28"/>
        </w:rPr>
        <w:t>птомы.</w:t>
      </w:r>
    </w:p>
    <w:p w:rsidR="00AF6C79" w:rsidRDefault="00334517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этих предварительных исследований – изучить взаимоотношение между обнаруженным эндометриозом, спайками при лапароскопии со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</w:t>
      </w:r>
      <w:r w:rsidR="00581A7F">
        <w:rPr>
          <w:sz w:val="28"/>
          <w:szCs w:val="28"/>
        </w:rPr>
        <w:t>ной структурной классификацией систем и болевых параметров на в</w:t>
      </w:r>
      <w:r w:rsidR="00581A7F">
        <w:rPr>
          <w:sz w:val="28"/>
          <w:szCs w:val="28"/>
        </w:rPr>
        <w:t>ы</w:t>
      </w:r>
      <w:r w:rsidR="00581A7F">
        <w:rPr>
          <w:sz w:val="28"/>
          <w:szCs w:val="28"/>
        </w:rPr>
        <w:t>бор стандартных психологических средств. Полученную при этом исслед</w:t>
      </w:r>
      <w:r w:rsidR="00581A7F">
        <w:rPr>
          <w:sz w:val="28"/>
          <w:szCs w:val="28"/>
        </w:rPr>
        <w:t>о</w:t>
      </w:r>
      <w:r w:rsidR="00581A7F">
        <w:rPr>
          <w:sz w:val="28"/>
          <w:szCs w:val="28"/>
        </w:rPr>
        <w:t>вании и</w:t>
      </w:r>
      <w:r w:rsidR="00581A7F">
        <w:rPr>
          <w:sz w:val="28"/>
          <w:szCs w:val="28"/>
        </w:rPr>
        <w:t>н</w:t>
      </w:r>
      <w:r w:rsidR="00581A7F">
        <w:rPr>
          <w:sz w:val="28"/>
          <w:szCs w:val="28"/>
        </w:rPr>
        <w:t>формацию, мы будем использовать для руководства в дальнейшем научными исследованиями. Наиболее специфично, если органическое сост</w:t>
      </w:r>
      <w:r w:rsidR="00581A7F">
        <w:rPr>
          <w:sz w:val="28"/>
          <w:szCs w:val="28"/>
        </w:rPr>
        <w:t>о</w:t>
      </w:r>
      <w:r w:rsidR="00581A7F">
        <w:rPr>
          <w:sz w:val="28"/>
          <w:szCs w:val="28"/>
        </w:rPr>
        <w:t>яние находится в высокой корреляции с поведенческой болью и функци</w:t>
      </w:r>
      <w:r w:rsidR="00581A7F">
        <w:rPr>
          <w:sz w:val="28"/>
          <w:szCs w:val="28"/>
        </w:rPr>
        <w:t>о</w:t>
      </w:r>
      <w:r w:rsidR="00581A7F">
        <w:rPr>
          <w:sz w:val="28"/>
          <w:szCs w:val="28"/>
        </w:rPr>
        <w:t>нальным состоянием; медицинская хирургия подходит для органического п</w:t>
      </w:r>
      <w:r w:rsidR="00581A7F">
        <w:rPr>
          <w:sz w:val="28"/>
          <w:szCs w:val="28"/>
        </w:rPr>
        <w:t>а</w:t>
      </w:r>
      <w:r w:rsidR="00581A7F">
        <w:rPr>
          <w:sz w:val="28"/>
          <w:szCs w:val="28"/>
        </w:rPr>
        <w:t>тологического с</w:t>
      </w:r>
      <w:r w:rsidR="00581A7F">
        <w:rPr>
          <w:sz w:val="28"/>
          <w:szCs w:val="28"/>
        </w:rPr>
        <w:t>о</w:t>
      </w:r>
      <w:r w:rsidR="00581A7F">
        <w:rPr>
          <w:sz w:val="28"/>
          <w:szCs w:val="28"/>
        </w:rPr>
        <w:t>стояния более эффективного лечения. Таким образом, если повреждение не считается основой для органических патологических нах</w:t>
      </w:r>
      <w:r w:rsidR="00581A7F">
        <w:rPr>
          <w:sz w:val="28"/>
          <w:szCs w:val="28"/>
        </w:rPr>
        <w:t>о</w:t>
      </w:r>
      <w:r w:rsidR="00581A7F">
        <w:rPr>
          <w:sz w:val="28"/>
          <w:szCs w:val="28"/>
        </w:rPr>
        <w:t>док, указывая на подходящие медицинские процедуры, то будущая систем</w:t>
      </w:r>
      <w:r w:rsidR="00581A7F">
        <w:rPr>
          <w:sz w:val="28"/>
          <w:szCs w:val="28"/>
        </w:rPr>
        <w:t>а</w:t>
      </w:r>
      <w:r w:rsidR="00581A7F">
        <w:rPr>
          <w:sz w:val="28"/>
          <w:szCs w:val="28"/>
        </w:rPr>
        <w:t>тическая оценка псих</w:t>
      </w:r>
      <w:r w:rsidR="00581A7F">
        <w:rPr>
          <w:sz w:val="28"/>
          <w:szCs w:val="28"/>
        </w:rPr>
        <w:t>о</w:t>
      </w:r>
      <w:r w:rsidR="00581A7F">
        <w:rPr>
          <w:sz w:val="28"/>
          <w:szCs w:val="28"/>
        </w:rPr>
        <w:t>социальных факторов кажется явно показанной.</w:t>
      </w:r>
    </w:p>
    <w:p w:rsidR="00633327" w:rsidRPr="00581A7F" w:rsidRDefault="00581A7F" w:rsidP="00581A7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581A7F">
        <w:rPr>
          <w:b/>
          <w:sz w:val="32"/>
          <w:szCs w:val="32"/>
          <w:u w:val="single"/>
        </w:rPr>
        <w:t>Материал и метод</w:t>
      </w:r>
    </w:p>
    <w:p w:rsidR="00581A7F" w:rsidRDefault="00581A7F" w:rsidP="00B176CF">
      <w:pPr>
        <w:spacing w:line="360" w:lineRule="auto"/>
        <w:ind w:firstLine="540"/>
        <w:jc w:val="both"/>
        <w:rPr>
          <w:sz w:val="28"/>
          <w:szCs w:val="28"/>
        </w:rPr>
      </w:pPr>
      <w:r w:rsidRPr="00581A7F">
        <w:rPr>
          <w:sz w:val="28"/>
          <w:szCs w:val="28"/>
          <w:u w:val="single"/>
        </w:rPr>
        <w:lastRenderedPageBreak/>
        <w:t>Субъекты</w:t>
      </w:r>
      <w:r>
        <w:rPr>
          <w:sz w:val="28"/>
          <w:szCs w:val="28"/>
        </w:rPr>
        <w:t>: было выбрано 102 женщины, подготовленные гинекологами для лапароскопической диагностики или лечения на факультете Герцогского Университета</w:t>
      </w:r>
      <w:r w:rsidR="00BA26CC">
        <w:rPr>
          <w:sz w:val="28"/>
          <w:szCs w:val="28"/>
        </w:rPr>
        <w:t>. Субъекты были набраны из отделения репродуктивной энд</w:t>
      </w:r>
      <w:r w:rsidR="00BA26CC">
        <w:rPr>
          <w:sz w:val="28"/>
          <w:szCs w:val="28"/>
        </w:rPr>
        <w:t>о</w:t>
      </w:r>
      <w:r w:rsidR="00BA26CC">
        <w:rPr>
          <w:sz w:val="28"/>
          <w:szCs w:val="28"/>
        </w:rPr>
        <w:t>крин</w:t>
      </w:r>
      <w:r w:rsidR="00BA26CC">
        <w:rPr>
          <w:sz w:val="28"/>
          <w:szCs w:val="28"/>
        </w:rPr>
        <w:t>о</w:t>
      </w:r>
      <w:r w:rsidR="00BA26CC">
        <w:rPr>
          <w:sz w:val="28"/>
          <w:szCs w:val="28"/>
        </w:rPr>
        <w:t xml:space="preserve">логии и гинекологии. Скрининговое анкетирование уделяло внимание: </w:t>
      </w:r>
      <w:r w:rsidR="004B0D3F">
        <w:rPr>
          <w:sz w:val="28"/>
          <w:szCs w:val="28"/>
        </w:rPr>
        <w:t>демографическим различиям, супружеской удовлетворенности, гинеколог</w:t>
      </w:r>
      <w:r w:rsidR="004B0D3F">
        <w:rPr>
          <w:sz w:val="28"/>
          <w:szCs w:val="28"/>
        </w:rPr>
        <w:t>и</w:t>
      </w:r>
      <w:r w:rsidR="004B0D3F">
        <w:rPr>
          <w:sz w:val="28"/>
          <w:szCs w:val="28"/>
        </w:rPr>
        <w:t>ческим причинам, явившимся поводом для лапароскопии, наличию или о</w:t>
      </w:r>
      <w:r w:rsidR="004B0D3F">
        <w:rPr>
          <w:sz w:val="28"/>
          <w:szCs w:val="28"/>
        </w:rPr>
        <w:t>т</w:t>
      </w:r>
      <w:r w:rsidR="004B0D3F">
        <w:rPr>
          <w:sz w:val="28"/>
          <w:szCs w:val="28"/>
        </w:rPr>
        <w:t xml:space="preserve">сутствию дисменореи, </w:t>
      </w:r>
      <w:r w:rsidR="00EC5132">
        <w:rPr>
          <w:sz w:val="28"/>
          <w:szCs w:val="28"/>
        </w:rPr>
        <w:t>тазовой боли, отличной от боли во время менструации и диспареуния. Показания для лапароскопической хирургии были следу</w:t>
      </w:r>
      <w:r w:rsidR="00EC5132">
        <w:rPr>
          <w:sz w:val="28"/>
          <w:szCs w:val="28"/>
        </w:rPr>
        <w:t>ю</w:t>
      </w:r>
      <w:r w:rsidR="00EC5132">
        <w:rPr>
          <w:sz w:val="28"/>
          <w:szCs w:val="28"/>
        </w:rPr>
        <w:t>щие: изучение причин боли – 64 %, изучение причин бесплодия – 35%, из</w:t>
      </w:r>
      <w:r w:rsidR="00EC5132">
        <w:rPr>
          <w:sz w:val="28"/>
          <w:szCs w:val="28"/>
        </w:rPr>
        <w:t>у</w:t>
      </w:r>
      <w:r w:rsidR="00EC5132">
        <w:rPr>
          <w:sz w:val="28"/>
          <w:szCs w:val="28"/>
        </w:rPr>
        <w:t>чение патологических находок во время других исследований или тестов (т</w:t>
      </w:r>
      <w:r w:rsidR="00EC5132">
        <w:rPr>
          <w:sz w:val="28"/>
          <w:szCs w:val="28"/>
        </w:rPr>
        <w:t>а</w:t>
      </w:r>
      <w:r w:rsidR="00EC5132">
        <w:rPr>
          <w:sz w:val="28"/>
          <w:szCs w:val="28"/>
        </w:rPr>
        <w:t>зовые исследования, сонограмные) – 19 %, и по поводу стерилизации только 15 %.</w:t>
      </w:r>
    </w:p>
    <w:p w:rsidR="00EC5132" w:rsidRDefault="00EC5132" w:rsidP="00B176CF">
      <w:pPr>
        <w:spacing w:line="360" w:lineRule="auto"/>
        <w:ind w:firstLine="540"/>
        <w:jc w:val="both"/>
        <w:rPr>
          <w:sz w:val="28"/>
          <w:szCs w:val="28"/>
        </w:rPr>
      </w:pPr>
      <w:r w:rsidRPr="008A5159">
        <w:rPr>
          <w:b/>
          <w:sz w:val="28"/>
          <w:szCs w:val="28"/>
          <w:u w:val="single"/>
        </w:rPr>
        <w:t>Комментарии:</w:t>
      </w:r>
      <w:r w:rsidR="008A5159">
        <w:rPr>
          <w:sz w:val="28"/>
          <w:szCs w:val="28"/>
        </w:rPr>
        <w:t xml:space="preserve"> </w:t>
      </w:r>
      <w:r>
        <w:rPr>
          <w:sz w:val="28"/>
          <w:szCs w:val="28"/>
        </w:rPr>
        <w:t>Пациенты, участвующие в исследовании, принимали во внимание наличие боли во время менструального кровотечения, боль в таз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или абдом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нальной области</w:t>
      </w:r>
      <w:r w:rsidR="00B22A4D">
        <w:rPr>
          <w:sz w:val="28"/>
          <w:szCs w:val="28"/>
        </w:rPr>
        <w:t xml:space="preserve"> в другое время менструального цикла или во время секс</w:t>
      </w:r>
      <w:r w:rsidR="00B22A4D">
        <w:rPr>
          <w:sz w:val="28"/>
          <w:szCs w:val="28"/>
        </w:rPr>
        <w:t>у</w:t>
      </w:r>
      <w:r w:rsidR="00B22A4D">
        <w:rPr>
          <w:sz w:val="28"/>
          <w:szCs w:val="28"/>
        </w:rPr>
        <w:t>ального контакта.</w:t>
      </w:r>
      <w:r w:rsidR="00F56FF6">
        <w:rPr>
          <w:sz w:val="28"/>
          <w:szCs w:val="28"/>
        </w:rPr>
        <w:t xml:space="preserve"> Представленное исследование </w:t>
      </w:r>
      <w:r w:rsidR="00F55856">
        <w:rPr>
          <w:sz w:val="28"/>
          <w:szCs w:val="28"/>
        </w:rPr>
        <w:t>ограничивается</w:t>
      </w:r>
      <w:r w:rsidR="00F56FF6">
        <w:rPr>
          <w:sz w:val="28"/>
          <w:szCs w:val="28"/>
        </w:rPr>
        <w:t xml:space="preserve"> небольшим числом пациентов без любых болевых симптомов; однако лап</w:t>
      </w:r>
      <w:r w:rsidR="00F56FF6">
        <w:rPr>
          <w:sz w:val="28"/>
          <w:szCs w:val="28"/>
        </w:rPr>
        <w:t>а</w:t>
      </w:r>
      <w:r w:rsidR="00F56FF6">
        <w:rPr>
          <w:sz w:val="28"/>
          <w:szCs w:val="28"/>
        </w:rPr>
        <w:t>роскопия маловероятно, что будет выполнена, если не будет подозрения на наличие п</w:t>
      </w:r>
      <w:r w:rsidR="00F56FF6">
        <w:rPr>
          <w:sz w:val="28"/>
          <w:szCs w:val="28"/>
        </w:rPr>
        <w:t>а</w:t>
      </w:r>
      <w:r w:rsidR="00F56FF6">
        <w:rPr>
          <w:sz w:val="28"/>
          <w:szCs w:val="28"/>
        </w:rPr>
        <w:t>тологии или с целью стерилизации.</w:t>
      </w:r>
    </w:p>
    <w:p w:rsidR="00F56FF6" w:rsidRDefault="00F56FF6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Тогда как представленное исследование не представляет поперечный срез взрослого женского населения, оно используется для перспективной оценки особенностей самоописываемой боли до лапороскопической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стики.</w:t>
      </w:r>
    </w:p>
    <w:p w:rsidR="00F56FF6" w:rsidRDefault="00F56FF6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Хотя физические патологические состояния могут создавать изменения чувствительности, то многие женщины их и интерпретируют как боль. На основе</w:t>
      </w:r>
      <w:r w:rsidR="00F55856">
        <w:rPr>
          <w:sz w:val="28"/>
          <w:szCs w:val="28"/>
        </w:rPr>
        <w:t xml:space="preserve"> лапароскопических находок у большинства женщин, описывающих тазовые болевые симптомы, можно предположить различные типы патол</w:t>
      </w:r>
      <w:r w:rsidR="00F55856">
        <w:rPr>
          <w:sz w:val="28"/>
          <w:szCs w:val="28"/>
        </w:rPr>
        <w:t>о</w:t>
      </w:r>
      <w:r w:rsidR="00F55856">
        <w:rPr>
          <w:sz w:val="28"/>
          <w:szCs w:val="28"/>
        </w:rPr>
        <w:t>гии, среди которых преобладают эндометриоз и спайки. Локализация патол</w:t>
      </w:r>
      <w:r w:rsidR="00F55856">
        <w:rPr>
          <w:sz w:val="28"/>
          <w:szCs w:val="28"/>
        </w:rPr>
        <w:t>о</w:t>
      </w:r>
      <w:r w:rsidR="00F55856">
        <w:rPr>
          <w:sz w:val="28"/>
          <w:szCs w:val="28"/>
        </w:rPr>
        <w:t>гии почти всегда</w:t>
      </w:r>
      <w:r w:rsidR="00493E88">
        <w:rPr>
          <w:sz w:val="28"/>
          <w:szCs w:val="28"/>
        </w:rPr>
        <w:t xml:space="preserve"> соответствует локализации боли.</w:t>
      </w:r>
    </w:p>
    <w:p w:rsidR="00493E88" w:rsidRDefault="00493E88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вклад этих физических состояний для боли может быть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мальным по сравнению с психосоциальными факторами.</w:t>
      </w:r>
    </w:p>
    <w:p w:rsidR="00493E88" w:rsidRDefault="00493E88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Внутри группы женщин, жалующихся на боль, значительная часть (21%)</w:t>
      </w:r>
      <w:r w:rsidR="00C93CC8">
        <w:rPr>
          <w:sz w:val="28"/>
          <w:szCs w:val="28"/>
        </w:rPr>
        <w:t xml:space="preserve"> представлена не доказанными при лапароскопии физическими заболевани</w:t>
      </w:r>
      <w:r w:rsidR="00C93CC8">
        <w:rPr>
          <w:sz w:val="28"/>
          <w:szCs w:val="28"/>
        </w:rPr>
        <w:t>я</w:t>
      </w:r>
      <w:r w:rsidR="00C93CC8">
        <w:rPr>
          <w:sz w:val="28"/>
          <w:szCs w:val="28"/>
        </w:rPr>
        <w:t>ми. Несколько женщин в этой группе, которые подверглись лапароскопич</w:t>
      </w:r>
      <w:r w:rsidR="00C93CC8">
        <w:rPr>
          <w:sz w:val="28"/>
          <w:szCs w:val="28"/>
        </w:rPr>
        <w:t>е</w:t>
      </w:r>
      <w:r w:rsidR="00C93CC8">
        <w:rPr>
          <w:sz w:val="28"/>
          <w:szCs w:val="28"/>
        </w:rPr>
        <w:t>ской х</w:t>
      </w:r>
      <w:r w:rsidR="00C93CC8">
        <w:rPr>
          <w:sz w:val="28"/>
          <w:szCs w:val="28"/>
        </w:rPr>
        <w:t>и</w:t>
      </w:r>
      <w:r w:rsidR="00C93CC8">
        <w:rPr>
          <w:sz w:val="28"/>
          <w:szCs w:val="28"/>
        </w:rPr>
        <w:t xml:space="preserve">рургии для ответа на другие вопросы, чем исследование боли, имели различные находки, не связанные с болевыми симптомами. </w:t>
      </w:r>
      <w:r w:rsidR="00C93CC8">
        <w:rPr>
          <w:sz w:val="28"/>
          <w:szCs w:val="28"/>
          <w:lang w:val="en-US"/>
        </w:rPr>
        <w:t>Keex</w:t>
      </w:r>
      <w:r w:rsidR="00C93CC8" w:rsidRPr="00C93CC8">
        <w:rPr>
          <w:sz w:val="28"/>
          <w:szCs w:val="28"/>
        </w:rPr>
        <w:t xml:space="preserve"> </w:t>
      </w:r>
      <w:r w:rsidR="00C93CC8">
        <w:rPr>
          <w:sz w:val="28"/>
          <w:szCs w:val="28"/>
          <w:lang w:val="en-US"/>
        </w:rPr>
        <w:t>at</w:t>
      </w:r>
      <w:r w:rsidR="00C93CC8" w:rsidRPr="00C93CC8">
        <w:rPr>
          <w:sz w:val="28"/>
          <w:szCs w:val="28"/>
        </w:rPr>
        <w:t xml:space="preserve"> </w:t>
      </w:r>
      <w:r w:rsidR="00C93CC8">
        <w:rPr>
          <w:sz w:val="28"/>
          <w:szCs w:val="28"/>
          <w:lang w:val="en-US"/>
        </w:rPr>
        <w:t>al</w:t>
      </w:r>
      <w:r w:rsidR="00181EFC">
        <w:rPr>
          <w:sz w:val="28"/>
          <w:szCs w:val="28"/>
        </w:rPr>
        <w:t>.</w:t>
      </w:r>
      <w:r w:rsidR="00C93CC8">
        <w:rPr>
          <w:sz w:val="28"/>
          <w:szCs w:val="28"/>
        </w:rPr>
        <w:t xml:space="preserve"> обн</w:t>
      </w:r>
      <w:r w:rsidR="00C93CC8">
        <w:rPr>
          <w:sz w:val="28"/>
          <w:szCs w:val="28"/>
        </w:rPr>
        <w:t>а</w:t>
      </w:r>
      <w:r w:rsidR="00C93CC8">
        <w:rPr>
          <w:sz w:val="28"/>
          <w:szCs w:val="28"/>
        </w:rPr>
        <w:t>ружили, что депрессия значительно предсказывает поведение при боли у п</w:t>
      </w:r>
      <w:r w:rsidR="00C93CC8">
        <w:rPr>
          <w:sz w:val="28"/>
          <w:szCs w:val="28"/>
        </w:rPr>
        <w:t>а</w:t>
      </w:r>
      <w:r w:rsidR="00C93CC8">
        <w:rPr>
          <w:sz w:val="28"/>
          <w:szCs w:val="28"/>
        </w:rPr>
        <w:t>циентов с низкой болью в спине независимо от демографического или мед</w:t>
      </w:r>
      <w:r w:rsidR="00C93CC8">
        <w:rPr>
          <w:sz w:val="28"/>
          <w:szCs w:val="28"/>
        </w:rPr>
        <w:t>и</w:t>
      </w:r>
      <w:r w:rsidR="00C93CC8">
        <w:rPr>
          <w:sz w:val="28"/>
          <w:szCs w:val="28"/>
        </w:rPr>
        <w:t xml:space="preserve">цинского состояния; </w:t>
      </w:r>
      <w:r w:rsidR="0033268F">
        <w:rPr>
          <w:sz w:val="28"/>
          <w:szCs w:val="28"/>
        </w:rPr>
        <w:t>однако психологические отличия (депрессия, беспоко</w:t>
      </w:r>
      <w:r w:rsidR="0033268F">
        <w:rPr>
          <w:sz w:val="28"/>
          <w:szCs w:val="28"/>
        </w:rPr>
        <w:t>й</w:t>
      </w:r>
      <w:r w:rsidR="0033268F">
        <w:rPr>
          <w:sz w:val="28"/>
          <w:szCs w:val="28"/>
        </w:rPr>
        <w:t>ство, беспомощность) были не обнаружены в качестве</w:t>
      </w:r>
      <w:r w:rsidR="00A70520">
        <w:rPr>
          <w:sz w:val="28"/>
          <w:szCs w:val="28"/>
        </w:rPr>
        <w:t xml:space="preserve"> независимых пре</w:t>
      </w:r>
      <w:r w:rsidR="00A70520">
        <w:rPr>
          <w:sz w:val="28"/>
          <w:szCs w:val="28"/>
        </w:rPr>
        <w:t>д</w:t>
      </w:r>
      <w:r w:rsidR="00A70520">
        <w:rPr>
          <w:sz w:val="28"/>
          <w:szCs w:val="28"/>
        </w:rPr>
        <w:t>вестников болевого поведения при ревмотоидном артрите. Депрессия не б</w:t>
      </w:r>
      <w:r w:rsidR="00A70520">
        <w:rPr>
          <w:sz w:val="28"/>
          <w:szCs w:val="28"/>
        </w:rPr>
        <w:t>ы</w:t>
      </w:r>
      <w:r w:rsidR="00A70520">
        <w:rPr>
          <w:sz w:val="28"/>
          <w:szCs w:val="28"/>
        </w:rPr>
        <w:t>ла значительным предвестником и при функциональных повреждениях. В целом, ожидаемые результаты в дальнейших исследованиях описывают вл</w:t>
      </w:r>
      <w:r w:rsidR="00A70520">
        <w:rPr>
          <w:sz w:val="28"/>
          <w:szCs w:val="28"/>
        </w:rPr>
        <w:t>и</w:t>
      </w:r>
      <w:r w:rsidR="00A70520">
        <w:rPr>
          <w:sz w:val="28"/>
          <w:szCs w:val="28"/>
        </w:rPr>
        <w:t>яние психосоциальных факторов на тазовые болевые симптомы, клинич</w:t>
      </w:r>
      <w:r w:rsidR="00A70520">
        <w:rPr>
          <w:sz w:val="28"/>
          <w:szCs w:val="28"/>
        </w:rPr>
        <w:t>е</w:t>
      </w:r>
      <w:r w:rsidR="00A70520">
        <w:rPr>
          <w:sz w:val="28"/>
          <w:szCs w:val="28"/>
        </w:rPr>
        <w:t>ские результаты могут быть улучшены проведением одновременно возвр</w:t>
      </w:r>
      <w:r w:rsidR="00A70520">
        <w:rPr>
          <w:sz w:val="28"/>
          <w:szCs w:val="28"/>
        </w:rPr>
        <w:t>а</w:t>
      </w:r>
      <w:r w:rsidR="00A70520">
        <w:rPr>
          <w:sz w:val="28"/>
          <w:szCs w:val="28"/>
        </w:rPr>
        <w:t>щением нормальной анатомии и оказывая внимание эмоциональным и психосоциал</w:t>
      </w:r>
      <w:r w:rsidR="00A70520">
        <w:rPr>
          <w:sz w:val="28"/>
          <w:szCs w:val="28"/>
        </w:rPr>
        <w:t>ь</w:t>
      </w:r>
      <w:r w:rsidR="00A70520">
        <w:rPr>
          <w:sz w:val="28"/>
          <w:szCs w:val="28"/>
        </w:rPr>
        <w:t>ным интересам.</w:t>
      </w:r>
    </w:p>
    <w:p w:rsidR="00A70520" w:rsidRDefault="00A70520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Спаечный процесс, как уже доказано, является</w:t>
      </w:r>
      <w:r w:rsidR="00122580">
        <w:rPr>
          <w:sz w:val="28"/>
          <w:szCs w:val="28"/>
        </w:rPr>
        <w:t xml:space="preserve"> результатом срыва но</w:t>
      </w:r>
      <w:r w:rsidR="00122580">
        <w:rPr>
          <w:sz w:val="28"/>
          <w:szCs w:val="28"/>
        </w:rPr>
        <w:t>р</w:t>
      </w:r>
      <w:r w:rsidR="00122580">
        <w:rPr>
          <w:sz w:val="28"/>
          <w:szCs w:val="28"/>
        </w:rPr>
        <w:t>мального течения воспалительно - репаративных процессов, о чем могут св</w:t>
      </w:r>
      <w:r w:rsidR="00122580">
        <w:rPr>
          <w:sz w:val="28"/>
          <w:szCs w:val="28"/>
        </w:rPr>
        <w:t>и</w:t>
      </w:r>
      <w:r w:rsidR="00122580">
        <w:rPr>
          <w:sz w:val="28"/>
          <w:szCs w:val="28"/>
        </w:rPr>
        <w:t>детельствовать факторы местной резистентности (фагоцитарная активность не</w:t>
      </w:r>
      <w:r w:rsidR="00122580">
        <w:rPr>
          <w:sz w:val="28"/>
          <w:szCs w:val="28"/>
        </w:rPr>
        <w:t>й</w:t>
      </w:r>
      <w:r w:rsidR="00122580">
        <w:rPr>
          <w:sz w:val="28"/>
          <w:szCs w:val="28"/>
        </w:rPr>
        <w:t xml:space="preserve">трофилов, </w:t>
      </w:r>
      <w:r w:rsidR="00006204">
        <w:rPr>
          <w:sz w:val="28"/>
          <w:szCs w:val="28"/>
        </w:rPr>
        <w:t xml:space="preserve">интерлейкины 1-β и </w:t>
      </w:r>
      <w:r w:rsidR="00006204">
        <w:rPr>
          <w:sz w:val="28"/>
          <w:szCs w:val="28"/>
          <w:lang w:val="en-US"/>
        </w:rPr>
        <w:t>VI</w:t>
      </w:r>
      <w:r w:rsidR="00006204">
        <w:rPr>
          <w:sz w:val="28"/>
          <w:szCs w:val="28"/>
        </w:rPr>
        <w:t>, фактор некроза опухоли и др.</w:t>
      </w:r>
      <w:r w:rsidR="00122580">
        <w:rPr>
          <w:sz w:val="28"/>
          <w:szCs w:val="28"/>
        </w:rPr>
        <w:t>)</w:t>
      </w:r>
      <w:r w:rsidR="00006204">
        <w:rPr>
          <w:sz w:val="28"/>
          <w:szCs w:val="28"/>
        </w:rPr>
        <w:t>. Кроме того, цитокины регулируют функциональную активность фиброблостов, я</w:t>
      </w:r>
      <w:r w:rsidR="00006204">
        <w:rPr>
          <w:sz w:val="28"/>
          <w:szCs w:val="28"/>
        </w:rPr>
        <w:t>в</w:t>
      </w:r>
      <w:r w:rsidR="00006204">
        <w:rPr>
          <w:sz w:val="28"/>
          <w:szCs w:val="28"/>
        </w:rPr>
        <w:t>ляющихся клетками эдгекторами при построении соединительнотканных спаек. Выделение и исследование фактора некроза опухоли-</w:t>
      </w:r>
      <w:r w:rsidR="00006204">
        <w:rPr>
          <w:sz w:val="28"/>
          <w:szCs w:val="28"/>
          <w:lang w:val="en-US"/>
        </w:rPr>
        <w:t>L</w:t>
      </w:r>
      <w:r w:rsidR="00006204">
        <w:rPr>
          <w:sz w:val="28"/>
          <w:szCs w:val="28"/>
        </w:rPr>
        <w:t xml:space="preserve"> и интерлейк</w:t>
      </w:r>
      <w:r w:rsidR="00006204">
        <w:rPr>
          <w:sz w:val="28"/>
          <w:szCs w:val="28"/>
        </w:rPr>
        <w:t>и</w:t>
      </w:r>
      <w:r w:rsidR="00006204">
        <w:rPr>
          <w:sz w:val="28"/>
          <w:szCs w:val="28"/>
        </w:rPr>
        <w:t>на - 1β может ок</w:t>
      </w:r>
      <w:r w:rsidR="00006204">
        <w:rPr>
          <w:sz w:val="28"/>
          <w:szCs w:val="28"/>
        </w:rPr>
        <w:t>а</w:t>
      </w:r>
      <w:r w:rsidR="00006204">
        <w:rPr>
          <w:sz w:val="28"/>
          <w:szCs w:val="28"/>
        </w:rPr>
        <w:t>зать существенную помощь в прогнозировании образования и рецидива посл</w:t>
      </w:r>
      <w:r w:rsidR="00006204">
        <w:rPr>
          <w:sz w:val="28"/>
          <w:szCs w:val="28"/>
        </w:rPr>
        <w:t>е</w:t>
      </w:r>
      <w:r w:rsidR="00006204">
        <w:rPr>
          <w:sz w:val="28"/>
          <w:szCs w:val="28"/>
        </w:rPr>
        <w:t xml:space="preserve">операционных спаек. </w:t>
      </w:r>
      <w:r w:rsidR="00006204" w:rsidRPr="00006204">
        <w:rPr>
          <w:sz w:val="28"/>
          <w:szCs w:val="28"/>
        </w:rPr>
        <w:t>[</w:t>
      </w:r>
      <w:r w:rsidR="00006204">
        <w:rPr>
          <w:sz w:val="28"/>
          <w:szCs w:val="28"/>
        </w:rPr>
        <w:t>3</w:t>
      </w:r>
      <w:r w:rsidR="00006204" w:rsidRPr="00006204">
        <w:rPr>
          <w:sz w:val="28"/>
          <w:szCs w:val="28"/>
        </w:rPr>
        <w:t>]</w:t>
      </w:r>
      <w:r w:rsidR="00006204">
        <w:rPr>
          <w:sz w:val="28"/>
          <w:szCs w:val="28"/>
        </w:rPr>
        <w:t xml:space="preserve"> </w:t>
      </w:r>
    </w:p>
    <w:p w:rsidR="00BE00D0" w:rsidRDefault="00BE00D0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исследование описывает выделение и характеристику фетальных купфферовских клеток человека (ФКК). Здесь представлено, что эти клетки способны отвечать на влияние цитолинов и липонолисахаридов увеличен</w:t>
      </w:r>
      <w:r w:rsidR="009D65FB">
        <w:rPr>
          <w:sz w:val="28"/>
          <w:szCs w:val="28"/>
        </w:rPr>
        <w:t>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продукции</w:t>
      </w:r>
      <w:r w:rsidR="009D65FB">
        <w:rPr>
          <w:sz w:val="28"/>
          <w:szCs w:val="28"/>
        </w:rPr>
        <w:t xml:space="preserve"> фактора некроза опухоли</w:t>
      </w:r>
      <w:r w:rsidR="006B2402">
        <w:rPr>
          <w:sz w:val="28"/>
          <w:szCs w:val="28"/>
        </w:rPr>
        <w:t>-</w:t>
      </w:r>
      <w:r w:rsidR="006B2402">
        <w:rPr>
          <w:sz w:val="28"/>
          <w:szCs w:val="28"/>
          <w:lang w:val="en-US"/>
        </w:rPr>
        <w:t>L</w:t>
      </w:r>
      <w:r w:rsidR="006B2402">
        <w:rPr>
          <w:sz w:val="28"/>
          <w:szCs w:val="28"/>
        </w:rPr>
        <w:t xml:space="preserve"> (</w:t>
      </w:r>
      <w:r w:rsidR="006B2402">
        <w:rPr>
          <w:sz w:val="28"/>
          <w:szCs w:val="28"/>
          <w:lang w:val="en-US"/>
        </w:rPr>
        <w:t>TNF</w:t>
      </w:r>
      <w:r w:rsidR="006B2402" w:rsidRPr="006B2402">
        <w:rPr>
          <w:sz w:val="28"/>
          <w:szCs w:val="28"/>
        </w:rPr>
        <w:t>-</w:t>
      </w:r>
      <w:r w:rsidR="006B2402">
        <w:rPr>
          <w:sz w:val="28"/>
          <w:szCs w:val="28"/>
          <w:lang w:val="en-US"/>
        </w:rPr>
        <w:t>L</w:t>
      </w:r>
      <w:r w:rsidR="006B2402">
        <w:rPr>
          <w:sz w:val="28"/>
          <w:szCs w:val="28"/>
        </w:rPr>
        <w:t>) и интерлейкина - 1β (ИЛ-1β)</w:t>
      </w:r>
      <w:r w:rsidR="00AE4759">
        <w:rPr>
          <w:sz w:val="28"/>
          <w:szCs w:val="28"/>
        </w:rPr>
        <w:t>. Купфферовские клетки характеризуются: 1) морфологически; 2) после окр</w:t>
      </w:r>
      <w:r w:rsidR="00AE4759">
        <w:rPr>
          <w:sz w:val="28"/>
          <w:szCs w:val="28"/>
        </w:rPr>
        <w:t>а</w:t>
      </w:r>
      <w:r w:rsidR="00AE4759">
        <w:rPr>
          <w:sz w:val="28"/>
          <w:szCs w:val="28"/>
        </w:rPr>
        <w:t xml:space="preserve">шивания </w:t>
      </w:r>
      <w:r w:rsidR="00AE4759">
        <w:rPr>
          <w:sz w:val="28"/>
          <w:szCs w:val="28"/>
          <w:lang w:val="en-US"/>
        </w:rPr>
        <w:t>L</w:t>
      </w:r>
      <w:r w:rsidR="00AE4759">
        <w:rPr>
          <w:sz w:val="28"/>
          <w:szCs w:val="28"/>
        </w:rPr>
        <w:t>-нафтил оцетат эстерозой; 3) иммунофлюоресценцией с монокл</w:t>
      </w:r>
      <w:r w:rsidR="00AE4759">
        <w:rPr>
          <w:sz w:val="28"/>
          <w:szCs w:val="28"/>
        </w:rPr>
        <w:t>о</w:t>
      </w:r>
      <w:r w:rsidR="00AE4759">
        <w:rPr>
          <w:sz w:val="28"/>
          <w:szCs w:val="28"/>
        </w:rPr>
        <w:t>нал</w:t>
      </w:r>
      <w:r w:rsidR="00AE4759">
        <w:rPr>
          <w:sz w:val="28"/>
          <w:szCs w:val="28"/>
        </w:rPr>
        <w:t>ь</w:t>
      </w:r>
      <w:r w:rsidR="00AE4759">
        <w:rPr>
          <w:sz w:val="28"/>
          <w:szCs w:val="28"/>
        </w:rPr>
        <w:t>ными АТ; 4) фагоцитоз капель латекса. Более чем 90% подверженных клеток определены как макродеаги.</w:t>
      </w:r>
    </w:p>
    <w:p w:rsidR="00AE4759" w:rsidRDefault="00AE4759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Купфферовские клетки, культивированные с липополисахаридами, были способны продуцировать ИЛ-1β и </w:t>
      </w:r>
      <w:r>
        <w:rPr>
          <w:sz w:val="28"/>
          <w:szCs w:val="28"/>
          <w:lang w:val="en-US"/>
        </w:rPr>
        <w:t>TNF</w:t>
      </w:r>
      <w:r w:rsidRPr="00AE47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во время – и дозазависимой манере и максимальная секреция наблюдалась с использованием 10 мг/мл липопол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сахаридов в течении 8 часов обработки. </w:t>
      </w:r>
      <w:r w:rsidR="0003413B">
        <w:rPr>
          <w:sz w:val="28"/>
          <w:szCs w:val="28"/>
        </w:rPr>
        <w:t>Продемонстрирована зрелая фун</w:t>
      </w:r>
      <w:r w:rsidR="0003413B">
        <w:rPr>
          <w:sz w:val="28"/>
          <w:szCs w:val="28"/>
        </w:rPr>
        <w:t>к</w:t>
      </w:r>
      <w:r w:rsidR="0003413B">
        <w:rPr>
          <w:sz w:val="28"/>
          <w:szCs w:val="28"/>
        </w:rPr>
        <w:t>ционая активность человеческих ФКК на ранних стадиях гестации (13-19 недель) и роль</w:t>
      </w:r>
      <w:r w:rsidR="00EB521A">
        <w:rPr>
          <w:sz w:val="28"/>
          <w:szCs w:val="28"/>
        </w:rPr>
        <w:t xml:space="preserve"> этих клеток в развитии и защите плода.</w:t>
      </w:r>
    </w:p>
    <w:p w:rsidR="00EB521A" w:rsidRDefault="00EB521A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Купфферовские клетки, представленные большой популяцией резиден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тканевых макродеогов у взрослых, играют большую роль в антигеном процессе и разрушении, обезвреживании эндотоксинов</w:t>
      </w:r>
      <w:r w:rsidR="009612E9">
        <w:rPr>
          <w:sz w:val="28"/>
          <w:szCs w:val="28"/>
        </w:rPr>
        <w:t>, секреции цитокинов, медиаторы множетсва иммунных реакций, поддержание стабильности геп</w:t>
      </w:r>
      <w:r w:rsidR="009612E9">
        <w:rPr>
          <w:sz w:val="28"/>
          <w:szCs w:val="28"/>
        </w:rPr>
        <w:t>а</w:t>
      </w:r>
      <w:r w:rsidR="009612E9">
        <w:rPr>
          <w:sz w:val="28"/>
          <w:szCs w:val="28"/>
        </w:rPr>
        <w:t>тоцитов и их функционировании, участие в липидном и холестериновом о</w:t>
      </w:r>
      <w:r w:rsidR="009612E9">
        <w:rPr>
          <w:sz w:val="28"/>
          <w:szCs w:val="28"/>
        </w:rPr>
        <w:t>б</w:t>
      </w:r>
      <w:r w:rsidR="009612E9">
        <w:rPr>
          <w:sz w:val="28"/>
          <w:szCs w:val="28"/>
        </w:rPr>
        <w:t>мене. В лечении плода человека, как части массы тела, большая схожесть с печенью взрослых. Печень представляет ≈10% от всего веса 10-недельного плода. Печень плода человека имеет различные клеточные композиции, с ≈60% паренхинальных клеток (гепатоциты), 20% непаренхимные клетки (включая Купфферовские клетки и жировые клетки), и 220% гемолоэгич</w:t>
      </w:r>
      <w:r w:rsidR="009612E9">
        <w:rPr>
          <w:sz w:val="28"/>
          <w:szCs w:val="28"/>
        </w:rPr>
        <w:t>е</w:t>
      </w:r>
      <w:r w:rsidR="009612E9">
        <w:rPr>
          <w:sz w:val="28"/>
          <w:szCs w:val="28"/>
        </w:rPr>
        <w:t>ских клеток.</w:t>
      </w:r>
    </w:p>
    <w:p w:rsidR="009612E9" w:rsidRDefault="009612E9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Хотя, представленные Купфферовские клетки на ранних стадиях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человека, хорошо описаны, их функциональная способность не совсем ясно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ределена.</w:t>
      </w:r>
    </w:p>
    <w:p w:rsidR="009612E9" w:rsidRDefault="009612E9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Купфферовские клетки идентифицированы в синусоид – подобных структурах при 5-нед. гестации и были представлены в полном развитии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нусов между 6 и 8 неделями. Предшественники макрофагов, происходящих из желточного мешка, выделены в фетальной печени 9-10 нед. Это доказыв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ет, что функция этих клеток в </w:t>
      </w:r>
      <w:r w:rsidR="00543402">
        <w:rPr>
          <w:sz w:val="28"/>
          <w:szCs w:val="28"/>
        </w:rPr>
        <w:t xml:space="preserve">устранении обломков при замещении одной </w:t>
      </w:r>
      <w:r w:rsidR="00543402">
        <w:rPr>
          <w:sz w:val="28"/>
          <w:szCs w:val="28"/>
        </w:rPr>
        <w:lastRenderedPageBreak/>
        <w:t>эмбионал</w:t>
      </w:r>
      <w:r w:rsidR="00543402">
        <w:rPr>
          <w:sz w:val="28"/>
          <w:szCs w:val="28"/>
        </w:rPr>
        <w:t>ь</w:t>
      </w:r>
      <w:r w:rsidR="00543402">
        <w:rPr>
          <w:sz w:val="28"/>
          <w:szCs w:val="28"/>
        </w:rPr>
        <w:t>ной ткани другой. Действительно, желточный мешок макродеогов 7-нед. гест</w:t>
      </w:r>
      <w:r w:rsidR="00543402">
        <w:rPr>
          <w:sz w:val="28"/>
          <w:szCs w:val="28"/>
        </w:rPr>
        <w:t>а</w:t>
      </w:r>
      <w:r w:rsidR="00543402">
        <w:rPr>
          <w:sz w:val="28"/>
          <w:szCs w:val="28"/>
        </w:rPr>
        <w:t>ции содержал простые эритробласты.</w:t>
      </w:r>
    </w:p>
    <w:p w:rsidR="00543402" w:rsidRDefault="00543402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взрослых, функции Купфферовских клеток хорошо известны и они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рают важную роль в устранении биологически вредных материалов, включая, бактериальные липополисахариды, микроорганизмы и тромбиновые факт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ры. Кроме то</w:t>
      </w:r>
      <w:r w:rsidR="0066708F">
        <w:rPr>
          <w:sz w:val="28"/>
          <w:szCs w:val="28"/>
        </w:rPr>
        <w:t>го, эндотоксины, происходящие у кишечной бактериальной флоры, являющейся нормальным компонентом портальной венозной крови, но эффективно устраняется во время прохода через Купфферовские печено</w:t>
      </w:r>
      <w:r w:rsidR="0066708F">
        <w:rPr>
          <w:sz w:val="28"/>
          <w:szCs w:val="28"/>
        </w:rPr>
        <w:t>ч</w:t>
      </w:r>
      <w:r w:rsidR="0066708F">
        <w:rPr>
          <w:sz w:val="28"/>
          <w:szCs w:val="28"/>
        </w:rPr>
        <w:t>ные клетки. Кроме того, ясно, что Купфферовские клетки секретируют большое количество цитокинов, что может видоизменить иммунную фун</w:t>
      </w:r>
      <w:r w:rsidR="0066708F">
        <w:rPr>
          <w:sz w:val="28"/>
          <w:szCs w:val="28"/>
        </w:rPr>
        <w:t>к</w:t>
      </w:r>
      <w:r w:rsidR="0066708F">
        <w:rPr>
          <w:sz w:val="28"/>
          <w:szCs w:val="28"/>
        </w:rPr>
        <w:t xml:space="preserve">цию, включая ИЛ-1β, </w:t>
      </w:r>
      <w:r w:rsidR="0066708F">
        <w:rPr>
          <w:sz w:val="28"/>
          <w:szCs w:val="28"/>
          <w:lang w:val="en-US"/>
        </w:rPr>
        <w:t>TNF</w:t>
      </w:r>
      <w:r w:rsidR="0066708F" w:rsidRPr="0066708F">
        <w:rPr>
          <w:sz w:val="28"/>
          <w:szCs w:val="28"/>
        </w:rPr>
        <w:t>-</w:t>
      </w:r>
      <w:r w:rsidR="0066708F">
        <w:rPr>
          <w:sz w:val="28"/>
          <w:szCs w:val="28"/>
          <w:lang w:val="en-US"/>
        </w:rPr>
        <w:t>L</w:t>
      </w:r>
      <w:r w:rsidR="0066708F">
        <w:rPr>
          <w:sz w:val="28"/>
          <w:szCs w:val="28"/>
        </w:rPr>
        <w:t>, гепатоцит стимулирующий фактор и интерф</w:t>
      </w:r>
      <w:r w:rsidR="0066708F">
        <w:rPr>
          <w:sz w:val="28"/>
          <w:szCs w:val="28"/>
        </w:rPr>
        <w:t>е</w:t>
      </w:r>
      <w:r w:rsidR="0066708F">
        <w:rPr>
          <w:sz w:val="28"/>
          <w:szCs w:val="28"/>
        </w:rPr>
        <w:t>роны.</w:t>
      </w:r>
    </w:p>
    <w:p w:rsidR="0066708F" w:rsidRDefault="0066708F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важная роль ФКК в иммунном </w:t>
      </w:r>
      <w:r w:rsidR="00566F6D">
        <w:rPr>
          <w:sz w:val="28"/>
          <w:szCs w:val="28"/>
        </w:rPr>
        <w:t>гомеостазе. Продукция п</w:t>
      </w:r>
      <w:r w:rsidR="00566F6D">
        <w:rPr>
          <w:sz w:val="28"/>
          <w:szCs w:val="28"/>
        </w:rPr>
        <w:t>е</w:t>
      </w:r>
      <w:r w:rsidR="00566F6D">
        <w:rPr>
          <w:sz w:val="28"/>
          <w:szCs w:val="28"/>
        </w:rPr>
        <w:t xml:space="preserve">ченочными макрофагами основного иммунорегулирующего пептида </w:t>
      </w:r>
      <w:r w:rsidR="00566F6D">
        <w:rPr>
          <w:sz w:val="28"/>
          <w:szCs w:val="28"/>
          <w:lang w:val="en-US"/>
        </w:rPr>
        <w:t>TNF</w:t>
      </w:r>
      <w:r w:rsidR="00566F6D" w:rsidRPr="00566F6D">
        <w:rPr>
          <w:sz w:val="28"/>
          <w:szCs w:val="28"/>
        </w:rPr>
        <w:t>-</w:t>
      </w:r>
      <w:r w:rsidR="00566F6D">
        <w:rPr>
          <w:sz w:val="28"/>
          <w:szCs w:val="28"/>
          <w:lang w:val="en-US"/>
        </w:rPr>
        <w:t>L</w:t>
      </w:r>
      <w:r w:rsidR="00566F6D">
        <w:rPr>
          <w:sz w:val="28"/>
          <w:szCs w:val="28"/>
        </w:rPr>
        <w:t xml:space="preserve"> может быть индуцирована эндотоксинами плода и новорожденных, пок</w:t>
      </w:r>
      <w:r w:rsidR="00566F6D">
        <w:rPr>
          <w:sz w:val="28"/>
          <w:szCs w:val="28"/>
        </w:rPr>
        <w:t>а</w:t>
      </w:r>
      <w:r w:rsidR="00566F6D">
        <w:rPr>
          <w:sz w:val="28"/>
          <w:szCs w:val="28"/>
        </w:rPr>
        <w:t>зывая функциональную активность фетальных Купфферовских клеток гр</w:t>
      </w:r>
      <w:r w:rsidR="00566F6D">
        <w:rPr>
          <w:sz w:val="28"/>
          <w:szCs w:val="28"/>
        </w:rPr>
        <w:t>ы</w:t>
      </w:r>
      <w:r w:rsidR="00566F6D">
        <w:rPr>
          <w:sz w:val="28"/>
          <w:szCs w:val="28"/>
        </w:rPr>
        <w:t xml:space="preserve">зунов. </w:t>
      </w:r>
      <w:r w:rsidR="00566F6D">
        <w:rPr>
          <w:sz w:val="28"/>
          <w:szCs w:val="28"/>
          <w:lang w:val="en-US"/>
        </w:rPr>
        <w:t>TNF</w:t>
      </w:r>
      <w:r w:rsidR="00566F6D" w:rsidRPr="008E225B">
        <w:rPr>
          <w:sz w:val="28"/>
          <w:szCs w:val="28"/>
        </w:rPr>
        <w:t>-</w:t>
      </w:r>
      <w:r w:rsidR="00566F6D">
        <w:rPr>
          <w:sz w:val="28"/>
          <w:szCs w:val="28"/>
          <w:lang w:val="en-US"/>
        </w:rPr>
        <w:t>L</w:t>
      </w:r>
      <w:r w:rsidR="008E225B">
        <w:rPr>
          <w:sz w:val="28"/>
          <w:szCs w:val="28"/>
        </w:rPr>
        <w:t xml:space="preserve"> проявляет различную активность, которая может колебаться от местного клеточного медиатора тканевого гомеостаза до системных физи</w:t>
      </w:r>
      <w:r w:rsidR="008E225B">
        <w:rPr>
          <w:sz w:val="28"/>
          <w:szCs w:val="28"/>
        </w:rPr>
        <w:t>о</w:t>
      </w:r>
      <w:r w:rsidR="008E225B">
        <w:rPr>
          <w:sz w:val="28"/>
          <w:szCs w:val="28"/>
        </w:rPr>
        <w:t xml:space="preserve">логических процессов. </w:t>
      </w:r>
      <w:r w:rsidR="007B6DC3">
        <w:rPr>
          <w:sz w:val="28"/>
          <w:szCs w:val="28"/>
        </w:rPr>
        <w:t xml:space="preserve">Эти различия активности зависят от концентрации </w:t>
      </w:r>
      <w:r w:rsidR="007B6DC3">
        <w:rPr>
          <w:sz w:val="28"/>
          <w:szCs w:val="28"/>
          <w:lang w:val="en-US"/>
        </w:rPr>
        <w:t>TNF</w:t>
      </w:r>
      <w:r w:rsidR="007B6DC3" w:rsidRPr="002959D6">
        <w:rPr>
          <w:sz w:val="28"/>
          <w:szCs w:val="28"/>
        </w:rPr>
        <w:t>-</w:t>
      </w:r>
      <w:r w:rsidR="007B6DC3">
        <w:rPr>
          <w:sz w:val="28"/>
          <w:szCs w:val="28"/>
          <w:lang w:val="en-US"/>
        </w:rPr>
        <w:t>L</w:t>
      </w:r>
      <w:r w:rsidR="007B6DC3">
        <w:rPr>
          <w:sz w:val="28"/>
          <w:szCs w:val="28"/>
        </w:rPr>
        <w:t xml:space="preserve"> в клетке</w:t>
      </w:r>
      <w:r w:rsidR="002959D6">
        <w:rPr>
          <w:sz w:val="28"/>
          <w:szCs w:val="28"/>
        </w:rPr>
        <w:t>, такни или системного уровня. Выделяя моноциты из связи с кровью прежд</w:t>
      </w:r>
      <w:r w:rsidR="002959D6">
        <w:rPr>
          <w:sz w:val="28"/>
          <w:szCs w:val="28"/>
        </w:rPr>
        <w:t>е</w:t>
      </w:r>
      <w:r w:rsidR="002959D6">
        <w:rPr>
          <w:sz w:val="28"/>
          <w:szCs w:val="28"/>
        </w:rPr>
        <w:t xml:space="preserve">временно родившихся, значительно меньше продуцируется </w:t>
      </w:r>
      <w:r w:rsidR="002959D6">
        <w:rPr>
          <w:sz w:val="28"/>
          <w:szCs w:val="28"/>
          <w:lang w:val="en-US"/>
        </w:rPr>
        <w:t>TNF</w:t>
      </w:r>
      <w:r w:rsidR="002959D6" w:rsidRPr="002959D6">
        <w:rPr>
          <w:sz w:val="28"/>
          <w:szCs w:val="28"/>
        </w:rPr>
        <w:t>-</w:t>
      </w:r>
      <w:r w:rsidR="002959D6">
        <w:rPr>
          <w:sz w:val="28"/>
          <w:szCs w:val="28"/>
          <w:lang w:val="en-US"/>
        </w:rPr>
        <w:t>L</w:t>
      </w:r>
      <w:r w:rsidR="009108E5">
        <w:rPr>
          <w:sz w:val="28"/>
          <w:szCs w:val="28"/>
        </w:rPr>
        <w:t xml:space="preserve"> при стим</w:t>
      </w:r>
      <w:r w:rsidR="009108E5">
        <w:rPr>
          <w:sz w:val="28"/>
          <w:szCs w:val="28"/>
        </w:rPr>
        <w:t>у</w:t>
      </w:r>
      <w:r w:rsidR="009108E5">
        <w:rPr>
          <w:sz w:val="28"/>
          <w:szCs w:val="28"/>
        </w:rPr>
        <w:t>ляции липополисахаридами, чем моноцит у родившихся в срок, доказывая, что это снижение может способствовать ответу на увелич</w:t>
      </w:r>
      <w:r w:rsidR="009108E5">
        <w:rPr>
          <w:sz w:val="28"/>
          <w:szCs w:val="28"/>
        </w:rPr>
        <w:t>е</w:t>
      </w:r>
      <w:r w:rsidR="009108E5">
        <w:rPr>
          <w:sz w:val="28"/>
          <w:szCs w:val="28"/>
        </w:rPr>
        <w:t>ние чувствительности к инфекции недоношенных детей</w:t>
      </w:r>
      <w:r w:rsidR="000C2CCE">
        <w:rPr>
          <w:sz w:val="28"/>
          <w:szCs w:val="28"/>
        </w:rPr>
        <w:t>. Т. О., у беременных женщин с наличием дор</w:t>
      </w:r>
      <w:r w:rsidR="000C2CCE">
        <w:rPr>
          <w:sz w:val="28"/>
          <w:szCs w:val="28"/>
        </w:rPr>
        <w:t>о</w:t>
      </w:r>
      <w:r w:rsidR="000C2CCE">
        <w:rPr>
          <w:sz w:val="28"/>
          <w:szCs w:val="28"/>
        </w:rPr>
        <w:t xml:space="preserve">довой нитроаминотической инфекции, повышается уровень </w:t>
      </w:r>
      <w:r w:rsidR="000C2CCE">
        <w:rPr>
          <w:sz w:val="28"/>
          <w:szCs w:val="28"/>
          <w:lang w:val="en-US"/>
        </w:rPr>
        <w:t>TNF</w:t>
      </w:r>
      <w:r w:rsidR="000C2CCE" w:rsidRPr="002959D6">
        <w:rPr>
          <w:sz w:val="28"/>
          <w:szCs w:val="28"/>
        </w:rPr>
        <w:t>-</w:t>
      </w:r>
      <w:r w:rsidR="000C2CCE">
        <w:rPr>
          <w:sz w:val="28"/>
          <w:szCs w:val="28"/>
          <w:lang w:val="en-US"/>
        </w:rPr>
        <w:t>L</w:t>
      </w:r>
      <w:r w:rsidR="000C2CCE">
        <w:rPr>
          <w:sz w:val="28"/>
          <w:szCs w:val="28"/>
        </w:rPr>
        <w:t xml:space="preserve"> в аминотической жидкости и может быть результатом пре</w:t>
      </w:r>
      <w:r w:rsidR="000C2CCE">
        <w:rPr>
          <w:sz w:val="28"/>
          <w:szCs w:val="28"/>
        </w:rPr>
        <w:t>ж</w:t>
      </w:r>
      <w:r w:rsidR="000C2CCE">
        <w:rPr>
          <w:sz w:val="28"/>
          <w:szCs w:val="28"/>
        </w:rPr>
        <w:t>девременного разлива обол</w:t>
      </w:r>
      <w:r w:rsidR="000C2CCE">
        <w:rPr>
          <w:sz w:val="28"/>
          <w:szCs w:val="28"/>
        </w:rPr>
        <w:t>о</w:t>
      </w:r>
      <w:r w:rsidR="000C2CCE">
        <w:rPr>
          <w:sz w:val="28"/>
          <w:szCs w:val="28"/>
        </w:rPr>
        <w:t>чек.</w:t>
      </w:r>
    </w:p>
    <w:p w:rsidR="000C2CCE" w:rsidRDefault="000C2CCE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предположили, что Купфферовские клетки, достигшие 13-19 нед. ге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тации должны обладать функциональной активностью, что может быть важно для развития и защиты плода. Чистота этого исследования была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тигнута изоляцией и чистотой технических приемов,</w:t>
      </w:r>
      <w:r w:rsidR="00FA71D4">
        <w:rPr>
          <w:sz w:val="28"/>
          <w:szCs w:val="28"/>
        </w:rPr>
        <w:t xml:space="preserve"> установкой коротких сроков культивирования, характеристикой функциональной активности и и</w:t>
      </w:r>
      <w:r w:rsidR="00FA71D4">
        <w:rPr>
          <w:sz w:val="28"/>
          <w:szCs w:val="28"/>
        </w:rPr>
        <w:t>с</w:t>
      </w:r>
      <w:r w:rsidR="00FA71D4">
        <w:rPr>
          <w:sz w:val="28"/>
          <w:szCs w:val="28"/>
        </w:rPr>
        <w:t>следованием возможных активаторов ФКК человека. Очищение Купфферо</w:t>
      </w:r>
      <w:r w:rsidR="00FA71D4">
        <w:rPr>
          <w:sz w:val="28"/>
          <w:szCs w:val="28"/>
        </w:rPr>
        <w:t>в</w:t>
      </w:r>
      <w:r w:rsidR="00FA71D4">
        <w:rPr>
          <w:sz w:val="28"/>
          <w:szCs w:val="28"/>
        </w:rPr>
        <w:t>ских клеток м</w:t>
      </w:r>
      <w:r w:rsidR="00FA71D4">
        <w:rPr>
          <w:sz w:val="28"/>
          <w:szCs w:val="28"/>
        </w:rPr>
        <w:t>о</w:t>
      </w:r>
      <w:r w:rsidR="00FA71D4">
        <w:rPr>
          <w:sz w:val="28"/>
          <w:szCs w:val="28"/>
        </w:rPr>
        <w:t xml:space="preserve">жет быть стимулировано продукцией </w:t>
      </w:r>
      <w:r w:rsidR="00FA71D4">
        <w:rPr>
          <w:sz w:val="28"/>
          <w:szCs w:val="28"/>
          <w:lang w:val="en-US"/>
        </w:rPr>
        <w:t>TNF</w:t>
      </w:r>
      <w:r w:rsidR="00FA71D4">
        <w:rPr>
          <w:sz w:val="28"/>
          <w:szCs w:val="28"/>
        </w:rPr>
        <w:t>-</w:t>
      </w:r>
      <w:r w:rsidR="00FA71D4">
        <w:rPr>
          <w:sz w:val="28"/>
          <w:szCs w:val="28"/>
          <w:lang w:val="en-US"/>
        </w:rPr>
        <w:t>L</w:t>
      </w:r>
      <w:r w:rsidR="00FA71D4" w:rsidRPr="00FA71D4">
        <w:rPr>
          <w:sz w:val="28"/>
          <w:szCs w:val="28"/>
        </w:rPr>
        <w:t xml:space="preserve"> </w:t>
      </w:r>
      <w:r w:rsidR="00FA71D4">
        <w:rPr>
          <w:sz w:val="28"/>
          <w:szCs w:val="28"/>
        </w:rPr>
        <w:t>и ИЛ-1β. Мы описали количество активаторов Купфферовских клеток и обсудили возмо</w:t>
      </w:r>
      <w:r w:rsidR="00FA71D4">
        <w:rPr>
          <w:sz w:val="28"/>
          <w:szCs w:val="28"/>
        </w:rPr>
        <w:t>ж</w:t>
      </w:r>
      <w:r w:rsidR="00FA71D4">
        <w:rPr>
          <w:sz w:val="28"/>
          <w:szCs w:val="28"/>
        </w:rPr>
        <w:t>ные местные (пара- и аутокринные) и системные (эндокринные) эффекты этих секреторных медиат</w:t>
      </w:r>
      <w:r w:rsidR="00FA71D4">
        <w:rPr>
          <w:sz w:val="28"/>
          <w:szCs w:val="28"/>
        </w:rPr>
        <w:t>о</w:t>
      </w:r>
      <w:r w:rsidR="00FA71D4">
        <w:rPr>
          <w:sz w:val="28"/>
          <w:szCs w:val="28"/>
        </w:rPr>
        <w:t>ров.</w:t>
      </w:r>
    </w:p>
    <w:p w:rsidR="00FA71D4" w:rsidRDefault="00FA71D4" w:rsidP="00B176CF">
      <w:pPr>
        <w:spacing w:line="360" w:lineRule="auto"/>
        <w:ind w:firstLine="540"/>
        <w:jc w:val="both"/>
        <w:rPr>
          <w:sz w:val="28"/>
          <w:szCs w:val="28"/>
        </w:rPr>
      </w:pPr>
      <w:r w:rsidRPr="00FA71D4">
        <w:rPr>
          <w:b/>
          <w:sz w:val="28"/>
          <w:szCs w:val="28"/>
          <w:u w:val="single"/>
        </w:rPr>
        <w:t>Результаты</w:t>
      </w:r>
      <w:r>
        <w:rPr>
          <w:sz w:val="28"/>
          <w:szCs w:val="28"/>
        </w:rPr>
        <w:t xml:space="preserve">: Очищение </w:t>
      </w:r>
      <w:r w:rsidRPr="00FA71D4">
        <w:rPr>
          <w:sz w:val="28"/>
          <w:szCs w:val="28"/>
          <w:u w:val="single"/>
        </w:rPr>
        <w:t>фетальных Куппферовских клеток</w:t>
      </w:r>
      <w:r>
        <w:rPr>
          <w:sz w:val="28"/>
          <w:szCs w:val="28"/>
        </w:rPr>
        <w:t>.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препараты были </w:t>
      </w:r>
      <w:r w:rsidRPr="00646B56">
        <w:rPr>
          <w:sz w:val="28"/>
          <w:szCs w:val="28"/>
        </w:rPr>
        <w:t>&gt;</w:t>
      </w:r>
      <w:r>
        <w:rPr>
          <w:sz w:val="28"/>
          <w:szCs w:val="28"/>
        </w:rPr>
        <w:t>95% оценены как</w:t>
      </w:r>
      <w:r w:rsidR="00646B56">
        <w:rPr>
          <w:sz w:val="28"/>
          <w:szCs w:val="28"/>
        </w:rPr>
        <w:t xml:space="preserve"> жизнеспособные, и </w:t>
      </w:r>
      <w:r w:rsidR="00646B56" w:rsidRPr="00646B56">
        <w:rPr>
          <w:sz w:val="28"/>
          <w:szCs w:val="28"/>
        </w:rPr>
        <w:t>&gt;</w:t>
      </w:r>
      <w:r w:rsidR="00646B56">
        <w:rPr>
          <w:sz w:val="28"/>
          <w:szCs w:val="28"/>
        </w:rPr>
        <w:t>90% были ра</w:t>
      </w:r>
      <w:r w:rsidR="00646B56">
        <w:rPr>
          <w:sz w:val="28"/>
          <w:szCs w:val="28"/>
        </w:rPr>
        <w:t>с</w:t>
      </w:r>
      <w:r w:rsidR="00646B56">
        <w:rPr>
          <w:sz w:val="28"/>
          <w:szCs w:val="28"/>
        </w:rPr>
        <w:t>смотрены как макрофоги на основании способности захватывать латексные к</w:t>
      </w:r>
      <w:r w:rsidR="00646B56">
        <w:rPr>
          <w:sz w:val="28"/>
          <w:szCs w:val="28"/>
        </w:rPr>
        <w:t>а</w:t>
      </w:r>
      <w:r w:rsidR="00646B56">
        <w:rPr>
          <w:sz w:val="28"/>
          <w:szCs w:val="28"/>
        </w:rPr>
        <w:t xml:space="preserve">пли, окрашиваться </w:t>
      </w:r>
      <w:r w:rsidR="00646B56">
        <w:rPr>
          <w:sz w:val="28"/>
          <w:szCs w:val="28"/>
          <w:lang w:val="en-US"/>
        </w:rPr>
        <w:t>L</w:t>
      </w:r>
      <w:r w:rsidR="00646B56">
        <w:rPr>
          <w:sz w:val="28"/>
          <w:szCs w:val="28"/>
        </w:rPr>
        <w:t>-нафтил ацетат эстерозой и иммунофлюоресценции с моноклональными антителами 3С10. Фагоцитоз множества капель в уит</w:t>
      </w:r>
      <w:r w:rsidR="00646B56">
        <w:rPr>
          <w:sz w:val="28"/>
          <w:szCs w:val="28"/>
        </w:rPr>
        <w:t>о</w:t>
      </w:r>
      <w:r w:rsidR="00646B56">
        <w:rPr>
          <w:sz w:val="28"/>
          <w:szCs w:val="28"/>
        </w:rPr>
        <w:t>плазме был зарактерен для клеток – приверженцев Купфферовских клеток</w:t>
      </w:r>
      <w:r w:rsidR="00412925">
        <w:rPr>
          <w:sz w:val="28"/>
          <w:szCs w:val="28"/>
        </w:rPr>
        <w:t xml:space="preserve">. </w:t>
      </w:r>
      <w:r w:rsidR="00412925">
        <w:rPr>
          <w:sz w:val="28"/>
          <w:szCs w:val="28"/>
          <w:lang w:val="en-US"/>
        </w:rPr>
        <w:t>L</w:t>
      </w:r>
      <w:r w:rsidR="00412925">
        <w:rPr>
          <w:sz w:val="28"/>
          <w:szCs w:val="28"/>
        </w:rPr>
        <w:t>-нафтил ацетат использовался как субстрат для открытия темно-окрашенной цитопла</w:t>
      </w:r>
      <w:r w:rsidR="00412925">
        <w:rPr>
          <w:sz w:val="28"/>
          <w:szCs w:val="28"/>
        </w:rPr>
        <w:t>з</w:t>
      </w:r>
      <w:r w:rsidR="00412925">
        <w:rPr>
          <w:sz w:val="28"/>
          <w:szCs w:val="28"/>
        </w:rPr>
        <w:t>мы, указывая на эстеразную активность в Купфферовских клетках. Клетки приверженцы можно было визуализировать с помощью реакции н</w:t>
      </w:r>
      <w:r w:rsidR="00412925">
        <w:rPr>
          <w:sz w:val="28"/>
          <w:szCs w:val="28"/>
        </w:rPr>
        <w:t>е</w:t>
      </w:r>
      <w:r w:rsidR="00412925">
        <w:rPr>
          <w:sz w:val="28"/>
          <w:szCs w:val="28"/>
        </w:rPr>
        <w:t>прямой имм</w:t>
      </w:r>
      <w:r w:rsidR="00412925">
        <w:rPr>
          <w:sz w:val="28"/>
          <w:szCs w:val="28"/>
        </w:rPr>
        <w:t>у</w:t>
      </w:r>
      <w:r w:rsidR="00412925">
        <w:rPr>
          <w:sz w:val="28"/>
          <w:szCs w:val="28"/>
        </w:rPr>
        <w:t>нофлюоресценции с мышиными моноллональными АТ 3С10. Более 90% этих клеток были позитивны с этим методом.</w:t>
      </w:r>
    </w:p>
    <w:p w:rsidR="00412925" w:rsidRDefault="00412925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ИЛ-1β и </w:t>
      </w:r>
      <w:r>
        <w:rPr>
          <w:sz w:val="28"/>
          <w:szCs w:val="28"/>
          <w:lang w:val="en-US"/>
        </w:rPr>
        <w:t>LFP</w:t>
      </w:r>
      <w:r>
        <w:rPr>
          <w:sz w:val="28"/>
          <w:szCs w:val="28"/>
        </w:rPr>
        <w:t xml:space="preserve"> были количественно опдсчитаны в среде,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щей 1*10</w:t>
      </w:r>
      <w:r w:rsidRPr="00412925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прилипших фетальных Купфферовских клеток, обработанных 10мг/мл липополисахаридами в теечнии 24 час. Кроме того, нами проанал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 некоторые продукты очищенных фетальных гепатоцитов в  над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садочной жидкости ИЛ-1β и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продуцировались ФКК человека в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шем количестве после стимуляции липополисахаридами. Гепотоциты над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садочной жидкости содержали очень низкий уровень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ИЛ-1β с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чием и отсутствием стимуляции липополисахаридами, указывая тем самым на минимальное заражение Купфферовских клеток. Наоборот, обработка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пополисахаридами не повлияло на продукцию </w:t>
      </w:r>
      <w:r>
        <w:rPr>
          <w:sz w:val="28"/>
          <w:szCs w:val="28"/>
          <w:lang w:val="en-US"/>
        </w:rPr>
        <w:t>AFP</w:t>
      </w:r>
      <w:r>
        <w:rPr>
          <w:sz w:val="28"/>
          <w:szCs w:val="28"/>
        </w:rPr>
        <w:t xml:space="preserve"> гепатоцитами.</w:t>
      </w:r>
    </w:p>
    <w:p w:rsidR="00412925" w:rsidRPr="002D4070" w:rsidRDefault="002D4070" w:rsidP="00B176CF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D4070">
        <w:rPr>
          <w:b/>
          <w:sz w:val="28"/>
          <w:szCs w:val="28"/>
        </w:rPr>
        <w:t xml:space="preserve">Временное направление ИЛ-1β и </w:t>
      </w:r>
      <w:r w:rsidRPr="002D4070">
        <w:rPr>
          <w:b/>
          <w:sz w:val="28"/>
          <w:szCs w:val="28"/>
          <w:lang w:val="en-US"/>
        </w:rPr>
        <w:t>TNF</w:t>
      </w:r>
      <w:r w:rsidRPr="002D4070">
        <w:rPr>
          <w:b/>
          <w:sz w:val="28"/>
          <w:szCs w:val="28"/>
        </w:rPr>
        <w:t>-</w:t>
      </w:r>
      <w:r w:rsidRPr="002D4070">
        <w:rPr>
          <w:b/>
          <w:sz w:val="28"/>
          <w:szCs w:val="28"/>
          <w:lang w:val="en-US"/>
        </w:rPr>
        <w:t>L</w:t>
      </w:r>
      <w:r w:rsidRPr="002D4070">
        <w:rPr>
          <w:b/>
          <w:sz w:val="28"/>
          <w:szCs w:val="28"/>
        </w:rPr>
        <w:t>, продуцируемых Купфф</w:t>
      </w:r>
      <w:r w:rsidRPr="002D4070">
        <w:rPr>
          <w:b/>
          <w:sz w:val="28"/>
          <w:szCs w:val="28"/>
        </w:rPr>
        <w:t>е</w:t>
      </w:r>
      <w:r w:rsidRPr="002D4070">
        <w:rPr>
          <w:b/>
          <w:sz w:val="28"/>
          <w:szCs w:val="28"/>
        </w:rPr>
        <w:t>ровскими клетками, обработанными липополисахаридами.</w:t>
      </w:r>
    </w:p>
    <w:p w:rsidR="002D4070" w:rsidRDefault="002D4070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ИЛ-1β и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освобожденных в культуру супернатанта, было измерено энзимсвязывающим иммуносорбентным анализом.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продукции ИЛ-1β и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было обнаружено на ранних 2-ух часах после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муляции липополисахаридами и максимальной продукция достигалась от 6 до 8 часов.</w:t>
      </w:r>
    </w:p>
    <w:p w:rsidR="002D4070" w:rsidRPr="009E5717" w:rsidRDefault="002D4070" w:rsidP="00B176CF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E5717">
        <w:rPr>
          <w:b/>
          <w:sz w:val="28"/>
          <w:szCs w:val="28"/>
        </w:rPr>
        <w:t xml:space="preserve">Эффект факторов роста и цитолинов на продукцию </w:t>
      </w:r>
      <w:r w:rsidRPr="009E5717">
        <w:rPr>
          <w:b/>
          <w:sz w:val="28"/>
          <w:szCs w:val="28"/>
          <w:lang w:val="en-US"/>
        </w:rPr>
        <w:t>TNF</w:t>
      </w:r>
      <w:r w:rsidRPr="009E5717">
        <w:rPr>
          <w:b/>
          <w:sz w:val="28"/>
          <w:szCs w:val="28"/>
        </w:rPr>
        <w:t>-</w:t>
      </w:r>
      <w:r w:rsidRPr="009E5717">
        <w:rPr>
          <w:b/>
          <w:sz w:val="28"/>
          <w:szCs w:val="28"/>
          <w:lang w:val="en-US"/>
        </w:rPr>
        <w:t>L</w:t>
      </w:r>
      <w:r w:rsidRPr="009E5717">
        <w:rPr>
          <w:b/>
          <w:sz w:val="28"/>
          <w:szCs w:val="28"/>
        </w:rPr>
        <w:t xml:space="preserve"> Купфф</w:t>
      </w:r>
      <w:r w:rsidRPr="009E5717">
        <w:rPr>
          <w:b/>
          <w:sz w:val="28"/>
          <w:szCs w:val="28"/>
        </w:rPr>
        <w:t>е</w:t>
      </w:r>
      <w:r w:rsidRPr="009E5717">
        <w:rPr>
          <w:b/>
          <w:sz w:val="28"/>
          <w:szCs w:val="28"/>
        </w:rPr>
        <w:t>ровскими клетками:</w:t>
      </w:r>
    </w:p>
    <w:p w:rsidR="002D4070" w:rsidRDefault="002D4070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других факторов потенциально активных в отношении Купфферовских клеток, мы подвергли инкубационному очищению клетки со специфическими факторами роста и интерлейкинами в течение 24 часов и измерили количество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освобожденного в культуру супернатанта. ИЛ-1β и ИЛ-1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были способны стимулировать Купфферовские клетки в конце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трации ≈1,0 </w:t>
      </w:r>
      <w:r w:rsidR="009E5717">
        <w:rPr>
          <w:sz w:val="28"/>
          <w:szCs w:val="28"/>
        </w:rPr>
        <w:t>н</w:t>
      </w:r>
      <w:r>
        <w:rPr>
          <w:sz w:val="28"/>
          <w:szCs w:val="28"/>
        </w:rPr>
        <w:t>г/мл.</w:t>
      </w:r>
    </w:p>
    <w:p w:rsidR="002D4070" w:rsidRDefault="002D4070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научных докладах указывается, что ИЛ-6 может служить как медиатор для активности ИЛ-1 в определенных клеточных типах. Мы протестировали способность ИЛ-6 активировать ФКК. Купфферовские кле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 могут быть стимулированы освободившимися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когда происходит инкубация комбинации с ИЛ-6,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-β</w:t>
      </w:r>
      <w:r w:rsidR="009E5717">
        <w:rPr>
          <w:sz w:val="28"/>
          <w:szCs w:val="28"/>
        </w:rPr>
        <w:t xml:space="preserve"> и интерфероном γ, но для этого потр</w:t>
      </w:r>
      <w:r w:rsidR="009E5717">
        <w:rPr>
          <w:sz w:val="28"/>
          <w:szCs w:val="28"/>
        </w:rPr>
        <w:t>е</w:t>
      </w:r>
      <w:r w:rsidR="009E5717">
        <w:rPr>
          <w:sz w:val="28"/>
          <w:szCs w:val="28"/>
        </w:rPr>
        <w:t>бовалась в 20-500 раз выше концентрации. Стимулирующий эффект для о</w:t>
      </w:r>
      <w:r w:rsidR="009E5717">
        <w:rPr>
          <w:sz w:val="28"/>
          <w:szCs w:val="28"/>
        </w:rPr>
        <w:t>с</w:t>
      </w:r>
      <w:r w:rsidR="009E5717">
        <w:rPr>
          <w:sz w:val="28"/>
          <w:szCs w:val="28"/>
        </w:rPr>
        <w:t>вобождения</w:t>
      </w:r>
      <w:r w:rsidR="009E5717" w:rsidRPr="009E5717">
        <w:rPr>
          <w:sz w:val="28"/>
          <w:szCs w:val="28"/>
        </w:rPr>
        <w:t xml:space="preserve"> </w:t>
      </w:r>
      <w:r w:rsidR="009E5717">
        <w:rPr>
          <w:sz w:val="28"/>
          <w:szCs w:val="28"/>
          <w:lang w:val="en-US"/>
        </w:rPr>
        <w:t>TNF</w:t>
      </w:r>
      <w:r w:rsidR="009E5717">
        <w:rPr>
          <w:sz w:val="28"/>
          <w:szCs w:val="28"/>
        </w:rPr>
        <w:t>-</w:t>
      </w:r>
      <w:r w:rsidR="009E5717">
        <w:rPr>
          <w:sz w:val="28"/>
          <w:szCs w:val="28"/>
          <w:lang w:val="en-US"/>
        </w:rPr>
        <w:t>L</w:t>
      </w:r>
      <w:r w:rsidR="009E5717">
        <w:rPr>
          <w:sz w:val="28"/>
          <w:szCs w:val="28"/>
        </w:rPr>
        <w:t xml:space="preserve"> был продемонстрировал для каждого интерлейкина или интерферона при определенной дозе. Уровень эндотоксина для каждого вх</w:t>
      </w:r>
      <w:r w:rsidR="009E5717">
        <w:rPr>
          <w:sz w:val="28"/>
          <w:szCs w:val="28"/>
        </w:rPr>
        <w:t>о</w:t>
      </w:r>
      <w:r w:rsidR="009E5717">
        <w:rPr>
          <w:sz w:val="28"/>
          <w:szCs w:val="28"/>
        </w:rPr>
        <w:t xml:space="preserve">дящего в комбинацию фактора был определен </w:t>
      </w:r>
      <w:r w:rsidR="009E5717" w:rsidRPr="009E5717">
        <w:rPr>
          <w:sz w:val="28"/>
          <w:szCs w:val="28"/>
        </w:rPr>
        <w:t>&lt;</w:t>
      </w:r>
      <w:r w:rsidR="009E5717">
        <w:rPr>
          <w:sz w:val="28"/>
          <w:szCs w:val="28"/>
        </w:rPr>
        <w:t xml:space="preserve"> 0,2нг/10мг. Мы не смогли обнаружить любуб проду</w:t>
      </w:r>
      <w:r w:rsidR="009E5717">
        <w:rPr>
          <w:sz w:val="28"/>
          <w:szCs w:val="28"/>
        </w:rPr>
        <w:t>к</w:t>
      </w:r>
      <w:r w:rsidR="009E5717">
        <w:rPr>
          <w:sz w:val="28"/>
          <w:szCs w:val="28"/>
        </w:rPr>
        <w:t xml:space="preserve">цию </w:t>
      </w:r>
      <w:r w:rsidR="009E5717">
        <w:rPr>
          <w:sz w:val="28"/>
          <w:szCs w:val="28"/>
          <w:lang w:val="en-US"/>
        </w:rPr>
        <w:t>TNF</w:t>
      </w:r>
      <w:r w:rsidR="009E5717">
        <w:rPr>
          <w:sz w:val="28"/>
          <w:szCs w:val="28"/>
        </w:rPr>
        <w:t>-</w:t>
      </w:r>
      <w:r w:rsidR="009E5717">
        <w:rPr>
          <w:sz w:val="28"/>
          <w:szCs w:val="28"/>
          <w:lang w:val="en-US"/>
        </w:rPr>
        <w:t>L</w:t>
      </w:r>
      <w:r w:rsidR="009E5717">
        <w:rPr>
          <w:sz w:val="28"/>
          <w:szCs w:val="28"/>
        </w:rPr>
        <w:t xml:space="preserve"> после инкубации с эпидермальным фактором роста (200 нг/мл), фактором роста, полученным на чашках Петри (200 нг/мл), инсулин-подобным фактором роста </w:t>
      </w:r>
      <w:r w:rsidR="009E5717">
        <w:rPr>
          <w:sz w:val="28"/>
          <w:szCs w:val="28"/>
          <w:lang w:val="en-US"/>
        </w:rPr>
        <w:t>II</w:t>
      </w:r>
      <w:r w:rsidR="009E5717">
        <w:rPr>
          <w:sz w:val="28"/>
          <w:szCs w:val="28"/>
        </w:rPr>
        <w:t xml:space="preserve"> (200 нг/мл) или ИЛ-3 (200 нг/мл).</w:t>
      </w:r>
    </w:p>
    <w:p w:rsidR="009E5717" w:rsidRDefault="009E5717" w:rsidP="00B176CF">
      <w:pPr>
        <w:spacing w:line="360" w:lineRule="auto"/>
        <w:ind w:firstLine="540"/>
        <w:jc w:val="both"/>
        <w:rPr>
          <w:sz w:val="28"/>
          <w:szCs w:val="28"/>
        </w:rPr>
      </w:pPr>
      <w:r w:rsidRPr="00F731A4">
        <w:rPr>
          <w:b/>
          <w:sz w:val="28"/>
          <w:szCs w:val="28"/>
        </w:rPr>
        <w:t>Комментарии:</w:t>
      </w:r>
      <w:r>
        <w:rPr>
          <w:sz w:val="28"/>
          <w:szCs w:val="28"/>
        </w:rPr>
        <w:t xml:space="preserve"> Исследования функциональных способностей человеч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фетальных Купфферовских клеток ограничены. Поэтому, наш интерес, в развитии человеческого плода и особенно в изучении функционирования печени плода, мы почувствовали, что для этого было важным развивать</w:t>
      </w:r>
      <w:r w:rsidR="00C53A33">
        <w:rPr>
          <w:sz w:val="28"/>
          <w:szCs w:val="28"/>
        </w:rPr>
        <w:t xml:space="preserve"> о</w:t>
      </w:r>
      <w:r w:rsidR="00C53A33">
        <w:rPr>
          <w:sz w:val="28"/>
          <w:szCs w:val="28"/>
        </w:rPr>
        <w:t>т</w:t>
      </w:r>
      <w:r w:rsidR="00C53A33">
        <w:rPr>
          <w:sz w:val="28"/>
          <w:szCs w:val="28"/>
        </w:rPr>
        <w:t>дельные технологии для исследования и характеристики фетальных Купфф</w:t>
      </w:r>
      <w:r w:rsidR="00C53A33">
        <w:rPr>
          <w:sz w:val="28"/>
          <w:szCs w:val="28"/>
        </w:rPr>
        <w:t>е</w:t>
      </w:r>
      <w:r w:rsidR="00C53A33">
        <w:rPr>
          <w:sz w:val="28"/>
          <w:szCs w:val="28"/>
        </w:rPr>
        <w:t>ровских клеток. Мы представили здесь методы для изоляции Купфферовских клеток</w:t>
      </w:r>
      <w:r w:rsidR="00A25E84">
        <w:rPr>
          <w:sz w:val="28"/>
          <w:szCs w:val="28"/>
        </w:rPr>
        <w:t xml:space="preserve"> плода человека </w:t>
      </w:r>
      <w:r w:rsidR="00A25E84" w:rsidRPr="00A25E84">
        <w:rPr>
          <w:sz w:val="28"/>
          <w:szCs w:val="28"/>
        </w:rPr>
        <w:t>&gt;</w:t>
      </w:r>
      <w:r w:rsidR="00A25E84">
        <w:rPr>
          <w:sz w:val="28"/>
          <w:szCs w:val="28"/>
        </w:rPr>
        <w:t xml:space="preserve"> 90% чистоты. Мы охарактеризовали морфологич</w:t>
      </w:r>
      <w:r w:rsidR="00A25E84">
        <w:rPr>
          <w:sz w:val="28"/>
          <w:szCs w:val="28"/>
        </w:rPr>
        <w:t>е</w:t>
      </w:r>
      <w:r w:rsidR="00A25E84">
        <w:rPr>
          <w:sz w:val="28"/>
          <w:szCs w:val="28"/>
        </w:rPr>
        <w:t xml:space="preserve">ские особенности этих клеток, окрашивая </w:t>
      </w:r>
      <w:r w:rsidR="00A25E84">
        <w:rPr>
          <w:sz w:val="28"/>
          <w:szCs w:val="28"/>
          <w:lang w:val="en-US"/>
        </w:rPr>
        <w:t>L</w:t>
      </w:r>
      <w:r w:rsidR="00A25E84">
        <w:rPr>
          <w:sz w:val="28"/>
          <w:szCs w:val="28"/>
        </w:rPr>
        <w:t>-нафтил ацетат эстеразой и и</w:t>
      </w:r>
      <w:r w:rsidR="00A25E84">
        <w:rPr>
          <w:sz w:val="28"/>
          <w:szCs w:val="28"/>
        </w:rPr>
        <w:t>м</w:t>
      </w:r>
      <w:r w:rsidR="00A25E84">
        <w:rPr>
          <w:sz w:val="28"/>
          <w:szCs w:val="28"/>
        </w:rPr>
        <w:t>мунофлю</w:t>
      </w:r>
      <w:r w:rsidR="00A25E84">
        <w:rPr>
          <w:sz w:val="28"/>
          <w:szCs w:val="28"/>
        </w:rPr>
        <w:t>о</w:t>
      </w:r>
      <w:r w:rsidR="00A25E84">
        <w:rPr>
          <w:sz w:val="28"/>
          <w:szCs w:val="28"/>
        </w:rPr>
        <w:t xml:space="preserve">ресцентным окрашиванием с мышиными </w:t>
      </w:r>
      <w:r w:rsidR="00B61FAA">
        <w:rPr>
          <w:sz w:val="28"/>
          <w:szCs w:val="28"/>
        </w:rPr>
        <w:t xml:space="preserve">моноклональными АТ, зная реакцию с человеческими макрофагами и моноцитами. Мы не полагаем, что препараты были загрязнены периферическими моноцитами </w:t>
      </w:r>
      <w:r w:rsidR="00B61FAA" w:rsidRPr="00B61FAA">
        <w:rPr>
          <w:sz w:val="28"/>
          <w:szCs w:val="28"/>
        </w:rPr>
        <w:t>&lt;</w:t>
      </w:r>
      <w:r w:rsidR="00B61FAA">
        <w:rPr>
          <w:sz w:val="28"/>
          <w:szCs w:val="28"/>
        </w:rPr>
        <w:t xml:space="preserve"> 0,5%, т.к. прилипшие клетки узнавались анти-</w:t>
      </w:r>
      <w:r w:rsidR="00B61FAA">
        <w:rPr>
          <w:sz w:val="28"/>
          <w:szCs w:val="28"/>
          <w:lang w:val="en-US"/>
        </w:rPr>
        <w:t>Len</w:t>
      </w:r>
      <w:r w:rsidR="00B61FAA" w:rsidRPr="00B61FAA">
        <w:rPr>
          <w:sz w:val="28"/>
          <w:szCs w:val="28"/>
        </w:rPr>
        <w:t>-</w:t>
      </w:r>
      <w:r w:rsidR="00B61FAA">
        <w:rPr>
          <w:sz w:val="28"/>
          <w:szCs w:val="28"/>
          <w:lang w:val="en-US"/>
        </w:rPr>
        <w:t>M</w:t>
      </w:r>
      <w:r w:rsidR="00B61FAA" w:rsidRPr="00B61FAA">
        <w:rPr>
          <w:sz w:val="28"/>
          <w:szCs w:val="28"/>
        </w:rPr>
        <w:t>1</w:t>
      </w:r>
      <w:r w:rsidR="00B61FAA">
        <w:rPr>
          <w:sz w:val="28"/>
          <w:szCs w:val="28"/>
        </w:rPr>
        <w:t>, а мышиные моноклональные АТ характеризовались реакцией с 90% циркулирующих человеческих моноц</w:t>
      </w:r>
      <w:r w:rsidR="00B61FAA">
        <w:rPr>
          <w:sz w:val="28"/>
          <w:szCs w:val="28"/>
        </w:rPr>
        <w:t>и</w:t>
      </w:r>
      <w:r w:rsidR="00B61FAA">
        <w:rPr>
          <w:sz w:val="28"/>
          <w:szCs w:val="28"/>
        </w:rPr>
        <w:t xml:space="preserve">тов, но не с тканевыми микрофогами. Кроме того, </w:t>
      </w:r>
      <w:r w:rsidR="00B61FAA" w:rsidRPr="00B61FAA">
        <w:rPr>
          <w:sz w:val="28"/>
          <w:szCs w:val="28"/>
        </w:rPr>
        <w:t>&lt;</w:t>
      </w:r>
      <w:r w:rsidR="00B61FAA">
        <w:rPr>
          <w:sz w:val="28"/>
          <w:szCs w:val="28"/>
        </w:rPr>
        <w:t xml:space="preserve"> 1% наших прилипших клеток были узнаваемы 3 моноклональными АТ, что обнаруживает высокую плотность определенных человеческих Т-клеток.</w:t>
      </w:r>
    </w:p>
    <w:p w:rsidR="00B61FAA" w:rsidRDefault="00B61FAA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наших оценок ≈1%-2% клеток, представленных в печени плода человека 13-198 недель гестации, это Купфферовские клетки. Наши оценки подтверждаются</w:t>
      </w:r>
      <w:r w:rsidR="00F731A4">
        <w:rPr>
          <w:sz w:val="28"/>
          <w:szCs w:val="28"/>
        </w:rPr>
        <w:t xml:space="preserve"> окрашиванием </w:t>
      </w:r>
      <w:r w:rsidR="00F731A4">
        <w:rPr>
          <w:sz w:val="28"/>
          <w:szCs w:val="28"/>
          <w:lang w:val="en-US"/>
        </w:rPr>
        <w:t>L</w:t>
      </w:r>
      <w:r w:rsidR="00F731A4">
        <w:rPr>
          <w:sz w:val="28"/>
          <w:szCs w:val="28"/>
        </w:rPr>
        <w:t>-нафтил ацетат эстеразой и иммуно</w:t>
      </w:r>
      <w:r w:rsidR="00F731A4">
        <w:rPr>
          <w:sz w:val="28"/>
          <w:szCs w:val="28"/>
        </w:rPr>
        <w:t>ф</w:t>
      </w:r>
      <w:r w:rsidR="00F731A4">
        <w:rPr>
          <w:sz w:val="28"/>
          <w:szCs w:val="28"/>
        </w:rPr>
        <w:t>люоресцентным окрашиванием с мышиной моноклональными</w:t>
      </w:r>
      <w:r w:rsidR="00A85A0B">
        <w:rPr>
          <w:sz w:val="28"/>
          <w:szCs w:val="28"/>
        </w:rPr>
        <w:t xml:space="preserve"> АТ 3С10 но замороженных срезах и препаратах интактной печени плода. Эти оценки соглазуются с результатами морфометрического анализа печени крыс в эле</w:t>
      </w:r>
      <w:r w:rsidR="00A85A0B">
        <w:rPr>
          <w:sz w:val="28"/>
          <w:szCs w:val="28"/>
        </w:rPr>
        <w:t>к</w:t>
      </w:r>
      <w:r w:rsidR="00A85A0B">
        <w:rPr>
          <w:sz w:val="28"/>
          <w:szCs w:val="28"/>
        </w:rPr>
        <w:t>тронном микроскопе, который определил, что 2,1% объема печени</w:t>
      </w:r>
      <w:r w:rsidR="000452BC">
        <w:rPr>
          <w:sz w:val="28"/>
          <w:szCs w:val="28"/>
        </w:rPr>
        <w:t xml:space="preserve"> была представлена Купфферовскими клетками. Кроме того, исследования демо</w:t>
      </w:r>
      <w:r w:rsidR="000452BC">
        <w:rPr>
          <w:sz w:val="28"/>
          <w:szCs w:val="28"/>
        </w:rPr>
        <w:t>н</w:t>
      </w:r>
      <w:r w:rsidR="000452BC">
        <w:rPr>
          <w:sz w:val="28"/>
          <w:szCs w:val="28"/>
        </w:rPr>
        <w:t>трируют, что все</w:t>
      </w:r>
      <w:r w:rsidR="002328FD">
        <w:rPr>
          <w:sz w:val="28"/>
          <w:szCs w:val="28"/>
        </w:rPr>
        <w:t xml:space="preserve"> гематопоэтические клетки могут рассматриваться в качес</w:t>
      </w:r>
      <w:r w:rsidR="002328FD">
        <w:rPr>
          <w:sz w:val="28"/>
          <w:szCs w:val="28"/>
        </w:rPr>
        <w:t>т</w:t>
      </w:r>
      <w:r w:rsidR="002328FD">
        <w:rPr>
          <w:sz w:val="28"/>
          <w:szCs w:val="28"/>
        </w:rPr>
        <w:t>ве значительной пропорции от массы печени плода в течении 10-12 недель гестации; около 1-2% клеток были представлены макрофогами. При окраш</w:t>
      </w:r>
      <w:r w:rsidR="002328FD">
        <w:rPr>
          <w:sz w:val="28"/>
          <w:szCs w:val="28"/>
        </w:rPr>
        <w:t>и</w:t>
      </w:r>
      <w:r w:rsidR="002328FD">
        <w:rPr>
          <w:sz w:val="28"/>
          <w:szCs w:val="28"/>
        </w:rPr>
        <w:t xml:space="preserve">вании замороженных тканевых срезов печени плода человека 10-20 недель гестации мышиными моноклональными АТ класса </w:t>
      </w:r>
      <w:r w:rsidR="002328FD">
        <w:rPr>
          <w:sz w:val="28"/>
          <w:szCs w:val="28"/>
          <w:lang w:val="en-US"/>
        </w:rPr>
        <w:t>II</w:t>
      </w:r>
      <w:r w:rsidR="002328FD">
        <w:rPr>
          <w:sz w:val="28"/>
          <w:szCs w:val="28"/>
        </w:rPr>
        <w:t>, оценка позитивных клеток составила 0,3% и 7,7%. Некоторые различия в оценке количества Купфферовских клеток приписывают макрофагам в печени плода, выпо</w:t>
      </w:r>
      <w:r w:rsidR="002328FD">
        <w:rPr>
          <w:sz w:val="28"/>
          <w:szCs w:val="28"/>
        </w:rPr>
        <w:t>л</w:t>
      </w:r>
      <w:r w:rsidR="002328FD">
        <w:rPr>
          <w:sz w:val="28"/>
          <w:szCs w:val="28"/>
        </w:rPr>
        <w:t>няющей функцию их созревания. Эти  находки указывают на развитие пр</w:t>
      </w:r>
      <w:r w:rsidR="002328FD">
        <w:rPr>
          <w:sz w:val="28"/>
          <w:szCs w:val="28"/>
        </w:rPr>
        <w:t>о</w:t>
      </w:r>
      <w:r w:rsidR="002328FD">
        <w:rPr>
          <w:sz w:val="28"/>
          <w:szCs w:val="28"/>
        </w:rPr>
        <w:t>цесса созревания Купфферовских клеток в 10-20 недельный срок гестации и могут объяснить такие наши</w:t>
      </w:r>
      <w:r w:rsidR="00C401F1">
        <w:rPr>
          <w:sz w:val="28"/>
          <w:szCs w:val="28"/>
        </w:rPr>
        <w:t xml:space="preserve"> наблюдения, что 5% прилипших клеток не м</w:t>
      </w:r>
      <w:r w:rsidR="00C401F1">
        <w:rPr>
          <w:sz w:val="28"/>
          <w:szCs w:val="28"/>
        </w:rPr>
        <w:t>о</w:t>
      </w:r>
      <w:r w:rsidR="00C401F1">
        <w:rPr>
          <w:sz w:val="28"/>
          <w:szCs w:val="28"/>
        </w:rPr>
        <w:t>гут быть распознанными любыми моноклональными АТ против макрофагоф или моноцитов, использованных в этом исследовании.</w:t>
      </w:r>
    </w:p>
    <w:p w:rsidR="00C401F1" w:rsidRDefault="00C401F1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основные способы лечения и профилактики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послеоперационных спаек у гинекологических больных.</w:t>
      </w:r>
    </w:p>
    <w:p w:rsidR="00C401F1" w:rsidRDefault="00C401F1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сравнительной оценке наиболее часто используемых </w:t>
      </w:r>
      <w:r w:rsidR="003578A8">
        <w:rPr>
          <w:sz w:val="28"/>
          <w:szCs w:val="28"/>
        </w:rPr>
        <w:t>а</w:t>
      </w:r>
      <w:r>
        <w:rPr>
          <w:sz w:val="28"/>
          <w:szCs w:val="28"/>
        </w:rPr>
        <w:t>дъювантов в профилактике п</w:t>
      </w:r>
      <w:r w:rsidR="003578A8">
        <w:rPr>
          <w:sz w:val="28"/>
          <w:szCs w:val="28"/>
        </w:rPr>
        <w:t xml:space="preserve">ослеоперационных спаек </w:t>
      </w:r>
      <w:r w:rsidR="003578A8" w:rsidRPr="003578A8">
        <w:rPr>
          <w:sz w:val="28"/>
          <w:szCs w:val="28"/>
        </w:rPr>
        <w:t>[</w:t>
      </w:r>
      <w:r w:rsidR="003578A8">
        <w:rPr>
          <w:sz w:val="28"/>
          <w:szCs w:val="28"/>
        </w:rPr>
        <w:t>4</w:t>
      </w:r>
      <w:r w:rsidR="003578A8" w:rsidRPr="003578A8">
        <w:rPr>
          <w:sz w:val="28"/>
          <w:szCs w:val="28"/>
        </w:rPr>
        <w:t>]</w:t>
      </w:r>
      <w:r w:rsidR="003578A8">
        <w:rPr>
          <w:sz w:val="28"/>
          <w:szCs w:val="28"/>
        </w:rPr>
        <w:t xml:space="preserve">, маточных </w:t>
      </w:r>
      <w:r w:rsidR="0097589A">
        <w:rPr>
          <w:sz w:val="28"/>
          <w:szCs w:val="28"/>
        </w:rPr>
        <w:t>рога 30 крыс подве</w:t>
      </w:r>
      <w:r w:rsidR="0097589A">
        <w:rPr>
          <w:sz w:val="28"/>
          <w:szCs w:val="28"/>
        </w:rPr>
        <w:t>р</w:t>
      </w:r>
      <w:r w:rsidR="0097589A">
        <w:rPr>
          <w:sz w:val="28"/>
          <w:szCs w:val="28"/>
        </w:rPr>
        <w:t>гались как разделению так и микрохирургическим анастомозам проксимал</w:t>
      </w:r>
      <w:r w:rsidR="0097589A">
        <w:rPr>
          <w:sz w:val="28"/>
          <w:szCs w:val="28"/>
        </w:rPr>
        <w:t>ь</w:t>
      </w:r>
      <w:r w:rsidR="0097589A">
        <w:rPr>
          <w:sz w:val="28"/>
          <w:szCs w:val="28"/>
        </w:rPr>
        <w:t>ных сегментов рогов и разделению только дистальных сегментов. Крысы в ровной степени были разделены на 3 группы. Во 2-ой группе исследовался дексаметазом, в 3-ей группе – ибупрофен в качестве преоперативного и п</w:t>
      </w:r>
      <w:r w:rsidR="0097589A">
        <w:rPr>
          <w:sz w:val="28"/>
          <w:szCs w:val="28"/>
        </w:rPr>
        <w:t>о</w:t>
      </w:r>
      <w:r w:rsidR="0097589A">
        <w:rPr>
          <w:sz w:val="28"/>
          <w:szCs w:val="28"/>
        </w:rPr>
        <w:t>стоперативного способа профилактики спаек. Во время операции 5 крыс к</w:t>
      </w:r>
      <w:r w:rsidR="0097589A">
        <w:rPr>
          <w:sz w:val="28"/>
          <w:szCs w:val="28"/>
        </w:rPr>
        <w:t>а</w:t>
      </w:r>
      <w:r w:rsidR="0097589A">
        <w:rPr>
          <w:sz w:val="28"/>
          <w:szCs w:val="28"/>
        </w:rPr>
        <w:t>ждой группы орошались физиологическим раствором и другие 5 - 32% де</w:t>
      </w:r>
      <w:r w:rsidR="0097589A">
        <w:rPr>
          <w:sz w:val="28"/>
          <w:szCs w:val="28"/>
        </w:rPr>
        <w:t>к</w:t>
      </w:r>
      <w:r w:rsidR="0097589A">
        <w:rPr>
          <w:sz w:val="28"/>
          <w:szCs w:val="28"/>
        </w:rPr>
        <w:t>страном УО (гиксон). Анастома на левом маточном роге соединен У-О Ви</w:t>
      </w:r>
      <w:r w:rsidR="0097589A">
        <w:rPr>
          <w:sz w:val="28"/>
          <w:szCs w:val="28"/>
        </w:rPr>
        <w:t>к</w:t>
      </w:r>
      <w:r w:rsidR="0097589A">
        <w:rPr>
          <w:sz w:val="28"/>
          <w:szCs w:val="28"/>
        </w:rPr>
        <w:t>рилом</w:t>
      </w:r>
      <w:r w:rsidR="00F7381F">
        <w:rPr>
          <w:sz w:val="28"/>
          <w:szCs w:val="28"/>
        </w:rPr>
        <w:t>, на правом маточном роге – У-О Дексоном. Во время повторной лап</w:t>
      </w:r>
      <w:r w:rsidR="00F7381F">
        <w:rPr>
          <w:sz w:val="28"/>
          <w:szCs w:val="28"/>
        </w:rPr>
        <w:t>а</w:t>
      </w:r>
      <w:r w:rsidR="00F7381F">
        <w:rPr>
          <w:sz w:val="28"/>
          <w:szCs w:val="28"/>
        </w:rPr>
        <w:t>ротомии. 2 недели спустя, нитроперитонеальные спайки были классифиц</w:t>
      </w:r>
      <w:r w:rsidR="00F7381F">
        <w:rPr>
          <w:sz w:val="28"/>
          <w:szCs w:val="28"/>
        </w:rPr>
        <w:t>и</w:t>
      </w:r>
      <w:r w:rsidR="00F7381F">
        <w:rPr>
          <w:sz w:val="28"/>
          <w:szCs w:val="28"/>
        </w:rPr>
        <w:t>рованы в соответствии с их выраженностью. Кусочки ткани были добыты из областей анастомозов и оценивались только гистологически. Общее колич</w:t>
      </w:r>
      <w:r w:rsidR="00F7381F">
        <w:rPr>
          <w:sz w:val="28"/>
          <w:szCs w:val="28"/>
        </w:rPr>
        <w:t>е</w:t>
      </w:r>
      <w:r w:rsidR="00F7381F">
        <w:rPr>
          <w:sz w:val="28"/>
          <w:szCs w:val="28"/>
        </w:rPr>
        <w:t>ство спаек было 104 в первой группе; 53 для 2 группы (</w:t>
      </w:r>
      <w:r w:rsidR="00F7381F">
        <w:rPr>
          <w:sz w:val="28"/>
          <w:szCs w:val="28"/>
          <w:lang w:val="en-US"/>
        </w:rPr>
        <w:t>p</w:t>
      </w:r>
      <w:r w:rsidR="00F7381F" w:rsidRPr="00F7381F">
        <w:rPr>
          <w:sz w:val="28"/>
          <w:szCs w:val="28"/>
        </w:rPr>
        <w:t>&lt;0.05</w:t>
      </w:r>
      <w:r w:rsidR="00F7381F">
        <w:rPr>
          <w:sz w:val="28"/>
          <w:szCs w:val="28"/>
        </w:rPr>
        <w:t>) и 90 для 3 группы (</w:t>
      </w:r>
      <w:r w:rsidR="00F7381F">
        <w:rPr>
          <w:sz w:val="28"/>
          <w:szCs w:val="28"/>
          <w:lang w:val="en-US"/>
        </w:rPr>
        <w:t>p</w:t>
      </w:r>
      <w:r w:rsidR="00F7381F" w:rsidRPr="00F7381F">
        <w:rPr>
          <w:sz w:val="28"/>
          <w:szCs w:val="28"/>
        </w:rPr>
        <w:t>=0.7</w:t>
      </w:r>
      <w:r w:rsidR="00F7381F">
        <w:rPr>
          <w:sz w:val="28"/>
          <w:szCs w:val="28"/>
        </w:rPr>
        <w:t>). Гистологическое исследование показало отсутствие различий между тремя группами. Воспалительная реакция ткани было наименьшей только в области разделения и наибольшей в участках анастомоза и наиболее</w:t>
      </w:r>
      <w:r w:rsidR="00657FFD">
        <w:rPr>
          <w:sz w:val="28"/>
          <w:szCs w:val="28"/>
        </w:rPr>
        <w:t xml:space="preserve"> ярко выражено вокруг хирургических швов. Отсутствие различий в плотн</w:t>
      </w:r>
      <w:r w:rsidR="00657FFD">
        <w:rPr>
          <w:sz w:val="28"/>
          <w:szCs w:val="28"/>
        </w:rPr>
        <w:t>о</w:t>
      </w:r>
      <w:r w:rsidR="00657FFD">
        <w:rPr>
          <w:sz w:val="28"/>
          <w:szCs w:val="28"/>
        </w:rPr>
        <w:t>сти спаек или в гистологической оценке наблюдалось между левым и правым маточными рогами. Количество спаек было значительно меньше у животных, которым Гискон вводился нитроперитонеально (</w:t>
      </w:r>
      <w:r w:rsidR="00657FFD">
        <w:rPr>
          <w:sz w:val="28"/>
          <w:szCs w:val="28"/>
          <w:lang w:val="en-US"/>
        </w:rPr>
        <w:t>p</w:t>
      </w:r>
      <w:r w:rsidR="00657FFD" w:rsidRPr="00657FFD">
        <w:rPr>
          <w:sz w:val="28"/>
          <w:szCs w:val="28"/>
        </w:rPr>
        <w:t>&lt;</w:t>
      </w:r>
      <w:r w:rsidR="00657FFD">
        <w:rPr>
          <w:sz w:val="28"/>
          <w:szCs w:val="28"/>
        </w:rPr>
        <w:t>0,05), демонстрировала сходные воспалительные реакции. Эти результаты подтверждают, что нет значительных отличий между Дексоном и наложением викриловых швов, что дексаметпзон и Гискон эффективны в профилактике послеоперационных спаек и что воспалительная реакция тканей не изменяется данными адъюва</w:t>
      </w:r>
      <w:r w:rsidR="00657FFD">
        <w:rPr>
          <w:sz w:val="28"/>
          <w:szCs w:val="28"/>
        </w:rPr>
        <w:t>н</w:t>
      </w:r>
      <w:r w:rsidR="00657FFD">
        <w:rPr>
          <w:sz w:val="28"/>
          <w:szCs w:val="28"/>
        </w:rPr>
        <w:t>тами, но значительно увеличивается от присутствия и количества шовного материала.</w:t>
      </w:r>
    </w:p>
    <w:p w:rsidR="00AB0F0E" w:rsidRDefault="00AB0F0E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Проведены научные исследования, доказавшие способность 1%, 2% и 3% растворов содакарбосиметилцеллюлозы (</w:t>
      </w:r>
      <w:r>
        <w:rPr>
          <w:sz w:val="28"/>
          <w:szCs w:val="28"/>
          <w:lang w:val="en-US"/>
        </w:rPr>
        <w:t>SCMC</w:t>
      </w:r>
      <w:r>
        <w:rPr>
          <w:sz w:val="28"/>
          <w:szCs w:val="28"/>
        </w:rPr>
        <w:t xml:space="preserve">) значительно уменьшать образование послеоперационных спаек </w:t>
      </w:r>
      <w:r w:rsidR="00EA3D52">
        <w:rPr>
          <w:sz w:val="28"/>
          <w:szCs w:val="28"/>
        </w:rPr>
        <w:t xml:space="preserve">на хирургических моделях кроликов </w:t>
      </w:r>
      <w:r w:rsidR="00EA3D52" w:rsidRPr="00EA3D52">
        <w:rPr>
          <w:sz w:val="28"/>
          <w:szCs w:val="28"/>
        </w:rPr>
        <w:t>[</w:t>
      </w:r>
      <w:r w:rsidR="00EA3D52">
        <w:rPr>
          <w:sz w:val="28"/>
          <w:szCs w:val="28"/>
        </w:rPr>
        <w:t>5</w:t>
      </w:r>
      <w:r w:rsidR="00EA3D52" w:rsidRPr="00EA3D52">
        <w:rPr>
          <w:sz w:val="28"/>
          <w:szCs w:val="28"/>
        </w:rPr>
        <w:t>]</w:t>
      </w:r>
      <w:r w:rsidR="00EA3D52">
        <w:rPr>
          <w:sz w:val="28"/>
          <w:szCs w:val="28"/>
        </w:rPr>
        <w:t xml:space="preserve"> при различных типах повреждения. Все животные, кроме 1, выжили с о</w:t>
      </w:r>
      <w:r w:rsidR="00EA3D52">
        <w:rPr>
          <w:sz w:val="28"/>
          <w:szCs w:val="28"/>
        </w:rPr>
        <w:t>т</w:t>
      </w:r>
      <w:r w:rsidR="00EA3D52">
        <w:rPr>
          <w:sz w:val="28"/>
          <w:szCs w:val="28"/>
        </w:rPr>
        <w:t>сутствием признаков инфекции или кровотечения 14 дней спустя. Одно ж</w:t>
      </w:r>
      <w:r w:rsidR="00EA3D52">
        <w:rPr>
          <w:sz w:val="28"/>
          <w:szCs w:val="28"/>
        </w:rPr>
        <w:t>и</w:t>
      </w:r>
      <w:r w:rsidR="00EA3D52">
        <w:rPr>
          <w:sz w:val="28"/>
          <w:szCs w:val="28"/>
        </w:rPr>
        <w:t>вотное, пролеченное нитроперитонеал</w:t>
      </w:r>
      <w:r w:rsidR="00EA3D52">
        <w:rPr>
          <w:sz w:val="28"/>
          <w:szCs w:val="28"/>
        </w:rPr>
        <w:t>ь</w:t>
      </w:r>
      <w:r w:rsidR="00EA3D52">
        <w:rPr>
          <w:sz w:val="28"/>
          <w:szCs w:val="28"/>
        </w:rPr>
        <w:t>ным введением гепаринизированного раствора Рингера, умерло во время выздоровительного периода и было уд</w:t>
      </w:r>
      <w:r w:rsidR="00EA3D52">
        <w:rPr>
          <w:sz w:val="28"/>
          <w:szCs w:val="28"/>
        </w:rPr>
        <w:t>а</w:t>
      </w:r>
      <w:r w:rsidR="00EA3D52">
        <w:rPr>
          <w:sz w:val="28"/>
          <w:szCs w:val="28"/>
        </w:rPr>
        <w:t xml:space="preserve">лено из исследования. Эффект </w:t>
      </w:r>
      <w:r w:rsidR="00EA3D52">
        <w:rPr>
          <w:sz w:val="28"/>
          <w:szCs w:val="28"/>
          <w:lang w:val="en-US"/>
        </w:rPr>
        <w:t>SCMC</w:t>
      </w:r>
      <w:r w:rsidR="00EA3D52">
        <w:rPr>
          <w:sz w:val="28"/>
          <w:szCs w:val="28"/>
        </w:rPr>
        <w:t xml:space="preserve"> был доза-зависимым и коэффициент корреляции составил 0,97. Ни декстран ни гепаринизированный раствор Ви</w:t>
      </w:r>
      <w:r w:rsidR="00EA3D52">
        <w:rPr>
          <w:sz w:val="28"/>
          <w:szCs w:val="28"/>
        </w:rPr>
        <w:t>н</w:t>
      </w:r>
      <w:r w:rsidR="00EA3D52">
        <w:rPr>
          <w:sz w:val="28"/>
          <w:szCs w:val="28"/>
        </w:rPr>
        <w:t xml:space="preserve">гера значительно </w:t>
      </w:r>
      <w:r w:rsidR="00EA3D52" w:rsidRPr="00EA3D52">
        <w:rPr>
          <w:sz w:val="28"/>
          <w:szCs w:val="28"/>
        </w:rPr>
        <w:t>(</w:t>
      </w:r>
      <w:r w:rsidR="00EA3D52">
        <w:rPr>
          <w:sz w:val="28"/>
          <w:szCs w:val="28"/>
          <w:lang w:val="en-US"/>
        </w:rPr>
        <w:t>p</w:t>
      </w:r>
      <w:r w:rsidR="00EA3D52" w:rsidRPr="00EA3D52">
        <w:rPr>
          <w:sz w:val="28"/>
          <w:szCs w:val="28"/>
        </w:rPr>
        <w:t>≤0</w:t>
      </w:r>
      <w:r w:rsidR="00EA3D52">
        <w:rPr>
          <w:sz w:val="28"/>
          <w:szCs w:val="28"/>
        </w:rPr>
        <w:t>,</w:t>
      </w:r>
      <w:r w:rsidR="00EA3D52" w:rsidRPr="00EA3D52">
        <w:rPr>
          <w:sz w:val="28"/>
          <w:szCs w:val="28"/>
        </w:rPr>
        <w:t>05)</w:t>
      </w:r>
      <w:r w:rsidR="00EA3D52">
        <w:rPr>
          <w:sz w:val="28"/>
          <w:szCs w:val="28"/>
        </w:rPr>
        <w:t xml:space="preserve"> не уменьшали спайки по сравнению с «сухим» контролем.</w:t>
      </w:r>
    </w:p>
    <w:p w:rsidR="00EA3D52" w:rsidRDefault="00EA3D52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Нитроперитонеальное введение высокомолекулярных растворов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зовалось в попытке профилактировать образование спаек после хирургич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травмы внутренних органов. Эти агенты рассматриваются в качестве механических барьеров между серозными оболочками органов и перитон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альной брюшиной. В реконструктивных операциях у женщин наиболее часто использовался декс</w:t>
      </w:r>
      <w:r w:rsidR="00542C1D">
        <w:rPr>
          <w:sz w:val="28"/>
          <w:szCs w:val="28"/>
        </w:rPr>
        <w:t xml:space="preserve">тран УО или гепаринсодержащие растворы. </w:t>
      </w:r>
      <w:r w:rsidR="00542C1D" w:rsidRPr="00542C1D">
        <w:rPr>
          <w:sz w:val="28"/>
          <w:szCs w:val="28"/>
        </w:rPr>
        <w:t>[</w:t>
      </w:r>
      <w:r w:rsidR="00542C1D">
        <w:rPr>
          <w:sz w:val="28"/>
          <w:szCs w:val="28"/>
        </w:rPr>
        <w:t>6</w:t>
      </w:r>
      <w:r w:rsidR="00542C1D" w:rsidRPr="00542C1D">
        <w:rPr>
          <w:sz w:val="28"/>
          <w:szCs w:val="28"/>
        </w:rPr>
        <w:t>]</w:t>
      </w:r>
      <w:r w:rsidR="00542C1D">
        <w:rPr>
          <w:sz w:val="28"/>
          <w:szCs w:val="28"/>
        </w:rPr>
        <w:t xml:space="preserve"> Экспер</w:t>
      </w:r>
      <w:r w:rsidR="00542C1D">
        <w:rPr>
          <w:sz w:val="28"/>
          <w:szCs w:val="28"/>
        </w:rPr>
        <w:t>и</w:t>
      </w:r>
      <w:r w:rsidR="00542C1D">
        <w:rPr>
          <w:sz w:val="28"/>
          <w:szCs w:val="28"/>
        </w:rPr>
        <w:t xml:space="preserve">ментально доказано, что 1% раствор </w:t>
      </w:r>
      <w:r w:rsidR="00542C1D">
        <w:rPr>
          <w:sz w:val="28"/>
          <w:szCs w:val="28"/>
          <w:lang w:val="en-US"/>
        </w:rPr>
        <w:t>SCMC</w:t>
      </w:r>
      <w:r w:rsidR="00542C1D">
        <w:rPr>
          <w:sz w:val="28"/>
          <w:szCs w:val="28"/>
        </w:rPr>
        <w:t xml:space="preserve"> более эффективен, чем 32% дек</w:t>
      </w:r>
      <w:r w:rsidR="00542C1D">
        <w:rPr>
          <w:sz w:val="28"/>
          <w:szCs w:val="28"/>
        </w:rPr>
        <w:t>с</w:t>
      </w:r>
      <w:r w:rsidR="00542C1D">
        <w:rPr>
          <w:sz w:val="28"/>
          <w:szCs w:val="28"/>
        </w:rPr>
        <w:t>трон УО или гепаринизированный раствор Рингера в профилактике как нач</w:t>
      </w:r>
      <w:r w:rsidR="00542C1D">
        <w:rPr>
          <w:sz w:val="28"/>
          <w:szCs w:val="28"/>
        </w:rPr>
        <w:t>а</w:t>
      </w:r>
      <w:r w:rsidR="00542C1D">
        <w:rPr>
          <w:sz w:val="28"/>
          <w:szCs w:val="28"/>
        </w:rPr>
        <w:t xml:space="preserve">ла образования спаек, так и их преобразования при выскобливании слепой кишки у крыс или после операций на маточных рогах кроликов. Объем </w:t>
      </w:r>
      <w:r w:rsidR="00542C1D">
        <w:rPr>
          <w:sz w:val="28"/>
          <w:szCs w:val="28"/>
          <w:lang w:val="en-US"/>
        </w:rPr>
        <w:t>SCMC</w:t>
      </w:r>
      <w:r w:rsidR="00984BB2">
        <w:rPr>
          <w:sz w:val="28"/>
          <w:szCs w:val="28"/>
        </w:rPr>
        <w:t xml:space="preserve"> на килограмм веса у крыс составил от 1/3 до 1/6. В целом, механизм действия содакарбосиметилцеллюлозы не известен, и служит в качестве барьера или смазки, препятствуя прилипанию соседних серозных поверхн</w:t>
      </w:r>
      <w:r w:rsidR="00984BB2">
        <w:rPr>
          <w:sz w:val="28"/>
          <w:szCs w:val="28"/>
        </w:rPr>
        <w:t>о</w:t>
      </w:r>
      <w:r w:rsidR="00984BB2">
        <w:rPr>
          <w:sz w:val="28"/>
          <w:szCs w:val="28"/>
        </w:rPr>
        <w:t xml:space="preserve">стей. </w:t>
      </w:r>
      <w:r w:rsidR="00984BB2">
        <w:rPr>
          <w:sz w:val="28"/>
          <w:szCs w:val="28"/>
          <w:lang w:val="en-US"/>
        </w:rPr>
        <w:t>Elking</w:t>
      </w:r>
      <w:r w:rsidR="00984BB2" w:rsidRPr="00984BB2">
        <w:rPr>
          <w:sz w:val="28"/>
          <w:szCs w:val="28"/>
        </w:rPr>
        <w:t xml:space="preserve"> </w:t>
      </w:r>
      <w:r w:rsidR="00984BB2">
        <w:rPr>
          <w:sz w:val="28"/>
          <w:szCs w:val="28"/>
          <w:lang w:val="en-US"/>
        </w:rPr>
        <w:t>et</w:t>
      </w:r>
      <w:r w:rsidR="00984BB2" w:rsidRPr="00984BB2">
        <w:rPr>
          <w:sz w:val="28"/>
          <w:szCs w:val="28"/>
        </w:rPr>
        <w:t xml:space="preserve"> </w:t>
      </w:r>
      <w:r w:rsidR="00984BB2">
        <w:rPr>
          <w:sz w:val="28"/>
          <w:szCs w:val="28"/>
          <w:lang w:val="en-US"/>
        </w:rPr>
        <w:t>al</w:t>
      </w:r>
      <w:r w:rsidR="00984BB2" w:rsidRPr="00984BB2">
        <w:rPr>
          <w:sz w:val="28"/>
          <w:szCs w:val="28"/>
        </w:rPr>
        <w:t>.</w:t>
      </w:r>
      <w:r w:rsidR="00984BB2">
        <w:rPr>
          <w:sz w:val="28"/>
          <w:szCs w:val="28"/>
        </w:rPr>
        <w:t xml:space="preserve"> продемонстрировали, что </w:t>
      </w:r>
      <w:r w:rsidR="00984BB2">
        <w:rPr>
          <w:sz w:val="28"/>
          <w:szCs w:val="28"/>
          <w:lang w:val="en-US"/>
        </w:rPr>
        <w:t>SCMC</w:t>
      </w:r>
      <w:r w:rsidR="00984BB2">
        <w:rPr>
          <w:sz w:val="28"/>
          <w:szCs w:val="28"/>
        </w:rPr>
        <w:t xml:space="preserve"> абсорбируется из перит</w:t>
      </w:r>
      <w:r w:rsidR="00984BB2">
        <w:rPr>
          <w:sz w:val="28"/>
          <w:szCs w:val="28"/>
        </w:rPr>
        <w:t>о</w:t>
      </w:r>
      <w:r w:rsidR="00984BB2">
        <w:rPr>
          <w:sz w:val="28"/>
          <w:szCs w:val="28"/>
        </w:rPr>
        <w:t xml:space="preserve">неальной полости более медленно, что 10% декстран 40; </w:t>
      </w:r>
      <w:r w:rsidR="00984BB2">
        <w:rPr>
          <w:sz w:val="28"/>
          <w:szCs w:val="28"/>
          <w:lang w:val="en-US"/>
        </w:rPr>
        <w:t>SCMC</w:t>
      </w:r>
      <w:r w:rsidR="00984BB2">
        <w:rPr>
          <w:sz w:val="28"/>
          <w:szCs w:val="28"/>
        </w:rPr>
        <w:t xml:space="preserve"> также менее антигена, чем декстран и меньше поддерживает рост бактерий.</w:t>
      </w:r>
    </w:p>
    <w:p w:rsidR="00984BB2" w:rsidRDefault="00984BB2" w:rsidP="00B176CF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качестве препаратов, способствующих уменьшению образования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слеоперационных спаек и заживлению маточных труб, исследовались инг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биторы простагландинового синтеза ибупрофен и флурбипрофен. </w:t>
      </w:r>
      <w:r>
        <w:rPr>
          <w:sz w:val="28"/>
          <w:szCs w:val="28"/>
          <w:lang w:val="en-US"/>
        </w:rPr>
        <w:t>[7]</w:t>
      </w:r>
      <w:r>
        <w:rPr>
          <w:sz w:val="28"/>
          <w:szCs w:val="28"/>
        </w:rPr>
        <w:t xml:space="preserve">  </w:t>
      </w:r>
    </w:p>
    <w:p w:rsidR="00984BB2" w:rsidRDefault="009163D9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эксперимент проводился на Новозеландских белых кроликах, у которых в начале лигировали маточные трубы, а затем подвергли маточные трубы реанастамозам. В группе контроля внутривенно вводили солевой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твор, во второй группе 75мг ибупрофена внутривенно каждые 6 часов, в третьей группе 12,5 мг флурбипрофен внутривенно каждые 6 часов 8 доз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операции. Как ибупрофен, так и флурбипрофен значительно уменьшили образование послеоперационных спаек (</w:t>
      </w:r>
      <w:r>
        <w:rPr>
          <w:sz w:val="28"/>
          <w:szCs w:val="28"/>
          <w:lang w:val="en-US"/>
        </w:rPr>
        <w:t>p</w:t>
      </w:r>
      <w:r w:rsidRPr="009163D9">
        <w:rPr>
          <w:sz w:val="28"/>
          <w:szCs w:val="28"/>
        </w:rPr>
        <w:t>&lt;</w:t>
      </w:r>
      <w:r>
        <w:rPr>
          <w:sz w:val="28"/>
          <w:szCs w:val="28"/>
        </w:rPr>
        <w:t>0,025), но не оказали значительн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эффекта на восстановление слизистой оболочки маточных труб, на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 АГ-АТ и на разрыв мышечного слоя.</w:t>
      </w:r>
    </w:p>
    <w:p w:rsidR="009163D9" w:rsidRDefault="009163D9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Когда сравнили все исследуемые гистологические индексы, флурбипр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фен имел значительно низкий общий счет, чем в группе контроля указывая их большую способность фкурбипрофена оказывать противоспаечный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живляющий эффект, чем ибупрофен. Данные препараты могут подавлять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риоперативный и постоперативный хирургически спровоцированный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полнительный ответ, взаимосвязанный с заживлением и тем самым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шать образование и плотность послеоперационных спаек.</w:t>
      </w:r>
    </w:p>
    <w:p w:rsidR="009163D9" w:rsidRDefault="00CA5D69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Широкое применение в борьбе со спаечным процессом, способству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хронизации тазовой боли, нашли новые хирургические технологии и способы хирургического лапароскопического лечения. </w:t>
      </w:r>
      <w:r w:rsidRPr="00CA5D69">
        <w:rPr>
          <w:sz w:val="28"/>
          <w:szCs w:val="28"/>
        </w:rPr>
        <w:t>[</w:t>
      </w:r>
      <w:r>
        <w:rPr>
          <w:sz w:val="28"/>
          <w:szCs w:val="28"/>
        </w:rPr>
        <w:t>8</w:t>
      </w:r>
      <w:r w:rsidRPr="00CA5D69">
        <w:rPr>
          <w:sz w:val="28"/>
          <w:szCs w:val="28"/>
        </w:rPr>
        <w:t>]</w:t>
      </w:r>
    </w:p>
    <w:p w:rsidR="00CA5D69" w:rsidRDefault="00CA5D69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 женщин подверглись лапароскопическому лизису спаек для лечения хронической тазовой боли и были проспективно оценены для представления синдрома хронической боли. По окончании исследования, из них 10 были с хроническим болевым синдромом и 4 (40%) сообщили о продолжительном улучшении или разрешении боли при повседневных действиях и диспор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унии, в то время как у 20, у кого данный синдром отсутствовал, 15 (75%)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общили об улучшении</w:t>
      </w:r>
      <w:r w:rsidR="00365A1A">
        <w:rPr>
          <w:sz w:val="28"/>
          <w:szCs w:val="28"/>
        </w:rPr>
        <w:t xml:space="preserve"> (</w:t>
      </w:r>
      <w:r w:rsidR="00365A1A">
        <w:rPr>
          <w:sz w:val="28"/>
          <w:szCs w:val="28"/>
          <w:lang w:val="en-US"/>
        </w:rPr>
        <w:t>p</w:t>
      </w:r>
      <w:r w:rsidR="00365A1A">
        <w:rPr>
          <w:sz w:val="28"/>
          <w:szCs w:val="28"/>
        </w:rPr>
        <w:t>=0,06). Прогностически не учитывалось число пр</w:t>
      </w:r>
      <w:r w:rsidR="00365A1A">
        <w:rPr>
          <w:sz w:val="28"/>
          <w:szCs w:val="28"/>
        </w:rPr>
        <w:t>е</w:t>
      </w:r>
      <w:r w:rsidR="00365A1A">
        <w:rPr>
          <w:sz w:val="28"/>
          <w:szCs w:val="28"/>
        </w:rPr>
        <w:t>дыдущих операций, количество спаек или другие физические параметры. Л</w:t>
      </w:r>
      <w:r w:rsidR="00365A1A">
        <w:rPr>
          <w:sz w:val="28"/>
          <w:szCs w:val="28"/>
        </w:rPr>
        <w:t>а</w:t>
      </w:r>
      <w:r w:rsidR="00365A1A">
        <w:rPr>
          <w:sz w:val="28"/>
          <w:szCs w:val="28"/>
        </w:rPr>
        <w:t>пароскопический лизис спаек – важный элемент в лечении хронической таз</w:t>
      </w:r>
      <w:r w:rsidR="00365A1A">
        <w:rPr>
          <w:sz w:val="28"/>
          <w:szCs w:val="28"/>
        </w:rPr>
        <w:t>о</w:t>
      </w:r>
      <w:r w:rsidR="00365A1A">
        <w:rPr>
          <w:sz w:val="28"/>
          <w:szCs w:val="28"/>
        </w:rPr>
        <w:t>вой боли, не смотря на наличие психосоциальной дооперативной оценки и сопутствующее лечение.</w:t>
      </w:r>
    </w:p>
    <w:p w:rsidR="00365A1A" w:rsidRDefault="001C34C1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спаечного процесса обуславливает и причину различных видов бесплодия у женщин репродуктивного возраста. «Ультразвуковое сп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сение»: успешная альтернативная форма восстановления ооцитов у  пацие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с периовариальными спайками.</w:t>
      </w:r>
      <w:r w:rsidRPr="001C34C1">
        <w:rPr>
          <w:sz w:val="28"/>
          <w:szCs w:val="28"/>
        </w:rPr>
        <w:t xml:space="preserve"> [</w:t>
      </w:r>
      <w:r>
        <w:rPr>
          <w:sz w:val="28"/>
          <w:szCs w:val="28"/>
        </w:rPr>
        <w:t>9</w:t>
      </w:r>
      <w:r w:rsidRPr="001C34C1">
        <w:rPr>
          <w:sz w:val="28"/>
          <w:szCs w:val="28"/>
        </w:rPr>
        <w:t>]</w:t>
      </w:r>
      <w:r>
        <w:rPr>
          <w:sz w:val="28"/>
          <w:szCs w:val="28"/>
        </w:rPr>
        <w:t xml:space="preserve"> Восстановление ооцитов в экспер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менте «оплодотворение/перемещение эмбриона» было проведено в 82 ци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лах у 73 женщин. Состояние личинков было неизвестно. Проводилась лапар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скопия и ооциты из доступных фолликулов аспирировались. Оставшиеся фолликулы были аспирированы ультрасонографически.</w:t>
      </w:r>
      <w:r w:rsidR="008816CD">
        <w:rPr>
          <w:sz w:val="28"/>
          <w:szCs w:val="28"/>
        </w:rPr>
        <w:t xml:space="preserve"> Число случаев во</w:t>
      </w:r>
      <w:r w:rsidR="008816CD">
        <w:rPr>
          <w:sz w:val="28"/>
          <w:szCs w:val="28"/>
        </w:rPr>
        <w:t>с</w:t>
      </w:r>
      <w:r w:rsidR="008816CD">
        <w:rPr>
          <w:sz w:val="28"/>
          <w:szCs w:val="28"/>
        </w:rPr>
        <w:t>становления доступных фолликулов лапароскопически и ультрасонограф</w:t>
      </w:r>
      <w:r w:rsidR="008816CD">
        <w:rPr>
          <w:sz w:val="28"/>
          <w:szCs w:val="28"/>
        </w:rPr>
        <w:t>и</w:t>
      </w:r>
      <w:r w:rsidR="008816CD">
        <w:rPr>
          <w:sz w:val="28"/>
          <w:szCs w:val="28"/>
        </w:rPr>
        <w:t>чески недоступных для лапароскопии фолликулов было идентично. У 26 п</w:t>
      </w:r>
      <w:r w:rsidR="008816CD">
        <w:rPr>
          <w:sz w:val="28"/>
          <w:szCs w:val="28"/>
        </w:rPr>
        <w:t>а</w:t>
      </w:r>
      <w:r w:rsidR="008816CD">
        <w:rPr>
          <w:sz w:val="28"/>
          <w:szCs w:val="28"/>
        </w:rPr>
        <w:t>циенток была выполнена только лапароскопия. Один и более ооцитов были добыты у 92% пациентов. В 56 циклах, когда лапароскопия предшествовала ультразвуку, 1 и более ооцитов были восстановлены у 95% пациентов; у 3 из этих пациенток наступила беременность при восстановлении ооцитов только ультрасонографически после неудачной лапароскопии. Этот метод является альтернативным лапароскопии и подтверждает, что циклы, в течении кот</w:t>
      </w:r>
      <w:r w:rsidR="008816CD">
        <w:rPr>
          <w:sz w:val="28"/>
          <w:szCs w:val="28"/>
        </w:rPr>
        <w:t>о</w:t>
      </w:r>
      <w:r w:rsidR="008816CD">
        <w:rPr>
          <w:sz w:val="28"/>
          <w:szCs w:val="28"/>
        </w:rPr>
        <w:t>рых происходит стимуляция овуляции могут принести желаемый результат восстановления ооцитов у женщин с первоначально неизвестным состоянием тазовых органов. Степень периовариальных спаек не является помехой для движения иглы под ультразвуковым контролем, но должен быть специально обученный персонал и яичники должны быть доступны для лапароскопии.</w:t>
      </w:r>
    </w:p>
    <w:p w:rsidR="008816CD" w:rsidRDefault="008816CD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рассмотрим еще несколько вариантов прямого </w:t>
      </w:r>
      <w:r w:rsidR="00B31043">
        <w:rPr>
          <w:sz w:val="28"/>
          <w:szCs w:val="28"/>
        </w:rPr>
        <w:t>фармакологическ</w:t>
      </w:r>
      <w:r w:rsidR="00B31043">
        <w:rPr>
          <w:sz w:val="28"/>
          <w:szCs w:val="28"/>
        </w:rPr>
        <w:t>о</w:t>
      </w:r>
      <w:r w:rsidR="00B31043">
        <w:rPr>
          <w:sz w:val="28"/>
          <w:szCs w:val="28"/>
        </w:rPr>
        <w:t>го</w:t>
      </w:r>
      <w:r>
        <w:rPr>
          <w:sz w:val="28"/>
          <w:szCs w:val="28"/>
        </w:rPr>
        <w:t xml:space="preserve"> воздействия на пролифера</w:t>
      </w:r>
      <w:r w:rsidR="00B31043">
        <w:rPr>
          <w:sz w:val="28"/>
          <w:szCs w:val="28"/>
        </w:rPr>
        <w:t>цего и коллагенобразующую функцию фибро</w:t>
      </w:r>
      <w:r w:rsidR="00B31043">
        <w:rPr>
          <w:sz w:val="28"/>
          <w:szCs w:val="28"/>
        </w:rPr>
        <w:t>б</w:t>
      </w:r>
      <w:r w:rsidR="00B31043">
        <w:rPr>
          <w:sz w:val="28"/>
          <w:szCs w:val="28"/>
        </w:rPr>
        <w:t>ластов с помощью блокаторов медленных кальциевых каналов.</w:t>
      </w:r>
    </w:p>
    <w:p w:rsidR="00B31043" w:rsidRDefault="00B31043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Обнаружена высокая концетрация </w:t>
      </w:r>
      <w:r>
        <w:rPr>
          <w:sz w:val="28"/>
          <w:szCs w:val="28"/>
          <w:lang w:val="en-US"/>
        </w:rPr>
        <w:t>Ca</w:t>
      </w:r>
      <w:r w:rsidRPr="00B31043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перитонеальных лимфоцитах и макрофагах у пациентов с низкой перитонеальной ультрафильтрацией. </w:t>
      </w:r>
      <w:r w:rsidRPr="00B31043">
        <w:rPr>
          <w:sz w:val="28"/>
          <w:szCs w:val="28"/>
        </w:rPr>
        <w:t>[</w:t>
      </w:r>
      <w:r>
        <w:rPr>
          <w:sz w:val="28"/>
          <w:szCs w:val="28"/>
        </w:rPr>
        <w:t>10</w:t>
      </w:r>
      <w:r w:rsidRPr="00B31043">
        <w:rPr>
          <w:sz w:val="28"/>
          <w:szCs w:val="28"/>
        </w:rPr>
        <w:t>]</w:t>
      </w:r>
    </w:p>
    <w:p w:rsidR="00B31043" w:rsidRDefault="005121BD" w:rsidP="00B176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Ионы </w:t>
      </w:r>
      <w:r>
        <w:rPr>
          <w:sz w:val="28"/>
          <w:szCs w:val="28"/>
          <w:lang w:val="en-US"/>
        </w:rPr>
        <w:t>Ca</w:t>
      </w:r>
      <w:r w:rsidRPr="00B31043">
        <w:rPr>
          <w:sz w:val="28"/>
          <w:szCs w:val="28"/>
          <w:vertAlign w:val="superscript"/>
        </w:rPr>
        <w:t>2+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необходимы для активирования иммунных клеток, продукции лимфомонокинов и авторы проанализировали эффект нитроперитонеальной терапии верапамилом у 16 пациентов с низкой ультрафильтрацией (</w:t>
      </w:r>
      <w:r>
        <w:rPr>
          <w:sz w:val="28"/>
          <w:szCs w:val="28"/>
          <w:lang w:val="en-US"/>
        </w:rPr>
        <w:t>UF</w:t>
      </w:r>
      <w:r>
        <w:rPr>
          <w:sz w:val="28"/>
          <w:szCs w:val="28"/>
        </w:rPr>
        <w:t xml:space="preserve">). У 10 пациентов с низкой </w:t>
      </w:r>
      <w:r>
        <w:rPr>
          <w:sz w:val="28"/>
          <w:szCs w:val="28"/>
          <w:lang w:val="en-US"/>
        </w:rPr>
        <w:t>UF</w:t>
      </w:r>
      <w:r>
        <w:rPr>
          <w:sz w:val="28"/>
          <w:szCs w:val="28"/>
        </w:rPr>
        <w:t xml:space="preserve"> терапия верапамилом увеличило объем </w:t>
      </w:r>
      <w:r>
        <w:rPr>
          <w:sz w:val="28"/>
          <w:szCs w:val="28"/>
          <w:lang w:val="en-US"/>
        </w:rPr>
        <w:t>UF</w:t>
      </w:r>
      <w:r>
        <w:rPr>
          <w:sz w:val="28"/>
          <w:szCs w:val="28"/>
        </w:rPr>
        <w:t>, уменьш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 пролиферацию фибробластов и нормализовала предварительно высокий уровень концентрации</w:t>
      </w:r>
      <w:r w:rsidRPr="005121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</w:t>
      </w:r>
      <w:r w:rsidRPr="00B31043">
        <w:rPr>
          <w:sz w:val="28"/>
          <w:szCs w:val="28"/>
          <w:vertAlign w:val="superscript"/>
        </w:rPr>
        <w:t>2+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перитонеальных лимфоцитах и накрофогах, уровни движения лимфомонокипов.</w:t>
      </w:r>
    </w:p>
    <w:p w:rsidR="005121BD" w:rsidRDefault="005121BD" w:rsidP="005121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Антипролиферативный эффект веропамила замечен и их опухолевые клетки головного мозга </w:t>
      </w:r>
      <w:r>
        <w:rPr>
          <w:sz w:val="28"/>
          <w:szCs w:val="28"/>
          <w:lang w:val="en-US"/>
        </w:rPr>
        <w:t>in</w:t>
      </w:r>
      <w:r w:rsidRPr="005121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>.</w:t>
      </w:r>
      <w:r w:rsidRPr="005121BD">
        <w:rPr>
          <w:sz w:val="28"/>
          <w:szCs w:val="28"/>
        </w:rPr>
        <w:t xml:space="preserve"> [</w:t>
      </w:r>
      <w:r>
        <w:rPr>
          <w:sz w:val="28"/>
          <w:szCs w:val="28"/>
        </w:rPr>
        <w:t>11</w:t>
      </w:r>
      <w:r w:rsidRPr="005121BD">
        <w:rPr>
          <w:sz w:val="28"/>
          <w:szCs w:val="28"/>
        </w:rPr>
        <w:t>]</w:t>
      </w:r>
    </w:p>
    <w:p w:rsidR="005121BD" w:rsidRDefault="005121BD" w:rsidP="005121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исследования демонстрируют, что блокаторы </w:t>
      </w:r>
      <w:r>
        <w:rPr>
          <w:sz w:val="28"/>
          <w:szCs w:val="28"/>
          <w:lang w:val="en-US"/>
        </w:rPr>
        <w:t>Ca</w:t>
      </w:r>
      <w:r w:rsidRPr="00B31043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-ых каналов в комбинации со стандартными противоопухолевыми препаратами помогают преодолеть резистентность, которая часто развивается к этим препаратам. Но мало известно о влиянии самих блокаторов </w:t>
      </w:r>
      <w:r>
        <w:rPr>
          <w:sz w:val="28"/>
          <w:szCs w:val="28"/>
          <w:lang w:val="en-US"/>
        </w:rPr>
        <w:t>Ca</w:t>
      </w:r>
      <w:r w:rsidRPr="00B31043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-каналов их опухолевые клетки. Данные исследования показывают обратимый антипролиферативный эффект веропамила их клетки медуллобластомы глиомы и нейроюластомы</w:t>
      </w:r>
      <w:r w:rsidR="00591BF3">
        <w:rPr>
          <w:sz w:val="28"/>
          <w:szCs w:val="28"/>
        </w:rPr>
        <w:t>, установленный в педиатрической практике.</w:t>
      </w:r>
    </w:p>
    <w:p w:rsidR="00591BF3" w:rsidRDefault="00591BF3" w:rsidP="005121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Изучался</w:t>
      </w:r>
      <w:r w:rsidR="004051FE">
        <w:rPr>
          <w:sz w:val="28"/>
          <w:szCs w:val="28"/>
        </w:rPr>
        <w:t xml:space="preserve"> и такой</w:t>
      </w:r>
      <w:r w:rsidR="004051FE">
        <w:rPr>
          <w:sz w:val="28"/>
          <w:szCs w:val="28"/>
        </w:rPr>
        <w:tab/>
        <w:t xml:space="preserve"> эффект веропамила, как влияние на катаболизм в плазме липопротеинов низкой плотности фибробластов ко</w:t>
      </w:r>
      <w:r w:rsidR="00F95448">
        <w:rPr>
          <w:sz w:val="28"/>
          <w:szCs w:val="28"/>
        </w:rPr>
        <w:t>ж</w:t>
      </w:r>
      <w:r w:rsidR="004051FE">
        <w:rPr>
          <w:sz w:val="28"/>
          <w:szCs w:val="28"/>
        </w:rPr>
        <w:t>и человека.</w:t>
      </w:r>
      <w:r w:rsidR="004051FE" w:rsidRPr="00C10653">
        <w:rPr>
          <w:sz w:val="28"/>
          <w:szCs w:val="28"/>
        </w:rPr>
        <w:t>[</w:t>
      </w:r>
      <w:r w:rsidR="004051FE">
        <w:rPr>
          <w:sz w:val="28"/>
          <w:szCs w:val="28"/>
        </w:rPr>
        <w:t>12</w:t>
      </w:r>
      <w:r w:rsidR="004051FE" w:rsidRPr="00C10653">
        <w:rPr>
          <w:sz w:val="28"/>
          <w:szCs w:val="28"/>
        </w:rPr>
        <w:t>]</w:t>
      </w:r>
      <w:r w:rsidR="004051FE">
        <w:rPr>
          <w:sz w:val="28"/>
          <w:szCs w:val="28"/>
        </w:rPr>
        <w:t xml:space="preserve">, блокаторы ионов </w:t>
      </w:r>
      <w:r w:rsidR="004051FE">
        <w:rPr>
          <w:sz w:val="28"/>
          <w:szCs w:val="28"/>
          <w:lang w:val="en-US"/>
        </w:rPr>
        <w:t>Ca</w:t>
      </w:r>
      <w:r w:rsidR="004051FE">
        <w:rPr>
          <w:sz w:val="28"/>
          <w:szCs w:val="28"/>
          <w:vertAlign w:val="superscript"/>
        </w:rPr>
        <w:t xml:space="preserve">2+ </w:t>
      </w:r>
      <w:r w:rsidR="004051FE">
        <w:rPr>
          <w:sz w:val="28"/>
          <w:szCs w:val="28"/>
        </w:rPr>
        <w:t>оказывают ингибирующий эффект</w:t>
      </w:r>
      <w:r w:rsidR="00C10653">
        <w:rPr>
          <w:sz w:val="28"/>
          <w:szCs w:val="28"/>
        </w:rPr>
        <w:t xml:space="preserve"> на прокиферацию фибробластов за счет подавления цитокинов, секретируемых альвеолярными активированными макрофагами </w:t>
      </w:r>
      <w:r w:rsidR="00C10653" w:rsidRPr="00C10653">
        <w:rPr>
          <w:sz w:val="28"/>
          <w:szCs w:val="28"/>
        </w:rPr>
        <w:t>[13]</w:t>
      </w:r>
      <w:r w:rsidR="00C10653">
        <w:rPr>
          <w:sz w:val="28"/>
          <w:szCs w:val="28"/>
        </w:rPr>
        <w:t xml:space="preserve"> и препараты данной группы, в частн</w:t>
      </w:r>
      <w:r w:rsidR="00C10653">
        <w:rPr>
          <w:sz w:val="28"/>
          <w:szCs w:val="28"/>
        </w:rPr>
        <w:t>о</w:t>
      </w:r>
      <w:r w:rsidR="00C10653">
        <w:rPr>
          <w:sz w:val="28"/>
          <w:szCs w:val="28"/>
        </w:rPr>
        <w:t xml:space="preserve">сти, нифедилин, способен оказывать подавляюшее действие на метаболизм гингивальных фибробластов </w:t>
      </w:r>
      <w:r w:rsidR="00C10653" w:rsidRPr="00C10653">
        <w:rPr>
          <w:sz w:val="28"/>
          <w:szCs w:val="28"/>
        </w:rPr>
        <w:t>[</w:t>
      </w:r>
      <w:r w:rsidR="00C10653">
        <w:rPr>
          <w:sz w:val="28"/>
          <w:szCs w:val="28"/>
        </w:rPr>
        <w:t>14</w:t>
      </w:r>
      <w:r w:rsidR="00C10653" w:rsidRPr="00C10653">
        <w:rPr>
          <w:sz w:val="28"/>
          <w:szCs w:val="28"/>
        </w:rPr>
        <w:t>]</w:t>
      </w:r>
      <w:r w:rsidR="00C10653">
        <w:rPr>
          <w:sz w:val="28"/>
          <w:szCs w:val="28"/>
        </w:rPr>
        <w:t xml:space="preserve">, в то же время стимулируя синтез </w:t>
      </w:r>
      <w:r w:rsidR="00C10653">
        <w:rPr>
          <w:sz w:val="28"/>
          <w:szCs w:val="28"/>
          <w:lang w:val="en-US"/>
        </w:rPr>
        <w:t>LDL</w:t>
      </w:r>
      <w:r w:rsidR="00C10653">
        <w:rPr>
          <w:sz w:val="28"/>
          <w:szCs w:val="28"/>
        </w:rPr>
        <w:t xml:space="preserve"> р</w:t>
      </w:r>
      <w:r w:rsidR="00C10653">
        <w:rPr>
          <w:sz w:val="28"/>
          <w:szCs w:val="28"/>
        </w:rPr>
        <w:t>е</w:t>
      </w:r>
      <w:r w:rsidR="00C10653">
        <w:rPr>
          <w:sz w:val="28"/>
          <w:szCs w:val="28"/>
        </w:rPr>
        <w:t>цепторов фибробластов кожи человека</w:t>
      </w:r>
      <w:r w:rsidR="00F95448">
        <w:rPr>
          <w:sz w:val="28"/>
          <w:szCs w:val="28"/>
        </w:rPr>
        <w:t xml:space="preserve">. </w:t>
      </w:r>
      <w:r w:rsidR="00F95448">
        <w:rPr>
          <w:sz w:val="28"/>
          <w:szCs w:val="28"/>
          <w:lang w:val="en-US"/>
        </w:rPr>
        <w:t>[</w:t>
      </w:r>
      <w:r w:rsidR="00F95448">
        <w:rPr>
          <w:sz w:val="28"/>
          <w:szCs w:val="28"/>
        </w:rPr>
        <w:t>15</w:t>
      </w:r>
      <w:r w:rsidR="00F95448">
        <w:rPr>
          <w:sz w:val="28"/>
          <w:szCs w:val="28"/>
          <w:lang w:val="en-US"/>
        </w:rPr>
        <w:t>]</w:t>
      </w:r>
    </w:p>
    <w:p w:rsidR="00F95448" w:rsidRDefault="00F95448" w:rsidP="005121BD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заключение хотелось бы сказать, что проблема послеоперационного спаечного процесса, не смотря на колоссально большое число проведенных исследований, остается актуальной как по разнообразию клинических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лений, осложнений, так и по поиску новых эффективных путей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и лечения.</w:t>
      </w:r>
    </w:p>
    <w:p w:rsidR="002F270D" w:rsidRPr="00196EDA" w:rsidRDefault="00C12E4E" w:rsidP="00C12E4E">
      <w:pPr>
        <w:spacing w:line="360" w:lineRule="auto"/>
        <w:jc w:val="center"/>
        <w:rPr>
          <w:b/>
          <w:sz w:val="30"/>
          <w:szCs w:val="30"/>
          <w:lang w:val="en-US"/>
        </w:rPr>
      </w:pPr>
      <w:r>
        <w:rPr>
          <w:sz w:val="28"/>
          <w:szCs w:val="28"/>
        </w:rPr>
        <w:br w:type="page"/>
      </w:r>
      <w:r w:rsidR="002F270D" w:rsidRPr="00C12E4E">
        <w:rPr>
          <w:b/>
          <w:sz w:val="30"/>
          <w:szCs w:val="30"/>
        </w:rPr>
        <w:t>Список</w:t>
      </w:r>
      <w:r w:rsidR="002F270D" w:rsidRPr="00196EDA">
        <w:rPr>
          <w:b/>
          <w:sz w:val="30"/>
          <w:szCs w:val="30"/>
          <w:lang w:val="en-US"/>
        </w:rPr>
        <w:t xml:space="preserve"> </w:t>
      </w:r>
      <w:r w:rsidR="002F270D" w:rsidRPr="00C12E4E">
        <w:rPr>
          <w:b/>
          <w:sz w:val="30"/>
          <w:szCs w:val="30"/>
        </w:rPr>
        <w:t>литературы</w:t>
      </w:r>
    </w:p>
    <w:p w:rsidR="002F270D" w:rsidRDefault="007626B1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Relationship of laparoscopic findings to self</w:t>
      </w:r>
      <w:r w:rsidR="00196EDA">
        <w:rPr>
          <w:sz w:val="28"/>
          <w:szCs w:val="28"/>
          <w:lang w:val="en-US"/>
        </w:rPr>
        <w:t>-report of pelvic pain/ Anna L. Stoun, John F. Steege, Willliam C. Dodson// Am. J Obstet Gyne</w:t>
      </w:r>
      <w:r w:rsidR="00BB78C7">
        <w:rPr>
          <w:sz w:val="28"/>
          <w:szCs w:val="28"/>
          <w:lang w:val="en-US"/>
        </w:rPr>
        <w:t xml:space="preserve">col. – 1991 - </w:t>
      </w:r>
      <w:r w:rsidR="00BB78C7">
        <w:rPr>
          <w:sz w:val="28"/>
          <w:szCs w:val="28"/>
        </w:rPr>
        <w:t>№1-</w:t>
      </w:r>
      <w:r w:rsidR="00BB78C7">
        <w:rPr>
          <w:sz w:val="28"/>
          <w:szCs w:val="28"/>
          <w:lang w:val="en-US"/>
        </w:rPr>
        <w:t>p.73-78</w:t>
      </w:r>
    </w:p>
    <w:p w:rsidR="00BB78C7" w:rsidRDefault="00BB78C7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Correlation between sexual abuse and somatization in woman with somatic snd non somatic chronic pelvic pain/ Robetr C. Reiter, Lisa R. Shakerin, Joseph C. Gambone et al. //</w:t>
      </w:r>
      <w:r w:rsidRPr="00BB78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Am. J Obstet Gynecol. – 1991 -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p. 104-108</w:t>
      </w:r>
    </w:p>
    <w:p w:rsidR="00BB78C7" w:rsidRDefault="00BB78C7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Tumor necrosis factor – Land interlenkin-1β production by humsn f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tal Kupffer cells/ William H. Kutteh, William E. Rainey, Bruce Beu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ler// Am. J Obstet Gynecol. – 1991 -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p.112-119</w:t>
      </w:r>
    </w:p>
    <w:p w:rsidR="00BB78C7" w:rsidRDefault="00F63CCE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Evaluation of commonly used adjuvants in the </w:t>
      </w:r>
      <w:r w:rsidR="00687A8B">
        <w:rPr>
          <w:sz w:val="28"/>
          <w:szCs w:val="28"/>
          <w:lang w:val="en-US"/>
        </w:rPr>
        <w:t>prevention of posto</w:t>
      </w:r>
      <w:r w:rsidR="00687A8B">
        <w:rPr>
          <w:sz w:val="28"/>
          <w:szCs w:val="28"/>
          <w:lang w:val="en-US"/>
        </w:rPr>
        <w:t>p</w:t>
      </w:r>
      <w:r w:rsidR="00687A8B">
        <w:rPr>
          <w:sz w:val="28"/>
          <w:szCs w:val="28"/>
          <w:lang w:val="en-US"/>
        </w:rPr>
        <w:t xml:space="preserve">erative adhesions/ Authony A. Luciano, Katherine S. Hauser, Jo Benda//  Am. J Obstet Gynecol. – 1983 - </w:t>
      </w:r>
      <w:r w:rsidR="00687A8B" w:rsidRPr="00687A8B">
        <w:rPr>
          <w:sz w:val="28"/>
          <w:szCs w:val="28"/>
          <w:lang w:val="en-US"/>
        </w:rPr>
        <w:t>№</w:t>
      </w:r>
      <w:r w:rsidR="00687A8B">
        <w:rPr>
          <w:sz w:val="28"/>
          <w:szCs w:val="28"/>
          <w:lang w:val="en-US"/>
        </w:rPr>
        <w:t>5</w:t>
      </w:r>
      <w:r w:rsidR="00687A8B" w:rsidRPr="00687A8B">
        <w:rPr>
          <w:sz w:val="28"/>
          <w:szCs w:val="28"/>
          <w:lang w:val="en-US"/>
        </w:rPr>
        <w:t>-</w:t>
      </w:r>
      <w:r w:rsidR="00687A8B">
        <w:rPr>
          <w:sz w:val="28"/>
          <w:szCs w:val="28"/>
          <w:lang w:val="en-US"/>
        </w:rPr>
        <w:t xml:space="preserve"> p.88-91</w:t>
      </w:r>
    </w:p>
    <w:p w:rsidR="00BB78C7" w:rsidRDefault="00A444AC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Adhesion prevention in the rabbit with sodium carboxymethylcellu lose solutions/C. M. </w:t>
      </w:r>
      <w:r w:rsidR="007550F2">
        <w:rPr>
          <w:sz w:val="28"/>
          <w:szCs w:val="28"/>
          <w:lang w:val="en-US"/>
        </w:rPr>
        <w:t xml:space="preserve">Frederickcks, I. Kotry, G, Holtz, H. H. Askalani// Am. J Obstet Gynecol. – 1986 - </w:t>
      </w:r>
      <w:r w:rsidR="007550F2">
        <w:rPr>
          <w:sz w:val="28"/>
          <w:szCs w:val="28"/>
        </w:rPr>
        <w:t>№</w:t>
      </w:r>
      <w:r w:rsidR="007550F2">
        <w:rPr>
          <w:sz w:val="28"/>
          <w:szCs w:val="28"/>
          <w:lang w:val="en-US"/>
        </w:rPr>
        <w:t>9</w:t>
      </w:r>
      <w:r w:rsidR="007550F2">
        <w:rPr>
          <w:sz w:val="28"/>
          <w:szCs w:val="28"/>
        </w:rPr>
        <w:t>-</w:t>
      </w:r>
      <w:r w:rsidR="007550F2">
        <w:rPr>
          <w:sz w:val="28"/>
          <w:szCs w:val="28"/>
          <w:lang w:val="en-US"/>
        </w:rPr>
        <w:t xml:space="preserve"> p.667-670</w:t>
      </w:r>
    </w:p>
    <w:p w:rsidR="007550F2" w:rsidRDefault="00282078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Prevention of pelvic adhesion formation by different modalities of treatment/ Jamil A. Fayez, Peter J. </w:t>
      </w:r>
      <w:r w:rsidR="008A718A">
        <w:rPr>
          <w:sz w:val="28"/>
          <w:szCs w:val="28"/>
          <w:lang w:val="en-US"/>
        </w:rPr>
        <w:t xml:space="preserve">Schheider// Am. J Obstet Gynecol. – 1987 - </w:t>
      </w:r>
      <w:r w:rsidR="008A718A">
        <w:rPr>
          <w:sz w:val="28"/>
          <w:szCs w:val="28"/>
        </w:rPr>
        <w:t>№</w:t>
      </w:r>
      <w:r w:rsidR="008A718A">
        <w:rPr>
          <w:sz w:val="28"/>
          <w:szCs w:val="28"/>
          <w:lang w:val="en-US"/>
        </w:rPr>
        <w:t>11</w:t>
      </w:r>
      <w:r w:rsidR="008A718A">
        <w:rPr>
          <w:sz w:val="28"/>
          <w:szCs w:val="28"/>
        </w:rPr>
        <w:t>-</w:t>
      </w:r>
      <w:r w:rsidR="008A718A">
        <w:rPr>
          <w:sz w:val="28"/>
          <w:szCs w:val="28"/>
          <w:lang w:val="en-US"/>
        </w:rPr>
        <w:t xml:space="preserve"> p.1184-1187</w:t>
      </w:r>
    </w:p>
    <w:p w:rsidR="008A718A" w:rsidRDefault="00A33673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Adhesion formation </w:t>
      </w:r>
      <w:r w:rsidR="00E92246">
        <w:rPr>
          <w:sz w:val="28"/>
          <w:szCs w:val="28"/>
          <w:lang w:val="en-US"/>
        </w:rPr>
        <w:t xml:space="preserve">and uterine tube healing in the rabbits controlled study of the effects of ibuprofen and flurbiprofen/ </w:t>
      </w:r>
      <w:r w:rsidR="006C6D2F">
        <w:rPr>
          <w:sz w:val="28"/>
          <w:szCs w:val="28"/>
          <w:lang w:val="en-US"/>
        </w:rPr>
        <w:t xml:space="preserve">John C. Jarrett II, M. Yusoff Dawood// Am. J Obstet Gynecol. – 1986 - </w:t>
      </w:r>
      <w:r w:rsidR="006C6D2F">
        <w:rPr>
          <w:sz w:val="28"/>
          <w:szCs w:val="28"/>
        </w:rPr>
        <w:t>№</w:t>
      </w:r>
      <w:r w:rsidR="006C6D2F">
        <w:rPr>
          <w:sz w:val="28"/>
          <w:szCs w:val="28"/>
          <w:lang w:val="en-US"/>
        </w:rPr>
        <w:t>12</w:t>
      </w:r>
      <w:r w:rsidR="006C6D2F">
        <w:rPr>
          <w:sz w:val="28"/>
          <w:szCs w:val="28"/>
        </w:rPr>
        <w:t>-</w:t>
      </w:r>
      <w:r w:rsidR="006C6D2F">
        <w:rPr>
          <w:sz w:val="28"/>
          <w:szCs w:val="28"/>
          <w:lang w:val="en-US"/>
        </w:rPr>
        <w:t xml:space="preserve"> p.1186-1191.</w:t>
      </w:r>
    </w:p>
    <w:p w:rsidR="006C6D2F" w:rsidRDefault="006C6D2F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Resolution of chronic pelvic pain after laparoscopic lysis of adh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sions/ John F. Steege, Anna L. Stoun// Am. J Obstet Gynecol. – 1991 -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p.278-283</w:t>
      </w:r>
    </w:p>
    <w:p w:rsidR="006C6D2F" w:rsidRDefault="000A748A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“Ultrasound rescue”: A success ful alternative from of oocyte recorery in patients with periorarian ad</w:t>
      </w:r>
      <w:r w:rsidR="002A0337">
        <w:rPr>
          <w:sz w:val="28"/>
          <w:szCs w:val="28"/>
          <w:lang w:val="en-US"/>
        </w:rPr>
        <w:t>hesions/Patrick J. Taylor, David Wis</w:t>
      </w:r>
      <w:r w:rsidR="002A0337">
        <w:rPr>
          <w:sz w:val="28"/>
          <w:szCs w:val="28"/>
          <w:lang w:val="en-US"/>
        </w:rPr>
        <w:t>e</w:t>
      </w:r>
      <w:r w:rsidR="002A0337">
        <w:rPr>
          <w:sz w:val="28"/>
          <w:szCs w:val="28"/>
          <w:lang w:val="en-US"/>
        </w:rPr>
        <w:t>man, Maha Mahadevan,</w:t>
      </w:r>
      <w:r w:rsidR="0031706C">
        <w:rPr>
          <w:sz w:val="28"/>
          <w:szCs w:val="28"/>
          <w:lang w:val="en-US"/>
        </w:rPr>
        <w:t xml:space="preserve"> Arthur Leader//</w:t>
      </w:r>
      <w:r w:rsidR="0031706C" w:rsidRPr="0031706C">
        <w:rPr>
          <w:sz w:val="28"/>
          <w:szCs w:val="28"/>
          <w:lang w:val="en-US"/>
        </w:rPr>
        <w:t xml:space="preserve"> </w:t>
      </w:r>
      <w:r w:rsidR="0031706C">
        <w:rPr>
          <w:sz w:val="28"/>
          <w:szCs w:val="28"/>
          <w:lang w:val="en-US"/>
        </w:rPr>
        <w:t xml:space="preserve">Am. J Obstet Gynecol. – 1986 - </w:t>
      </w:r>
      <w:r w:rsidR="0031706C">
        <w:rPr>
          <w:sz w:val="28"/>
          <w:szCs w:val="28"/>
        </w:rPr>
        <w:t>№</w:t>
      </w:r>
      <w:r w:rsidR="0031706C">
        <w:rPr>
          <w:sz w:val="28"/>
          <w:szCs w:val="28"/>
          <w:lang w:val="en-US"/>
        </w:rPr>
        <w:t>2</w:t>
      </w:r>
      <w:r w:rsidR="0031706C">
        <w:rPr>
          <w:sz w:val="28"/>
          <w:szCs w:val="28"/>
        </w:rPr>
        <w:t>-</w:t>
      </w:r>
      <w:r w:rsidR="0031706C">
        <w:rPr>
          <w:sz w:val="28"/>
          <w:szCs w:val="28"/>
          <w:lang w:val="en-US"/>
        </w:rPr>
        <w:t xml:space="preserve"> p.240-244</w:t>
      </w:r>
    </w:p>
    <w:p w:rsidR="0031706C" w:rsidRDefault="000E21E5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Intraperitoneal </w:t>
      </w:r>
      <w:r w:rsidR="0059092A">
        <w:rPr>
          <w:sz w:val="28"/>
          <w:szCs w:val="28"/>
          <w:lang w:val="en-US"/>
        </w:rPr>
        <w:t>verapomil therapy in CARD patients with peritoneal hypopermeability. Effects on ultrafiltration/</w:t>
      </w:r>
      <w:r w:rsidR="0037541D">
        <w:rPr>
          <w:sz w:val="28"/>
          <w:szCs w:val="28"/>
          <w:lang w:val="en-US"/>
        </w:rPr>
        <w:t xml:space="preserve"> Lamperi S., Carozzi S., Nasini MG, Capera M., Zanin T.// Asaio Trans. – 1988. - </w:t>
      </w:r>
      <w:r w:rsidR="0037541D" w:rsidRPr="0037541D">
        <w:rPr>
          <w:sz w:val="28"/>
          <w:szCs w:val="28"/>
          <w:lang w:val="en-US"/>
        </w:rPr>
        <w:t>№</w:t>
      </w:r>
      <w:r w:rsidR="0037541D">
        <w:rPr>
          <w:sz w:val="28"/>
          <w:szCs w:val="28"/>
          <w:lang w:val="en-US"/>
        </w:rPr>
        <w:t xml:space="preserve"> 7-9 </w:t>
      </w:r>
      <w:r w:rsidR="0037541D" w:rsidRPr="0037541D">
        <w:rPr>
          <w:sz w:val="28"/>
          <w:szCs w:val="28"/>
          <w:lang w:val="en-US"/>
        </w:rPr>
        <w:t>-</w:t>
      </w:r>
      <w:r w:rsidR="0037541D">
        <w:rPr>
          <w:sz w:val="28"/>
          <w:szCs w:val="28"/>
          <w:lang w:val="en-US"/>
        </w:rPr>
        <w:t xml:space="preserve"> p.8</w:t>
      </w:r>
    </w:p>
    <w:p w:rsidR="0037541D" w:rsidRDefault="00EE116D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Antiproliferative effect of veropamil alone on brain tumor cells in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tro/ </w:t>
      </w:r>
      <w:r w:rsidR="003A7210">
        <w:rPr>
          <w:sz w:val="28"/>
          <w:szCs w:val="28"/>
          <w:lang w:val="en-US"/>
        </w:rPr>
        <w:t xml:space="preserve">Schmidt WF, Huber KR et all// Cancer Res. – 1988. - </w:t>
      </w:r>
      <w:r w:rsidR="003A7210" w:rsidRPr="003A7210">
        <w:rPr>
          <w:sz w:val="28"/>
          <w:szCs w:val="28"/>
          <w:lang w:val="en-US"/>
        </w:rPr>
        <w:t>№</w:t>
      </w:r>
      <w:r w:rsidR="003A7210">
        <w:rPr>
          <w:sz w:val="28"/>
          <w:szCs w:val="28"/>
          <w:lang w:val="en-US"/>
        </w:rPr>
        <w:t>7 – p. 13</w:t>
      </w:r>
    </w:p>
    <w:p w:rsidR="003A7210" w:rsidRDefault="00592184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Effect</w:t>
      </w:r>
      <w:r w:rsidR="00C823A1">
        <w:rPr>
          <w:sz w:val="28"/>
          <w:szCs w:val="28"/>
          <w:lang w:val="en-US"/>
        </w:rPr>
        <w:t xml:space="preserve"> of calcium-chronnel-blocking drugs on lysosomal function in human skin fibroblasbs/</w:t>
      </w:r>
      <w:r w:rsidR="009A4D37">
        <w:rPr>
          <w:sz w:val="28"/>
          <w:szCs w:val="28"/>
          <w:lang w:val="en-US"/>
        </w:rPr>
        <w:t xml:space="preserve"> Ranganathan S., Jackson RL// Biochem Phormacol. – 1984. - </w:t>
      </w:r>
      <w:r w:rsidR="009A4D37" w:rsidRPr="009A4D37">
        <w:rPr>
          <w:sz w:val="28"/>
          <w:szCs w:val="28"/>
          <w:lang w:val="en-US"/>
        </w:rPr>
        <w:t>№</w:t>
      </w:r>
      <w:r w:rsidR="009A4D37">
        <w:rPr>
          <w:sz w:val="28"/>
          <w:szCs w:val="28"/>
          <w:lang w:val="en-US"/>
        </w:rPr>
        <w:t>8. – p. 15</w:t>
      </w:r>
    </w:p>
    <w:p w:rsidR="009A4D37" w:rsidRDefault="004C7D2F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Effects of calcium blockers and calmodulin inhibitors on the prolife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abion of fibroblast in alveolar macrophage coudition medium/</w:t>
      </w:r>
      <w:r w:rsidR="00A64A73">
        <w:rPr>
          <w:sz w:val="28"/>
          <w:szCs w:val="28"/>
          <w:lang w:val="en-US"/>
        </w:rPr>
        <w:t xml:space="preserve"> Zhu YL, Zhu YT, Guo ZJ// Chung Hua Chieh Ho Ho Hu His Tsa Chih. – 1993. - </w:t>
      </w:r>
      <w:r w:rsidR="00A64A73" w:rsidRPr="00A64A73">
        <w:rPr>
          <w:sz w:val="28"/>
          <w:szCs w:val="28"/>
          <w:lang w:val="en-US"/>
        </w:rPr>
        <w:t>№</w:t>
      </w:r>
      <w:r w:rsidR="00A64A73">
        <w:rPr>
          <w:sz w:val="28"/>
          <w:szCs w:val="28"/>
          <w:lang w:val="en-US"/>
        </w:rPr>
        <w:t>12 – p.6</w:t>
      </w:r>
    </w:p>
    <w:p w:rsidR="00A64A73" w:rsidRDefault="00F02D43" w:rsidP="00BB78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Influence of nitedipine on the metabolism of gingival fibroblasts8 Willershausen – Zonuchen B., Lemmen C., Zonuchen B.// Biol Chem Hoppe Seyler. – 1994. – </w:t>
      </w:r>
      <w:r w:rsidRPr="00F02D43">
        <w:rPr>
          <w:sz w:val="28"/>
          <w:szCs w:val="28"/>
          <w:lang w:val="en-US"/>
        </w:rPr>
        <w:t>№</w:t>
      </w:r>
      <w:r>
        <w:rPr>
          <w:sz w:val="28"/>
          <w:szCs w:val="28"/>
          <w:lang w:val="en-US"/>
        </w:rPr>
        <w:t>5. – p. 5</w:t>
      </w:r>
    </w:p>
    <w:p w:rsidR="00F02D43" w:rsidRPr="00BB78C7" w:rsidRDefault="0002033B" w:rsidP="002310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Calcium channel blockers stimulate LDL receptor synthesis in human skin fibroblasts/</w:t>
      </w:r>
      <w:r w:rsidR="00712C32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:contacts" w:element="Sn">
          <w:r w:rsidR="00712C32">
            <w:rPr>
              <w:sz w:val="28"/>
              <w:szCs w:val="28"/>
              <w:lang w:val="en-US"/>
            </w:rPr>
            <w:t>Filipovic</w:t>
          </w:r>
        </w:smartTag>
        <w:r w:rsidR="00712C32">
          <w:rPr>
            <w:sz w:val="28"/>
            <w:szCs w:val="28"/>
            <w:lang w:val="en-US"/>
          </w:rPr>
          <w:t xml:space="preserve"> </w:t>
        </w:r>
        <w:smartTag w:uri="urn:schemas:contacts" w:element="Sn">
          <w:r w:rsidR="00712C32">
            <w:rPr>
              <w:sz w:val="28"/>
              <w:szCs w:val="28"/>
              <w:lang w:val="en-US"/>
            </w:rPr>
            <w:t>I.</w:t>
          </w:r>
        </w:smartTag>
      </w:smartTag>
      <w:r w:rsidR="00712C32">
        <w:rPr>
          <w:sz w:val="28"/>
          <w:szCs w:val="28"/>
          <w:lang w:val="en-US"/>
        </w:rPr>
        <w:t>,</w:t>
      </w:r>
      <w:r w:rsidR="00BA03DC">
        <w:rPr>
          <w:sz w:val="28"/>
          <w:szCs w:val="28"/>
          <w:lang w:val="en-US"/>
        </w:rPr>
        <w:t>Buddec</w:t>
      </w:r>
      <w:r w:rsidR="00231041">
        <w:rPr>
          <w:sz w:val="28"/>
          <w:szCs w:val="28"/>
          <w:lang w:val="en-US"/>
        </w:rPr>
        <w:t xml:space="preserve">ke E.//  Biochem Biophys Res Commuun. – 1986. - </w:t>
      </w:r>
      <w:r w:rsidR="00231041" w:rsidRPr="00231041">
        <w:rPr>
          <w:sz w:val="28"/>
          <w:szCs w:val="28"/>
          <w:lang w:val="en-US"/>
        </w:rPr>
        <w:t>№</w:t>
      </w:r>
      <w:r w:rsidR="00231041">
        <w:rPr>
          <w:sz w:val="28"/>
          <w:szCs w:val="28"/>
          <w:lang w:val="en-US"/>
        </w:rPr>
        <w:t>5 – p. 3</w:t>
      </w:r>
    </w:p>
    <w:sectPr w:rsidR="00F02D43" w:rsidRPr="00BB78C7" w:rsidSect="00A85A0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F9" w:rsidRDefault="007E3DF9">
      <w:r>
        <w:separator/>
      </w:r>
    </w:p>
  </w:endnote>
  <w:endnote w:type="continuationSeparator" w:id="0">
    <w:p w:rsidR="007E3DF9" w:rsidRDefault="007E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F9" w:rsidRDefault="007E3DF9">
      <w:r>
        <w:separator/>
      </w:r>
    </w:p>
  </w:footnote>
  <w:footnote w:type="continuationSeparator" w:id="0">
    <w:p w:rsidR="007E3DF9" w:rsidRDefault="007E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41" w:rsidRDefault="00231041" w:rsidP="009C00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1041" w:rsidRDefault="002310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41" w:rsidRPr="009C00F3" w:rsidRDefault="00231041" w:rsidP="009C00F3">
    <w:pPr>
      <w:pStyle w:val="a3"/>
      <w:framePr w:wrap="around" w:vAnchor="text" w:hAnchor="margin" w:xAlign="center" w:y="1"/>
      <w:rPr>
        <w:rStyle w:val="a4"/>
        <w:b/>
        <w:i/>
      </w:rPr>
    </w:pPr>
    <w:r w:rsidRPr="009C00F3">
      <w:rPr>
        <w:rStyle w:val="a4"/>
        <w:b/>
        <w:i/>
      </w:rPr>
      <w:fldChar w:fldCharType="begin"/>
    </w:r>
    <w:r w:rsidRPr="009C00F3">
      <w:rPr>
        <w:rStyle w:val="a4"/>
        <w:b/>
        <w:i/>
      </w:rPr>
      <w:instrText xml:space="preserve">PAGE  </w:instrText>
    </w:r>
    <w:r w:rsidRPr="009C00F3">
      <w:rPr>
        <w:rStyle w:val="a4"/>
        <w:b/>
        <w:i/>
      </w:rPr>
      <w:fldChar w:fldCharType="separate"/>
    </w:r>
    <w:r w:rsidR="00AE0B56">
      <w:rPr>
        <w:rStyle w:val="a4"/>
        <w:b/>
        <w:i/>
        <w:noProof/>
      </w:rPr>
      <w:t>6</w:t>
    </w:r>
    <w:r w:rsidRPr="009C00F3">
      <w:rPr>
        <w:rStyle w:val="a4"/>
        <w:b/>
        <w:i/>
      </w:rPr>
      <w:fldChar w:fldCharType="end"/>
    </w:r>
  </w:p>
  <w:p w:rsidR="00231041" w:rsidRDefault="002310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2130"/>
    <w:multiLevelType w:val="hybridMultilevel"/>
    <w:tmpl w:val="A4D4C682"/>
    <w:lvl w:ilvl="0" w:tplc="C908E02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8"/>
    <w:rsid w:val="00006204"/>
    <w:rsid w:val="0002033B"/>
    <w:rsid w:val="0003413B"/>
    <w:rsid w:val="000452BC"/>
    <w:rsid w:val="000A748A"/>
    <w:rsid w:val="000C2CCE"/>
    <w:rsid w:val="000E21E5"/>
    <w:rsid w:val="00122580"/>
    <w:rsid w:val="00181EFC"/>
    <w:rsid w:val="00196EDA"/>
    <w:rsid w:val="001C34C1"/>
    <w:rsid w:val="00202634"/>
    <w:rsid w:val="00231041"/>
    <w:rsid w:val="002328FD"/>
    <w:rsid w:val="00276AAC"/>
    <w:rsid w:val="00282078"/>
    <w:rsid w:val="002959D6"/>
    <w:rsid w:val="002A0337"/>
    <w:rsid w:val="002D4070"/>
    <w:rsid w:val="002F270D"/>
    <w:rsid w:val="0031706C"/>
    <w:rsid w:val="0033268F"/>
    <w:rsid w:val="00334517"/>
    <w:rsid w:val="003578A8"/>
    <w:rsid w:val="00365A1A"/>
    <w:rsid w:val="0037541D"/>
    <w:rsid w:val="003A7210"/>
    <w:rsid w:val="004051FE"/>
    <w:rsid w:val="00412925"/>
    <w:rsid w:val="00440805"/>
    <w:rsid w:val="00493E88"/>
    <w:rsid w:val="004B0D3F"/>
    <w:rsid w:val="004C7D2F"/>
    <w:rsid w:val="005121BD"/>
    <w:rsid w:val="00542C1D"/>
    <w:rsid w:val="00543402"/>
    <w:rsid w:val="00566F6D"/>
    <w:rsid w:val="00581A7F"/>
    <w:rsid w:val="0059092A"/>
    <w:rsid w:val="00591BF3"/>
    <w:rsid w:val="00592184"/>
    <w:rsid w:val="00633327"/>
    <w:rsid w:val="00646B56"/>
    <w:rsid w:val="00657FFD"/>
    <w:rsid w:val="0066708F"/>
    <w:rsid w:val="00687A8B"/>
    <w:rsid w:val="006B2402"/>
    <w:rsid w:val="006C6D2F"/>
    <w:rsid w:val="00712C32"/>
    <w:rsid w:val="00733CCE"/>
    <w:rsid w:val="007550F2"/>
    <w:rsid w:val="007626B1"/>
    <w:rsid w:val="00796CA0"/>
    <w:rsid w:val="007B1636"/>
    <w:rsid w:val="007B6DC3"/>
    <w:rsid w:val="007D28FF"/>
    <w:rsid w:val="007E3DF9"/>
    <w:rsid w:val="00820B27"/>
    <w:rsid w:val="0083159B"/>
    <w:rsid w:val="008816CD"/>
    <w:rsid w:val="008A5159"/>
    <w:rsid w:val="008A718A"/>
    <w:rsid w:val="008E225B"/>
    <w:rsid w:val="009108E5"/>
    <w:rsid w:val="009163D9"/>
    <w:rsid w:val="009612E9"/>
    <w:rsid w:val="0097589A"/>
    <w:rsid w:val="00984BB2"/>
    <w:rsid w:val="009A4D37"/>
    <w:rsid w:val="009C00F3"/>
    <w:rsid w:val="009D65FB"/>
    <w:rsid w:val="009E5717"/>
    <w:rsid w:val="00A25E84"/>
    <w:rsid w:val="00A33673"/>
    <w:rsid w:val="00A444AC"/>
    <w:rsid w:val="00A64A73"/>
    <w:rsid w:val="00A70520"/>
    <w:rsid w:val="00A83BF6"/>
    <w:rsid w:val="00A85A0B"/>
    <w:rsid w:val="00AB0F0E"/>
    <w:rsid w:val="00AB12D9"/>
    <w:rsid w:val="00AE0B56"/>
    <w:rsid w:val="00AE4759"/>
    <w:rsid w:val="00AF6C79"/>
    <w:rsid w:val="00B176CF"/>
    <w:rsid w:val="00B22A4D"/>
    <w:rsid w:val="00B31043"/>
    <w:rsid w:val="00B447DD"/>
    <w:rsid w:val="00B61FAA"/>
    <w:rsid w:val="00B659A7"/>
    <w:rsid w:val="00B8631D"/>
    <w:rsid w:val="00B94F89"/>
    <w:rsid w:val="00BA03DC"/>
    <w:rsid w:val="00BA26CC"/>
    <w:rsid w:val="00BB78C7"/>
    <w:rsid w:val="00BE00D0"/>
    <w:rsid w:val="00C10653"/>
    <w:rsid w:val="00C12E4E"/>
    <w:rsid w:val="00C401F1"/>
    <w:rsid w:val="00C53A33"/>
    <w:rsid w:val="00C823A1"/>
    <w:rsid w:val="00C86C88"/>
    <w:rsid w:val="00C93CC8"/>
    <w:rsid w:val="00CA5D69"/>
    <w:rsid w:val="00CE3AE2"/>
    <w:rsid w:val="00D24E8E"/>
    <w:rsid w:val="00DF76D3"/>
    <w:rsid w:val="00E4607C"/>
    <w:rsid w:val="00E92246"/>
    <w:rsid w:val="00EA3D52"/>
    <w:rsid w:val="00EB521A"/>
    <w:rsid w:val="00EC5132"/>
    <w:rsid w:val="00EE116D"/>
    <w:rsid w:val="00F02D43"/>
    <w:rsid w:val="00F55856"/>
    <w:rsid w:val="00F56FF6"/>
    <w:rsid w:val="00F63CCE"/>
    <w:rsid w:val="00F731A4"/>
    <w:rsid w:val="00F7381F"/>
    <w:rsid w:val="00F95448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00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00F3"/>
  </w:style>
  <w:style w:type="paragraph" w:styleId="a5">
    <w:name w:val="footer"/>
    <w:basedOn w:val="a"/>
    <w:rsid w:val="009C00F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00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00F3"/>
  </w:style>
  <w:style w:type="paragraph" w:styleId="a5">
    <w:name w:val="footer"/>
    <w:basedOn w:val="a"/>
    <w:rsid w:val="009C00F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внутрибрюшинных и тазовых спаек отмечается в 60-100 % случаев в восстановительном периоде после перенесенных полос</vt:lpstr>
    </vt:vector>
  </TitlesOfParts>
  <Company>E-design</Company>
  <LinksUpToDate>false</LinksUpToDate>
  <CharactersWithSpaces>32273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внутрибрюшинных и тазовых спаек отмечается в 60-100 % случаев в восстановительном периоде после перенесенных полос</dc:title>
  <dc:creator>BEB</dc:creator>
  <cp:lastModifiedBy>Igor</cp:lastModifiedBy>
  <cp:revision>3</cp:revision>
  <dcterms:created xsi:type="dcterms:W3CDTF">2024-07-19T17:09:00Z</dcterms:created>
  <dcterms:modified xsi:type="dcterms:W3CDTF">2024-07-19T17:09:00Z</dcterms:modified>
</cp:coreProperties>
</file>