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14B" w:rsidRDefault="004161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41614B" w:rsidRDefault="004545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noProof/>
          <w:color w:val="000000"/>
        </w:rPr>
        <w:pict>
          <v:rect id="Прямоугольник 5" o:spid="_x0000_s1026" style="position:absolute;left:0;text-align:left;margin-left:-24pt;margin-top:-39pt;width:552pt;height:666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" stroked="f">
            <v:textbox inset="7pt,3pt,7pt,3pt">
              <w:txbxContent>
                <w:p w:rsidR="0025314F" w:rsidRDefault="0025314F">
                  <w:pPr>
                    <w:textDirection w:val="btLr"/>
                  </w:pPr>
                </w:p>
              </w:txbxContent>
            </v:textbox>
          </v:rect>
        </w:pict>
      </w:r>
      <w:r>
        <w:rPr>
          <w:noProof/>
          <w:color w:val="000000"/>
        </w:rPr>
        <w:pict>
          <v:rect id="Прямоугольник 3" o:spid="_x0000_s1027" style="position:absolute;left:0;text-align:left;margin-left:-48pt;margin-top:-88pt;width:599.3pt;height:868.5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" fillcolor="#0b595d" stroked="f">
            <v:textbox inset="2.53958mm,2.53958mm,2.53958mm,2.53958mm">
              <w:txbxContent>
                <w:p w:rsidR="0025314F" w:rsidRDefault="0025314F">
                  <w:pPr>
                    <w:textDirection w:val="btLr"/>
                  </w:pPr>
                </w:p>
              </w:txbxContent>
            </v:textbox>
          </v:rect>
        </w:pict>
      </w:r>
    </w:p>
    <w:p w:rsidR="0041614B" w:rsidRDefault="004161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</w:p>
    <w:p w:rsidR="0041614B" w:rsidRDefault="0041614B"/>
    <w:p w:rsidR="0041614B" w:rsidRDefault="0041614B"/>
    <w:p w:rsidR="0041614B" w:rsidRDefault="0041614B"/>
    <w:p w:rsidR="0041614B" w:rsidRDefault="0041614B"/>
    <w:tbl>
      <w:tblPr>
        <w:tblStyle w:val="aff7"/>
        <w:tblW w:w="9525" w:type="dxa"/>
        <w:tblInd w:w="0" w:type="dxa"/>
        <w:tblLayout w:type="fixed"/>
        <w:tblLook w:val="0400"/>
      </w:tblPr>
      <w:tblGrid>
        <w:gridCol w:w="3686"/>
        <w:gridCol w:w="5839"/>
      </w:tblGrid>
      <w:tr w:rsidR="0041614B">
        <w:tc>
          <w:tcPr>
            <w:tcW w:w="9525" w:type="dxa"/>
            <w:gridSpan w:val="2"/>
          </w:tcPr>
          <w:p w:rsidR="0041614B" w:rsidRDefault="008E478E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/>
              </w:rPr>
              <w:t xml:space="preserve">Клинические </w:t>
            </w:r>
            <w:r>
              <w:rPr>
                <w:color w:val="767171"/>
              </w:rPr>
              <w:t>рекомендации</w:t>
            </w:r>
          </w:p>
        </w:tc>
      </w:tr>
      <w:tr w:rsidR="0041614B">
        <w:trPr>
          <w:trHeight w:val="1907"/>
        </w:trPr>
        <w:tc>
          <w:tcPr>
            <w:tcW w:w="9525" w:type="dxa"/>
            <w:gridSpan w:val="2"/>
          </w:tcPr>
          <w:p w:rsidR="0041614B" w:rsidRDefault="00381F89">
            <w:pPr>
              <w:spacing w:before="154"/>
              <w:ind w:left="1349" w:hanging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Послевоспалительная</w:t>
            </w:r>
            <w:bookmarkStart w:id="0" w:name="_GoBack"/>
            <w:bookmarkEnd w:id="0"/>
            <w:r w:rsidR="008E478E">
              <w:rPr>
                <w:b/>
                <w:sz w:val="28"/>
                <w:szCs w:val="28"/>
              </w:rPr>
              <w:t xml:space="preserve"> гиперпигментация</w:t>
            </w:r>
          </w:p>
        </w:tc>
      </w:tr>
      <w:tr w:rsidR="0041614B">
        <w:trPr>
          <w:trHeight w:val="815"/>
        </w:trPr>
        <w:tc>
          <w:tcPr>
            <w:tcW w:w="3686" w:type="dxa"/>
          </w:tcPr>
          <w:p w:rsidR="0041614B" w:rsidRDefault="008E478E">
            <w:pPr>
              <w:tabs>
                <w:tab w:val="left" w:pos="6135"/>
              </w:tabs>
              <w:spacing w:line="276" w:lineRule="auto"/>
              <w:jc w:val="right"/>
            </w:pPr>
            <w:r>
              <w:rPr>
                <w:color w:val="808080"/>
              </w:rPr>
              <w:t xml:space="preserve">Кодирование по Международной статистической классификации болезней и проблем, связанных со здоровьем: </w:t>
            </w:r>
          </w:p>
          <w:p w:rsidR="0041614B" w:rsidRDefault="00416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5839" w:type="dxa"/>
          </w:tcPr>
          <w:p w:rsidR="0041614B" w:rsidRDefault="008E478E">
            <w:pPr>
              <w:tabs>
                <w:tab w:val="left" w:pos="6135"/>
              </w:tabs>
              <w:spacing w:line="276" w:lineRule="auto"/>
              <w:rPr>
                <w:b/>
              </w:rPr>
            </w:pPr>
            <w:r>
              <w:rPr>
                <w:rFonts w:ascii="Times" w:eastAsia="Times" w:hAnsi="Times" w:cs="Times"/>
                <w:b/>
                <w:sz w:val="23"/>
                <w:szCs w:val="23"/>
              </w:rPr>
              <w:t>L81.0</w:t>
            </w:r>
          </w:p>
        </w:tc>
      </w:tr>
      <w:tr w:rsidR="0041614B">
        <w:trPr>
          <w:trHeight w:val="815"/>
        </w:trPr>
        <w:tc>
          <w:tcPr>
            <w:tcW w:w="3686" w:type="dxa"/>
          </w:tcPr>
          <w:p w:rsidR="0041614B" w:rsidRDefault="008E478E">
            <w:pPr>
              <w:tabs>
                <w:tab w:val="left" w:pos="6135"/>
              </w:tabs>
              <w:spacing w:line="276" w:lineRule="auto"/>
              <w:jc w:val="right"/>
              <w:rPr>
                <w:color w:val="808080"/>
              </w:rPr>
            </w:pPr>
            <w:r>
              <w:rPr>
                <w:color w:val="767171"/>
              </w:rPr>
              <w:t>Возрастная группа:</w:t>
            </w:r>
          </w:p>
        </w:tc>
        <w:tc>
          <w:tcPr>
            <w:tcW w:w="5839" w:type="dxa"/>
          </w:tcPr>
          <w:p w:rsidR="0041614B" w:rsidRDefault="008E478E">
            <w:pPr>
              <w:tabs>
                <w:tab w:val="left" w:pos="6135"/>
              </w:tabs>
              <w:spacing w:line="276" w:lineRule="auto"/>
              <w:rPr>
                <w:color w:val="808080"/>
              </w:rPr>
            </w:pPr>
            <w:r>
              <w:rPr>
                <w:color w:val="808080"/>
              </w:rPr>
              <w:t xml:space="preserve">Взрослые </w:t>
            </w:r>
          </w:p>
        </w:tc>
      </w:tr>
      <w:tr w:rsidR="0041614B">
        <w:trPr>
          <w:trHeight w:val="815"/>
        </w:trPr>
        <w:tc>
          <w:tcPr>
            <w:tcW w:w="3686" w:type="dxa"/>
          </w:tcPr>
          <w:p w:rsidR="0041614B" w:rsidRDefault="008E478E">
            <w:pPr>
              <w:tabs>
                <w:tab w:val="left" w:pos="6135"/>
              </w:tabs>
              <w:spacing w:line="276" w:lineRule="auto"/>
              <w:jc w:val="right"/>
              <w:rPr>
                <w:color w:val="808080"/>
              </w:rPr>
            </w:pPr>
            <w:r>
              <w:rPr>
                <w:color w:val="808080"/>
              </w:rPr>
              <w:t>Год утверждения:</w:t>
            </w:r>
          </w:p>
        </w:tc>
        <w:tc>
          <w:tcPr>
            <w:tcW w:w="5839" w:type="dxa"/>
          </w:tcPr>
          <w:p w:rsidR="0041614B" w:rsidRDefault="008E478E">
            <w:pPr>
              <w:tabs>
                <w:tab w:val="left" w:pos="613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41614B">
        <w:tc>
          <w:tcPr>
            <w:tcW w:w="9525" w:type="dxa"/>
            <w:gridSpan w:val="2"/>
          </w:tcPr>
          <w:p w:rsidR="0041614B" w:rsidRDefault="008E478E">
            <w:pPr>
              <w:tabs>
                <w:tab w:val="left" w:pos="6135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808080"/>
              </w:rPr>
              <w:t>Разработчик клинической рекомендации:</w:t>
            </w:r>
          </w:p>
        </w:tc>
      </w:tr>
      <w:tr w:rsidR="0041614B">
        <w:trPr>
          <w:trHeight w:val="4170"/>
        </w:trPr>
        <w:tc>
          <w:tcPr>
            <w:tcW w:w="9525" w:type="dxa"/>
            <w:gridSpan w:val="2"/>
          </w:tcPr>
          <w:p w:rsidR="0041614B" w:rsidRDefault="008E47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Общероссийская общественная организация «Российское общество </w:t>
            </w:r>
            <w:proofErr w:type="spellStart"/>
            <w:r>
              <w:rPr>
                <w:color w:val="000000"/>
              </w:rPr>
              <w:t>дерматовенерологов</w:t>
            </w:r>
            <w:proofErr w:type="spellEnd"/>
            <w:r>
              <w:rPr>
                <w:color w:val="000000"/>
              </w:rPr>
              <w:t xml:space="preserve"> и косметологов»</w:t>
            </w:r>
          </w:p>
          <w:p w:rsidR="0041614B" w:rsidRDefault="00416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68"/>
              <w:jc w:val="both"/>
              <w:rPr>
                <w:b/>
                <w:color w:val="000000"/>
              </w:rPr>
            </w:pPr>
          </w:p>
          <w:p w:rsidR="0041614B" w:rsidRDefault="00416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1614B" w:rsidRDefault="00416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41614B" w:rsidRDefault="0041614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jc w:val="center"/>
        <w:rPr>
          <w:rFonts w:ascii="Calibri" w:eastAsia="Calibri" w:hAnsi="Calibri" w:cs="Calibri"/>
          <w:color w:val="2F5496"/>
          <w:sz w:val="28"/>
          <w:szCs w:val="28"/>
        </w:rPr>
      </w:pPr>
      <w:bookmarkStart w:id="1" w:name="_heading=h.3o7alnk" w:colFirst="0" w:colLast="0"/>
      <w:bookmarkEnd w:id="1"/>
    </w:p>
    <w:p w:rsidR="0041614B" w:rsidRDefault="0041614B"/>
    <w:p w:rsidR="00CC1773" w:rsidRDefault="00CC17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2"/>
          <w:szCs w:val="22"/>
        </w:rPr>
      </w:pPr>
    </w:p>
    <w:p w:rsidR="00CC1773" w:rsidRDefault="00CC17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2"/>
          <w:szCs w:val="22"/>
        </w:rPr>
      </w:pPr>
    </w:p>
    <w:sdt>
      <w:sdtPr>
        <w:id w:val="6526032"/>
        <w:docPartObj>
          <w:docPartGallery w:val="Table of Contents"/>
          <w:docPartUnique/>
        </w:docPartObj>
      </w:sdtPr>
      <w:sdtContent>
        <w:p w:rsidR="0041614B" w:rsidRPr="00747AB4" w:rsidRDefault="00CC1773" w:rsidP="00747AB4">
          <w:pPr>
            <w:pageBreakBefore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345"/>
            </w:tabs>
            <w:spacing w:after="100" w:line="360" w:lineRule="auto"/>
            <w:ind w:firstLine="567"/>
            <w:rPr>
              <w:color w:val="000000"/>
            </w:rPr>
          </w:pPr>
          <w:r w:rsidRPr="00CC1773">
            <w:rPr>
              <w:b/>
            </w:rPr>
            <w:t>Оглавление</w:t>
          </w:r>
          <w:r w:rsidR="004545B3" w:rsidRPr="00747AB4">
            <w:fldChar w:fldCharType="begin"/>
          </w:r>
          <w:r w:rsidR="008E478E" w:rsidRPr="00747AB4">
            <w:instrText xml:space="preserve"> TOC \h \u \z </w:instrText>
          </w:r>
          <w:r w:rsidR="004545B3" w:rsidRPr="00747AB4">
            <w:fldChar w:fldCharType="separate"/>
          </w:r>
        </w:p>
        <w:p w:rsidR="0041614B" w:rsidRPr="00747AB4" w:rsidRDefault="004545B3" w:rsidP="00747A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345"/>
            </w:tabs>
            <w:spacing w:after="100" w:line="360" w:lineRule="auto"/>
            <w:ind w:firstLine="567"/>
            <w:rPr>
              <w:color w:val="000000"/>
            </w:rPr>
          </w:pPr>
          <w:hyperlink w:anchor="_heading=h.30j0zll">
            <w:r w:rsidR="008E478E" w:rsidRPr="00747AB4">
              <w:rPr>
                <w:color w:val="000000"/>
              </w:rPr>
              <w:t>Список сокращений</w:t>
            </w:r>
            <w:r w:rsidR="008E478E" w:rsidRPr="00747AB4">
              <w:rPr>
                <w:color w:val="000000"/>
              </w:rPr>
              <w:tab/>
              <w:t>1</w:t>
            </w:r>
          </w:hyperlink>
        </w:p>
        <w:p w:rsidR="0041614B" w:rsidRPr="00747AB4" w:rsidRDefault="004545B3" w:rsidP="00747A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345"/>
            </w:tabs>
            <w:spacing w:after="100" w:line="360" w:lineRule="auto"/>
            <w:ind w:firstLine="567"/>
            <w:rPr>
              <w:color w:val="000000"/>
            </w:rPr>
          </w:pPr>
          <w:hyperlink w:anchor="_heading=h.1fob9te">
            <w:r w:rsidR="008E478E" w:rsidRPr="00747AB4">
              <w:rPr>
                <w:color w:val="000000"/>
              </w:rPr>
              <w:t>Термины и определения</w:t>
            </w:r>
            <w:r w:rsidR="008E478E" w:rsidRPr="00747AB4">
              <w:rPr>
                <w:color w:val="000000"/>
              </w:rPr>
              <w:tab/>
              <w:t>2</w:t>
            </w:r>
          </w:hyperlink>
        </w:p>
        <w:p w:rsidR="0041614B" w:rsidRPr="00747AB4" w:rsidRDefault="004545B3" w:rsidP="00747A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345"/>
            </w:tabs>
            <w:spacing w:after="100" w:line="360" w:lineRule="auto"/>
            <w:ind w:firstLine="567"/>
            <w:rPr>
              <w:color w:val="000000"/>
            </w:rPr>
          </w:pPr>
          <w:r w:rsidRPr="00747AB4">
            <w:fldChar w:fldCharType="begin"/>
          </w:r>
          <w:r w:rsidR="008E478E" w:rsidRPr="00747AB4">
            <w:instrText xml:space="preserve"> HYPERLINK \l "_heading=h.3znysh7" </w:instrText>
          </w:r>
          <w:r w:rsidRPr="00747AB4">
            <w:fldChar w:fldCharType="separate"/>
          </w:r>
          <w:r w:rsidR="008E478E" w:rsidRPr="00747AB4">
            <w:rPr>
              <w:color w:val="000000"/>
            </w:rPr>
            <w:t>1.</w:t>
          </w:r>
          <w:r w:rsidR="008E478E" w:rsidRPr="00747AB4">
            <w:rPr>
              <w:color w:val="000000"/>
            </w:rPr>
            <w:tab/>
            <w:t>Краткая информация по состоянию (группе состояний)</w:t>
          </w:r>
          <w:r w:rsidR="008E478E" w:rsidRPr="00747AB4">
            <w:rPr>
              <w:color w:val="000000"/>
            </w:rPr>
            <w:tab/>
            <w:t>2</w:t>
          </w:r>
        </w:p>
        <w:p w:rsidR="0041614B" w:rsidRPr="00747AB4" w:rsidRDefault="004545B3" w:rsidP="00747A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200" w:line="360" w:lineRule="auto"/>
            <w:ind w:left="220" w:firstLine="567"/>
            <w:rPr>
              <w:color w:val="000000"/>
            </w:rPr>
          </w:pPr>
          <w:r w:rsidRPr="00747AB4">
            <w:fldChar w:fldCharType="end"/>
          </w:r>
          <w:hyperlink w:anchor="_heading=h.2et92p0">
            <w:r w:rsidR="008E478E" w:rsidRPr="00747AB4">
              <w:rPr>
                <w:color w:val="000000"/>
              </w:rPr>
              <w:t>1.1 Определение состояния (группы состояний)</w:t>
            </w:r>
            <w:r w:rsidR="008E478E" w:rsidRPr="00747AB4">
              <w:rPr>
                <w:color w:val="000000"/>
              </w:rPr>
              <w:tab/>
              <w:t>2</w:t>
            </w:r>
          </w:hyperlink>
        </w:p>
        <w:p w:rsidR="0041614B" w:rsidRPr="00747AB4" w:rsidRDefault="004545B3" w:rsidP="00747A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200" w:line="360" w:lineRule="auto"/>
            <w:ind w:left="220" w:firstLine="567"/>
            <w:rPr>
              <w:color w:val="000000"/>
            </w:rPr>
          </w:pPr>
          <w:hyperlink w:anchor="_heading=h.tyjcwt">
            <w:r w:rsidR="008E478E" w:rsidRPr="00747AB4">
              <w:rPr>
                <w:color w:val="000000"/>
              </w:rPr>
              <w:t>1.2 Этиология и патогенез состояния (группы состояний)</w:t>
            </w:r>
            <w:r w:rsidR="008E478E" w:rsidRPr="00747AB4">
              <w:rPr>
                <w:color w:val="000000"/>
              </w:rPr>
              <w:tab/>
              <w:t>2</w:t>
            </w:r>
          </w:hyperlink>
        </w:p>
        <w:p w:rsidR="0041614B" w:rsidRPr="00747AB4" w:rsidRDefault="004545B3" w:rsidP="00747A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200" w:line="360" w:lineRule="auto"/>
            <w:ind w:left="220" w:firstLine="567"/>
            <w:rPr>
              <w:color w:val="000000"/>
            </w:rPr>
          </w:pPr>
          <w:hyperlink w:anchor="_heading=h.3dy6vkm">
            <w:r w:rsidR="008E478E" w:rsidRPr="00747AB4">
              <w:rPr>
                <w:color w:val="000000"/>
              </w:rPr>
              <w:t>1.3 Эпидемиология заболевания или состояния (группы заболеваний или состояний)</w:t>
            </w:r>
            <w:r w:rsidR="008E478E" w:rsidRPr="00747AB4">
              <w:rPr>
                <w:color w:val="000000"/>
              </w:rPr>
              <w:tab/>
              <w:t>4</w:t>
            </w:r>
          </w:hyperlink>
        </w:p>
        <w:p w:rsidR="0041614B" w:rsidRPr="00747AB4" w:rsidRDefault="004545B3" w:rsidP="00747A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200" w:line="360" w:lineRule="auto"/>
            <w:ind w:left="220" w:firstLine="567"/>
            <w:rPr>
              <w:color w:val="000000"/>
            </w:rPr>
          </w:pPr>
          <w:hyperlink w:anchor="_heading=h.1t3h5sf">
            <w:r w:rsidR="008E478E" w:rsidRPr="00747AB4">
              <w:rPr>
                <w:color w:val="000000"/>
              </w:rPr>
              <w:t>1.4 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      </w:r>
            <w:r w:rsidR="008E478E" w:rsidRPr="00747AB4">
              <w:rPr>
                <w:color w:val="000000"/>
              </w:rPr>
              <w:tab/>
              <w:t>4</w:t>
            </w:r>
          </w:hyperlink>
        </w:p>
        <w:p w:rsidR="0041614B" w:rsidRPr="00747AB4" w:rsidRDefault="004545B3" w:rsidP="00747A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200" w:line="360" w:lineRule="auto"/>
            <w:ind w:left="220" w:firstLine="567"/>
            <w:rPr>
              <w:color w:val="000000"/>
            </w:rPr>
          </w:pPr>
          <w:hyperlink w:anchor="_heading=h.4d34og8">
            <w:r w:rsidR="008E478E" w:rsidRPr="00747AB4">
              <w:rPr>
                <w:color w:val="000000"/>
              </w:rPr>
              <w:t>1.5 Классификация заболевания или состояния (группы заболеваний или состояний)</w:t>
            </w:r>
            <w:r w:rsidR="008E478E" w:rsidRPr="00747AB4">
              <w:rPr>
                <w:color w:val="000000"/>
              </w:rPr>
              <w:tab/>
              <w:t>4</w:t>
            </w:r>
          </w:hyperlink>
        </w:p>
        <w:p w:rsidR="0041614B" w:rsidRPr="00747AB4" w:rsidRDefault="004545B3" w:rsidP="00747A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200" w:line="360" w:lineRule="auto"/>
            <w:ind w:left="220" w:firstLine="567"/>
            <w:rPr>
              <w:color w:val="000000"/>
            </w:rPr>
          </w:pPr>
          <w:hyperlink w:anchor="_heading=h.2s8eyo1">
            <w:r w:rsidR="008E478E" w:rsidRPr="00747AB4">
              <w:rPr>
                <w:color w:val="000000"/>
              </w:rPr>
              <w:t>1.6 Клиническая картина состояния (группы состояний)</w:t>
            </w:r>
            <w:r w:rsidR="008E478E" w:rsidRPr="00747AB4">
              <w:rPr>
                <w:color w:val="000000"/>
              </w:rPr>
              <w:tab/>
              <w:t>5</w:t>
            </w:r>
          </w:hyperlink>
        </w:p>
        <w:p w:rsidR="0041614B" w:rsidRPr="00747AB4" w:rsidRDefault="004545B3" w:rsidP="00747A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345"/>
            </w:tabs>
            <w:spacing w:after="100" w:line="360" w:lineRule="auto"/>
            <w:ind w:firstLine="567"/>
            <w:rPr>
              <w:color w:val="000000"/>
            </w:rPr>
          </w:pPr>
          <w:hyperlink w:anchor="_heading=h.17dp8vu">
            <w:r w:rsidR="008E478E" w:rsidRPr="00747AB4">
              <w:rPr>
                <w:color w:val="000000"/>
              </w:rPr>
              <w:t>2. Диагностика заболевания или состояния (группы заболеваний или состояний), медицинские показания и противопоказания к применению методов диагностики</w:t>
            </w:r>
            <w:r w:rsidR="008E478E" w:rsidRPr="00747AB4">
              <w:rPr>
                <w:color w:val="000000"/>
              </w:rPr>
              <w:tab/>
              <w:t>6</w:t>
            </w:r>
          </w:hyperlink>
        </w:p>
        <w:p w:rsidR="0041614B" w:rsidRPr="00747AB4" w:rsidRDefault="004545B3" w:rsidP="00747A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200" w:line="360" w:lineRule="auto"/>
            <w:ind w:left="220" w:firstLine="567"/>
            <w:rPr>
              <w:color w:val="000000"/>
            </w:rPr>
          </w:pPr>
          <w:hyperlink w:anchor="_heading=h.3rdcrjn">
            <w:r w:rsidR="008E478E" w:rsidRPr="00747AB4">
              <w:rPr>
                <w:color w:val="000000"/>
              </w:rPr>
              <w:t>2.1 Жалобы и анамнез</w:t>
            </w:r>
            <w:r w:rsidR="008E478E" w:rsidRPr="00747AB4">
              <w:rPr>
                <w:color w:val="000000"/>
              </w:rPr>
              <w:tab/>
              <w:t>6</w:t>
            </w:r>
          </w:hyperlink>
        </w:p>
        <w:p w:rsidR="0041614B" w:rsidRPr="00747AB4" w:rsidRDefault="004545B3" w:rsidP="00747A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200" w:line="360" w:lineRule="auto"/>
            <w:ind w:left="220" w:firstLine="567"/>
            <w:rPr>
              <w:color w:val="000000"/>
            </w:rPr>
          </w:pPr>
          <w:hyperlink w:anchor="_heading=h.lnxbz9">
            <w:r w:rsidR="008E478E" w:rsidRPr="00747AB4">
              <w:rPr>
                <w:color w:val="000000"/>
              </w:rPr>
              <w:t>2.2 Физикальное обследование</w:t>
            </w:r>
            <w:r w:rsidR="008E478E" w:rsidRPr="00747AB4">
              <w:rPr>
                <w:color w:val="000000"/>
              </w:rPr>
              <w:tab/>
              <w:t>6</w:t>
            </w:r>
          </w:hyperlink>
        </w:p>
        <w:p w:rsidR="0041614B" w:rsidRPr="00747AB4" w:rsidRDefault="004545B3" w:rsidP="00747A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345"/>
            </w:tabs>
            <w:spacing w:after="100" w:line="360" w:lineRule="auto"/>
            <w:ind w:firstLine="567"/>
            <w:rPr>
              <w:color w:val="000000"/>
            </w:rPr>
          </w:pPr>
          <w:hyperlink w:anchor="_heading=h.35nkun2">
            <w:r w:rsidR="008E478E" w:rsidRPr="00747AB4">
              <w:rPr>
                <w:color w:val="000000"/>
              </w:rPr>
              <w:t>3. 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      </w:r>
            <w:r w:rsidR="008E478E" w:rsidRPr="00747AB4">
              <w:rPr>
                <w:color w:val="000000"/>
              </w:rPr>
              <w:tab/>
              <w:t>8</w:t>
            </w:r>
          </w:hyperlink>
        </w:p>
        <w:p w:rsidR="0041614B" w:rsidRPr="00747AB4" w:rsidRDefault="004545B3" w:rsidP="00747A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345"/>
            </w:tabs>
            <w:spacing w:after="100" w:line="360" w:lineRule="auto"/>
            <w:ind w:firstLine="567"/>
            <w:rPr>
              <w:color w:val="000000"/>
            </w:rPr>
          </w:pPr>
          <w:hyperlink w:anchor="_heading=h.44sinio">
            <w:r w:rsidR="008E478E" w:rsidRPr="00747AB4">
              <w:rPr>
                <w:color w:val="000000"/>
              </w:rPr>
              <w:t>4. Медицинская реабилитация, медицинские показания и противопоказания к применению методов реабилитации</w:t>
            </w:r>
            <w:r w:rsidR="008E478E" w:rsidRPr="00747AB4">
              <w:rPr>
                <w:color w:val="000000"/>
              </w:rPr>
              <w:tab/>
              <w:t>13</w:t>
            </w:r>
          </w:hyperlink>
        </w:p>
        <w:p w:rsidR="0041614B" w:rsidRPr="00747AB4" w:rsidRDefault="004545B3" w:rsidP="00747A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345"/>
            </w:tabs>
            <w:spacing w:after="100" w:line="360" w:lineRule="auto"/>
            <w:ind w:firstLine="567"/>
            <w:rPr>
              <w:color w:val="000000"/>
            </w:rPr>
          </w:pPr>
          <w:hyperlink w:anchor="_heading=h.z337ya">
            <w:r w:rsidR="008E478E" w:rsidRPr="00747AB4">
              <w:rPr>
                <w:color w:val="000000"/>
              </w:rPr>
              <w:t>5. Профилактика и диспансерное наблюдение, медицинские показания и противопоказания к применению методов профилактики</w:t>
            </w:r>
            <w:r w:rsidR="008E478E" w:rsidRPr="00747AB4">
              <w:rPr>
                <w:color w:val="000000"/>
              </w:rPr>
              <w:tab/>
              <w:t>13</w:t>
            </w:r>
          </w:hyperlink>
        </w:p>
        <w:p w:rsidR="0041614B" w:rsidRPr="00747AB4" w:rsidRDefault="004545B3" w:rsidP="00747A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345"/>
            </w:tabs>
            <w:spacing w:after="100" w:line="360" w:lineRule="auto"/>
            <w:ind w:firstLine="567"/>
            <w:rPr>
              <w:color w:val="000000"/>
            </w:rPr>
          </w:pPr>
          <w:hyperlink w:anchor="_heading=h.1y810tw">
            <w:r w:rsidR="008E478E" w:rsidRPr="00747AB4">
              <w:rPr>
                <w:color w:val="000000"/>
              </w:rPr>
              <w:t>6. Организация медицинской помощи</w:t>
            </w:r>
            <w:r w:rsidR="008E478E" w:rsidRPr="00747AB4">
              <w:rPr>
                <w:color w:val="000000"/>
              </w:rPr>
              <w:tab/>
              <w:t>13</w:t>
            </w:r>
          </w:hyperlink>
        </w:p>
        <w:p w:rsidR="0041614B" w:rsidRPr="00747AB4" w:rsidRDefault="004545B3" w:rsidP="00747A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345"/>
            </w:tabs>
            <w:spacing w:after="100" w:line="360" w:lineRule="auto"/>
            <w:ind w:firstLine="567"/>
            <w:rPr>
              <w:color w:val="000000"/>
            </w:rPr>
          </w:pPr>
          <w:hyperlink w:anchor="_heading=h.2xcytpi">
            <w:r w:rsidR="008E478E" w:rsidRPr="00747AB4">
              <w:rPr>
                <w:color w:val="000000"/>
              </w:rPr>
              <w:t>7. Дополнительная информация (в том числе факторы, влияющие на исход заболевания или состояния)</w:t>
            </w:r>
            <w:r w:rsidR="008E478E" w:rsidRPr="00747AB4">
              <w:rPr>
                <w:color w:val="000000"/>
              </w:rPr>
              <w:tab/>
              <w:t>13</w:t>
            </w:r>
          </w:hyperlink>
        </w:p>
        <w:p w:rsidR="0041614B" w:rsidRPr="00747AB4" w:rsidRDefault="004545B3" w:rsidP="00747A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345"/>
            </w:tabs>
            <w:spacing w:after="100" w:line="360" w:lineRule="auto"/>
            <w:ind w:firstLine="567"/>
            <w:rPr>
              <w:color w:val="000000"/>
            </w:rPr>
          </w:pPr>
          <w:hyperlink w:anchor="_heading=h.1ci93xb">
            <w:r w:rsidR="008E478E" w:rsidRPr="00747AB4">
              <w:rPr>
                <w:color w:val="000000"/>
              </w:rPr>
              <w:t>Критерии оценки качества медицинской помощи</w:t>
            </w:r>
            <w:r w:rsidR="008E478E" w:rsidRPr="00747AB4">
              <w:rPr>
                <w:color w:val="000000"/>
              </w:rPr>
              <w:tab/>
              <w:t>14</w:t>
            </w:r>
          </w:hyperlink>
        </w:p>
        <w:p w:rsidR="0041614B" w:rsidRPr="00747AB4" w:rsidRDefault="004545B3" w:rsidP="00747A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345"/>
            </w:tabs>
            <w:spacing w:after="100" w:line="360" w:lineRule="auto"/>
            <w:ind w:firstLine="567"/>
            <w:rPr>
              <w:color w:val="000000"/>
            </w:rPr>
          </w:pPr>
          <w:hyperlink w:anchor="_heading=h.2bn6wsx">
            <w:r w:rsidR="008E478E" w:rsidRPr="00747AB4">
              <w:rPr>
                <w:color w:val="000000"/>
              </w:rPr>
              <w:t>Приложение А2. Методология разработки клинических рекомендаций</w:t>
            </w:r>
            <w:r w:rsidR="008E478E" w:rsidRPr="00747AB4">
              <w:rPr>
                <w:color w:val="000000"/>
              </w:rPr>
              <w:tab/>
              <w:t>20</w:t>
            </w:r>
          </w:hyperlink>
        </w:p>
        <w:p w:rsidR="0041614B" w:rsidRPr="00747AB4" w:rsidRDefault="004545B3" w:rsidP="00747AB4">
          <w:pPr>
            <w:spacing w:line="360" w:lineRule="auto"/>
            <w:ind w:firstLine="567"/>
          </w:pPr>
          <w:r w:rsidRPr="00747AB4">
            <w:fldChar w:fldCharType="end"/>
          </w:r>
        </w:p>
      </w:sdtContent>
    </w:sdt>
    <w:p w:rsidR="0041614B" w:rsidRPr="00747AB4" w:rsidRDefault="0041614B" w:rsidP="00747AB4">
      <w:pPr>
        <w:spacing w:line="360" w:lineRule="auto"/>
        <w:ind w:firstLine="567"/>
        <w:jc w:val="both"/>
      </w:pPr>
    </w:p>
    <w:p w:rsidR="00CC1773" w:rsidRDefault="00CC1773">
      <w:r>
        <w:br w:type="page"/>
      </w:r>
    </w:p>
    <w:p w:rsidR="0041614B" w:rsidRPr="00747AB4" w:rsidRDefault="008E478E" w:rsidP="00CC1773">
      <w:pPr>
        <w:pStyle w:val="10"/>
        <w:spacing w:line="360" w:lineRule="auto"/>
        <w:ind w:firstLine="567"/>
        <w:jc w:val="center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bookmarkStart w:id="2" w:name="_heading=h.30j0zll" w:colFirst="0" w:colLast="0"/>
      <w:bookmarkEnd w:id="2"/>
      <w:r w:rsidRPr="00747AB4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сокращений</w:t>
      </w:r>
    </w:p>
    <w:p w:rsidR="0041614B" w:rsidRPr="00747AB4" w:rsidRDefault="008E478E" w:rsidP="00747AB4">
      <w:pPr>
        <w:spacing w:line="360" w:lineRule="auto"/>
        <w:ind w:firstLine="567"/>
        <w:jc w:val="both"/>
      </w:pPr>
      <w:r w:rsidRPr="00747AB4">
        <w:t>МКБ – Международная классификация болезней</w:t>
      </w:r>
    </w:p>
    <w:p w:rsidR="0041614B" w:rsidRPr="00747AB4" w:rsidRDefault="008E478E" w:rsidP="00747AB4">
      <w:pPr>
        <w:spacing w:line="360" w:lineRule="auto"/>
        <w:ind w:firstLine="567"/>
        <w:jc w:val="both"/>
      </w:pPr>
      <w:r w:rsidRPr="00747AB4">
        <w:t xml:space="preserve">ПВГ – </w:t>
      </w:r>
      <w:proofErr w:type="spellStart"/>
      <w:r w:rsidRPr="00747AB4">
        <w:t>послевоспалительная</w:t>
      </w:r>
      <w:proofErr w:type="spellEnd"/>
      <w:r w:rsidRPr="00747AB4">
        <w:t xml:space="preserve"> гиперпигментация</w:t>
      </w:r>
    </w:p>
    <w:p w:rsidR="0041614B" w:rsidRPr="00747AB4" w:rsidRDefault="008E478E" w:rsidP="00747AB4">
      <w:pPr>
        <w:spacing w:line="360" w:lineRule="auto"/>
        <w:ind w:firstLine="567"/>
        <w:jc w:val="both"/>
      </w:pPr>
      <w:r w:rsidRPr="00747AB4">
        <w:t>LTB4 - лейкотриен-В4</w:t>
      </w:r>
    </w:p>
    <w:p w:rsidR="0041614B" w:rsidRPr="00747AB4" w:rsidRDefault="008E478E" w:rsidP="00747AB4">
      <w:pPr>
        <w:spacing w:line="360" w:lineRule="auto"/>
        <w:ind w:firstLine="567"/>
        <w:jc w:val="both"/>
      </w:pPr>
      <w:r w:rsidRPr="00747AB4">
        <w:t>LTC4 - лейкотриен-С4</w:t>
      </w:r>
    </w:p>
    <w:p w:rsidR="0041614B" w:rsidRPr="00747AB4" w:rsidRDefault="008E478E" w:rsidP="00747AB4">
      <w:pPr>
        <w:spacing w:line="360" w:lineRule="auto"/>
        <w:ind w:firstLine="567"/>
        <w:jc w:val="both"/>
      </w:pPr>
      <w:r w:rsidRPr="00747AB4">
        <w:t>LTD4 - лейкотриен-D4</w:t>
      </w:r>
    </w:p>
    <w:p w:rsidR="0041614B" w:rsidRPr="00747AB4" w:rsidRDefault="008E478E" w:rsidP="00747AB4">
      <w:pPr>
        <w:spacing w:line="360" w:lineRule="auto"/>
        <w:ind w:firstLine="567"/>
        <w:jc w:val="both"/>
      </w:pPr>
      <w:r w:rsidRPr="00747AB4">
        <w:t>LTE4 - лейкотриен-Е4</w:t>
      </w:r>
    </w:p>
    <w:p w:rsidR="0041614B" w:rsidRPr="00747AB4" w:rsidRDefault="008E478E" w:rsidP="00747AB4">
      <w:pPr>
        <w:spacing w:line="360" w:lineRule="auto"/>
        <w:ind w:firstLine="567"/>
        <w:jc w:val="both"/>
      </w:pPr>
      <w:r w:rsidRPr="00747AB4">
        <w:t>PGE2 - простагландин-Е2</w:t>
      </w:r>
    </w:p>
    <w:p w:rsidR="0041614B" w:rsidRPr="00747AB4" w:rsidRDefault="008E478E" w:rsidP="00747AB4">
      <w:pPr>
        <w:spacing w:line="360" w:lineRule="auto"/>
        <w:ind w:firstLine="567"/>
        <w:jc w:val="both"/>
      </w:pPr>
      <w:r w:rsidRPr="00747AB4">
        <w:t>PGD2 - простагландин-D2</w:t>
      </w:r>
    </w:p>
    <w:p w:rsidR="0041614B" w:rsidRPr="00747AB4" w:rsidRDefault="008E478E" w:rsidP="00747AB4">
      <w:pPr>
        <w:spacing w:line="360" w:lineRule="auto"/>
        <w:ind w:firstLine="567"/>
        <w:jc w:val="both"/>
      </w:pPr>
      <w:r w:rsidRPr="00747AB4">
        <w:t>TXB2 - тромбоксан-В2</w:t>
      </w:r>
    </w:p>
    <w:p w:rsidR="0041614B" w:rsidRPr="00747AB4" w:rsidRDefault="008E478E" w:rsidP="00747AB4">
      <w:pPr>
        <w:spacing w:line="360" w:lineRule="auto"/>
        <w:ind w:firstLine="567"/>
        <w:jc w:val="both"/>
      </w:pPr>
      <w:r w:rsidRPr="00747AB4">
        <w:t>ИЛ-1 - интерлейкин-1</w:t>
      </w:r>
    </w:p>
    <w:p w:rsidR="0041614B" w:rsidRPr="00747AB4" w:rsidRDefault="008E478E" w:rsidP="00747AB4">
      <w:pPr>
        <w:spacing w:line="360" w:lineRule="auto"/>
        <w:ind w:firstLine="567"/>
        <w:jc w:val="both"/>
      </w:pPr>
      <w:r w:rsidRPr="00747AB4">
        <w:t>ИЛ-6 - интерлейкин-6</w:t>
      </w:r>
    </w:p>
    <w:p w:rsidR="00CC1773" w:rsidRDefault="00CC1773">
      <w:r>
        <w:br w:type="page"/>
      </w:r>
    </w:p>
    <w:p w:rsidR="0041614B" w:rsidRPr="00747AB4" w:rsidRDefault="0041614B" w:rsidP="00747AB4">
      <w:pPr>
        <w:spacing w:line="360" w:lineRule="auto"/>
        <w:ind w:firstLine="567"/>
        <w:jc w:val="both"/>
      </w:pPr>
    </w:p>
    <w:p w:rsidR="0041614B" w:rsidRPr="00747AB4" w:rsidRDefault="008E478E" w:rsidP="00CC1773">
      <w:pPr>
        <w:pStyle w:val="10"/>
        <w:spacing w:line="360" w:lineRule="auto"/>
        <w:ind w:firstLine="567"/>
        <w:jc w:val="center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bookmarkStart w:id="3" w:name="_heading=h.1fob9te" w:colFirst="0" w:colLast="0"/>
      <w:bookmarkEnd w:id="3"/>
      <w:r w:rsidRPr="00747AB4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Термины и определения</w:t>
      </w:r>
    </w:p>
    <w:p w:rsidR="00CC1773" w:rsidRDefault="008E478E" w:rsidP="00747AB4">
      <w:pPr>
        <w:spacing w:line="360" w:lineRule="auto"/>
        <w:ind w:firstLine="567"/>
        <w:jc w:val="both"/>
      </w:pPr>
      <w:r w:rsidRPr="00747AB4">
        <w:rPr>
          <w:b/>
        </w:rPr>
        <w:t> </w:t>
      </w:r>
      <w:r w:rsidRPr="00747AB4">
        <w:t xml:space="preserve">Послевоспалительная (поствоспалительная, посттравматическая) гиперпигментация (ПВГ) - приобретённое вторичное нарушение пигментации, возникающее на месте воспалительного процесса на фоне повышенной чувствительности </w:t>
      </w:r>
      <w:proofErr w:type="spellStart"/>
      <w:r w:rsidRPr="00747AB4">
        <w:t>меланоцитов</w:t>
      </w:r>
      <w:proofErr w:type="spellEnd"/>
      <w:r w:rsidRPr="00747AB4">
        <w:t xml:space="preserve"> [1,2,6,9].</w:t>
      </w:r>
    </w:p>
    <w:p w:rsidR="00CC1773" w:rsidRDefault="00CC1773">
      <w:r>
        <w:br w:type="page"/>
      </w:r>
    </w:p>
    <w:p w:rsidR="0041614B" w:rsidRPr="00747AB4" w:rsidRDefault="0041614B" w:rsidP="00CC1773">
      <w:pPr>
        <w:spacing w:line="360" w:lineRule="auto"/>
        <w:jc w:val="both"/>
      </w:pPr>
    </w:p>
    <w:p w:rsidR="0041614B" w:rsidRPr="00747AB4" w:rsidRDefault="008E478E" w:rsidP="00747A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firstLine="567"/>
        <w:jc w:val="both"/>
        <w:rPr>
          <w:b/>
          <w:color w:val="000000"/>
        </w:rPr>
      </w:pPr>
      <w:bookmarkStart w:id="4" w:name="_heading=h.3znysh7" w:colFirst="0" w:colLast="0"/>
      <w:bookmarkEnd w:id="4"/>
      <w:r w:rsidRPr="00747AB4">
        <w:rPr>
          <w:b/>
          <w:color w:val="000000"/>
        </w:rPr>
        <w:t>Краткая информация по состоянию (группе состояний)</w:t>
      </w:r>
    </w:p>
    <w:p w:rsidR="0041614B" w:rsidRPr="00747AB4" w:rsidRDefault="008E478E" w:rsidP="00747AB4">
      <w:pPr>
        <w:pStyle w:val="2"/>
        <w:spacing w:line="360" w:lineRule="auto"/>
        <w:ind w:firstLine="567"/>
        <w:rPr>
          <w:b w:val="0"/>
          <w:u w:val="none"/>
        </w:rPr>
      </w:pPr>
      <w:bookmarkStart w:id="5" w:name="_heading=h.2et92p0" w:colFirst="0" w:colLast="0"/>
      <w:bookmarkEnd w:id="5"/>
      <w:r w:rsidRPr="00747AB4">
        <w:rPr>
          <w:u w:val="none"/>
        </w:rPr>
        <w:t>1.1 Определение состояния (группы состояний)</w:t>
      </w:r>
    </w:p>
    <w:p w:rsidR="0041614B" w:rsidRPr="00747AB4" w:rsidRDefault="008E478E" w:rsidP="00747AB4">
      <w:pPr>
        <w:spacing w:line="360" w:lineRule="auto"/>
        <w:ind w:firstLine="567"/>
        <w:jc w:val="both"/>
      </w:pPr>
      <w:r w:rsidRPr="00747AB4">
        <w:t>Послевоспалительная гиперпигментация (ПВГ) - приобретённое вторичное нарушение пигментации, возникающее на месте воспалительного процесса на фоне повышенной чувствительности меланоцитов [1,2,6,9].</w:t>
      </w:r>
    </w:p>
    <w:p w:rsidR="0041614B" w:rsidRPr="00747AB4" w:rsidRDefault="0041614B" w:rsidP="00747AB4">
      <w:pPr>
        <w:spacing w:line="360" w:lineRule="auto"/>
        <w:ind w:firstLine="567"/>
        <w:jc w:val="both"/>
      </w:pPr>
    </w:p>
    <w:p w:rsidR="0041614B" w:rsidRPr="00747AB4" w:rsidRDefault="008E478E" w:rsidP="00747AB4">
      <w:pPr>
        <w:pStyle w:val="2"/>
        <w:spacing w:line="360" w:lineRule="auto"/>
        <w:ind w:firstLine="567"/>
        <w:rPr>
          <w:u w:val="none"/>
        </w:rPr>
      </w:pPr>
      <w:bookmarkStart w:id="6" w:name="_heading=h.tyjcwt" w:colFirst="0" w:colLast="0"/>
      <w:bookmarkEnd w:id="6"/>
      <w:r w:rsidRPr="00747AB4">
        <w:rPr>
          <w:u w:val="none"/>
        </w:rPr>
        <w:t>1.2 Этиология и патогенез состояния (группы состояний)</w:t>
      </w:r>
    </w:p>
    <w:p w:rsidR="0041614B" w:rsidRPr="00747AB4" w:rsidRDefault="008E478E" w:rsidP="00747AB4">
      <w:pPr>
        <w:spacing w:line="360" w:lineRule="auto"/>
        <w:ind w:firstLine="567"/>
        <w:jc w:val="both"/>
      </w:pPr>
      <w:r w:rsidRPr="00747AB4">
        <w:t>Поствоспалительная гиперпигментация представляет собой результат повышенной активности меланоцитов, индуцированный следующими этиологическими факторами:</w:t>
      </w:r>
    </w:p>
    <w:p w:rsidR="0041614B" w:rsidRPr="00747AB4" w:rsidRDefault="008E478E" w:rsidP="00747A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</w:pPr>
      <w:r w:rsidRPr="00747AB4">
        <w:rPr>
          <w:color w:val="000000"/>
        </w:rPr>
        <w:t xml:space="preserve">кожные заболевания (красный плоский лишай, псориаз, </w:t>
      </w:r>
      <w:proofErr w:type="spellStart"/>
      <w:r w:rsidRPr="00747AB4">
        <w:rPr>
          <w:color w:val="000000"/>
        </w:rPr>
        <w:t>атопический</w:t>
      </w:r>
      <w:proofErr w:type="spellEnd"/>
      <w:r w:rsidRPr="00747AB4">
        <w:rPr>
          <w:color w:val="000000"/>
        </w:rPr>
        <w:t xml:space="preserve"> дерматит, вульгарные </w:t>
      </w:r>
      <w:proofErr w:type="spellStart"/>
      <w:r w:rsidRPr="00747AB4">
        <w:rPr>
          <w:color w:val="000000"/>
        </w:rPr>
        <w:t>акне</w:t>
      </w:r>
      <w:proofErr w:type="spellEnd"/>
      <w:r w:rsidRPr="00747AB4">
        <w:rPr>
          <w:color w:val="000000"/>
        </w:rPr>
        <w:t xml:space="preserve">, </w:t>
      </w:r>
      <w:proofErr w:type="spellStart"/>
      <w:r w:rsidRPr="00747AB4">
        <w:rPr>
          <w:color w:val="000000"/>
        </w:rPr>
        <w:t>псевдофолликулит</w:t>
      </w:r>
      <w:proofErr w:type="spellEnd"/>
      <w:r w:rsidRPr="00747AB4">
        <w:rPr>
          <w:color w:val="000000"/>
        </w:rPr>
        <w:t xml:space="preserve"> «</w:t>
      </w:r>
      <w:proofErr w:type="spellStart"/>
      <w:r w:rsidRPr="00747AB4">
        <w:rPr>
          <w:color w:val="000000"/>
        </w:rPr>
        <w:t>barbae</w:t>
      </w:r>
      <w:proofErr w:type="spellEnd"/>
      <w:r w:rsidRPr="00747AB4">
        <w:rPr>
          <w:color w:val="000000"/>
        </w:rPr>
        <w:t xml:space="preserve">» («бритвенные шишки»), экзема, простой контактный дерматит, аллергический дерматит, </w:t>
      </w:r>
      <w:proofErr w:type="spellStart"/>
      <w:r w:rsidRPr="00747AB4">
        <w:rPr>
          <w:color w:val="000000"/>
        </w:rPr>
        <w:t>фотоаллергический</w:t>
      </w:r>
      <w:proofErr w:type="spellEnd"/>
      <w:r w:rsidRPr="00747AB4">
        <w:rPr>
          <w:color w:val="000000"/>
        </w:rPr>
        <w:t xml:space="preserve"> контактный дерматит, </w:t>
      </w:r>
      <w:proofErr w:type="spellStart"/>
      <w:r w:rsidRPr="00747AB4">
        <w:rPr>
          <w:color w:val="000000"/>
        </w:rPr>
        <w:t>фототоксический</w:t>
      </w:r>
      <w:proofErr w:type="spellEnd"/>
      <w:r w:rsidRPr="00747AB4">
        <w:rPr>
          <w:color w:val="000000"/>
        </w:rPr>
        <w:t xml:space="preserve"> дерматит, </w:t>
      </w:r>
      <w:proofErr w:type="spellStart"/>
      <w:r w:rsidRPr="00747AB4">
        <w:rPr>
          <w:color w:val="000000"/>
        </w:rPr>
        <w:t>многоформная</w:t>
      </w:r>
      <w:proofErr w:type="spellEnd"/>
      <w:r w:rsidRPr="00747AB4">
        <w:rPr>
          <w:color w:val="000000"/>
        </w:rPr>
        <w:t xml:space="preserve"> экссудативный эритема, фиксированная лекарственная эритема, синдром </w:t>
      </w:r>
      <w:proofErr w:type="spellStart"/>
      <w:r w:rsidRPr="00747AB4">
        <w:rPr>
          <w:color w:val="000000"/>
        </w:rPr>
        <w:t>Стивенса-Джонсона</w:t>
      </w:r>
      <w:proofErr w:type="spellEnd"/>
      <w:r w:rsidRPr="00747AB4">
        <w:rPr>
          <w:color w:val="000000"/>
        </w:rPr>
        <w:t xml:space="preserve">, простой хронический лишай, розовый лишай, пепельный дерматоз, красная волчанка, склеродермия, </w:t>
      </w:r>
      <w:proofErr w:type="spellStart"/>
      <w:r w:rsidRPr="00747AB4">
        <w:rPr>
          <w:color w:val="000000"/>
        </w:rPr>
        <w:t>атрофодермия</w:t>
      </w:r>
      <w:proofErr w:type="spellEnd"/>
      <w:r w:rsidRPr="00747AB4">
        <w:rPr>
          <w:color w:val="000000"/>
        </w:rPr>
        <w:t xml:space="preserve"> </w:t>
      </w:r>
      <w:proofErr w:type="spellStart"/>
      <w:r w:rsidRPr="00747AB4">
        <w:rPr>
          <w:color w:val="000000"/>
        </w:rPr>
        <w:t>Пазини-Пьерини</w:t>
      </w:r>
      <w:proofErr w:type="spellEnd"/>
      <w:r w:rsidRPr="00747AB4">
        <w:rPr>
          <w:color w:val="000000"/>
        </w:rPr>
        <w:t xml:space="preserve">, пузырчатка, буллезный </w:t>
      </w:r>
      <w:proofErr w:type="spellStart"/>
      <w:r w:rsidRPr="00747AB4">
        <w:rPr>
          <w:color w:val="000000"/>
        </w:rPr>
        <w:t>пемфигоид</w:t>
      </w:r>
      <w:proofErr w:type="spellEnd"/>
      <w:r w:rsidRPr="00747AB4">
        <w:rPr>
          <w:color w:val="000000"/>
        </w:rPr>
        <w:t xml:space="preserve">, </w:t>
      </w:r>
      <w:proofErr w:type="spellStart"/>
      <w:r w:rsidRPr="00747AB4">
        <w:rPr>
          <w:color w:val="000000"/>
        </w:rPr>
        <w:t>герпетиформный</w:t>
      </w:r>
      <w:proofErr w:type="spellEnd"/>
      <w:r w:rsidRPr="00747AB4">
        <w:rPr>
          <w:color w:val="000000"/>
        </w:rPr>
        <w:t xml:space="preserve"> дерматит, </w:t>
      </w:r>
      <w:proofErr w:type="spellStart"/>
      <w:r w:rsidRPr="00747AB4">
        <w:rPr>
          <w:color w:val="000000"/>
        </w:rPr>
        <w:t>саркоидоз</w:t>
      </w:r>
      <w:proofErr w:type="spellEnd"/>
      <w:r w:rsidRPr="00747AB4">
        <w:rPr>
          <w:color w:val="000000"/>
        </w:rPr>
        <w:t>, дерматомиозит, грибовидный микоз и др.) [5,6,8,9].</w:t>
      </w:r>
    </w:p>
    <w:p w:rsidR="0041614B" w:rsidRPr="00747AB4" w:rsidRDefault="008E478E" w:rsidP="00747A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</w:pPr>
      <w:r w:rsidRPr="00747AB4">
        <w:rPr>
          <w:color w:val="000000"/>
        </w:rPr>
        <w:t xml:space="preserve">ятрогения (косметологические процедуры: лазерная терапия, </w:t>
      </w:r>
      <w:proofErr w:type="spellStart"/>
      <w:r w:rsidRPr="00747AB4">
        <w:rPr>
          <w:color w:val="000000"/>
        </w:rPr>
        <w:t>дермабразия</w:t>
      </w:r>
      <w:proofErr w:type="spellEnd"/>
      <w:r w:rsidRPr="00747AB4">
        <w:rPr>
          <w:color w:val="000000"/>
        </w:rPr>
        <w:t xml:space="preserve">, криотерапия, </w:t>
      </w:r>
      <w:proofErr w:type="spellStart"/>
      <w:r w:rsidRPr="00747AB4">
        <w:rPr>
          <w:color w:val="000000"/>
        </w:rPr>
        <w:t>брашинг</w:t>
      </w:r>
      <w:proofErr w:type="spellEnd"/>
      <w:r w:rsidRPr="00747AB4">
        <w:rPr>
          <w:color w:val="000000"/>
        </w:rPr>
        <w:t xml:space="preserve">, фототерапия, агрессивные химические </w:t>
      </w:r>
      <w:proofErr w:type="spellStart"/>
      <w:r w:rsidRPr="00747AB4">
        <w:rPr>
          <w:color w:val="000000"/>
        </w:rPr>
        <w:t>пилинги</w:t>
      </w:r>
      <w:proofErr w:type="spellEnd"/>
      <w:r w:rsidRPr="00747AB4">
        <w:rPr>
          <w:color w:val="000000"/>
        </w:rPr>
        <w:t xml:space="preserve">, плазменное иссечение (плазменный </w:t>
      </w:r>
      <w:proofErr w:type="spellStart"/>
      <w:r w:rsidRPr="00747AB4">
        <w:rPr>
          <w:color w:val="000000"/>
        </w:rPr>
        <w:t>экзерезис</w:t>
      </w:r>
      <w:proofErr w:type="spellEnd"/>
      <w:r w:rsidRPr="00747AB4">
        <w:rPr>
          <w:color w:val="000000"/>
        </w:rPr>
        <w:t>), установка золотых нитей и др.) [2-4,6,11].</w:t>
      </w:r>
    </w:p>
    <w:p w:rsidR="0041614B" w:rsidRPr="00747AB4" w:rsidRDefault="008E478E" w:rsidP="00747A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</w:pPr>
      <w:r w:rsidRPr="00747AB4">
        <w:rPr>
          <w:color w:val="000000"/>
        </w:rPr>
        <w:t>воздействие неионизирующей радиации [6].</w:t>
      </w:r>
    </w:p>
    <w:p w:rsidR="0041614B" w:rsidRPr="00747AB4" w:rsidRDefault="008E478E" w:rsidP="00747A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</w:pPr>
      <w:r w:rsidRPr="00747AB4">
        <w:rPr>
          <w:color w:val="000000"/>
        </w:rPr>
        <w:t>внешние повреждения (трение, невротические экскориации, ожоги, травмы, укусы насекомых) [8,17].</w:t>
      </w:r>
    </w:p>
    <w:p w:rsidR="0041614B" w:rsidRPr="00747AB4" w:rsidRDefault="008E478E" w:rsidP="00747A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firstLine="567"/>
        <w:jc w:val="both"/>
      </w:pPr>
      <w:r w:rsidRPr="00747AB4">
        <w:rPr>
          <w:color w:val="000000"/>
        </w:rPr>
        <w:t xml:space="preserve">инфекционные и паразитарные заболевания (сифилис, заболевания, вызванные вирусом герпеса, пиодермии, чесотка, педикулез, </w:t>
      </w:r>
      <w:proofErr w:type="spellStart"/>
      <w:r w:rsidRPr="00747AB4">
        <w:rPr>
          <w:color w:val="000000"/>
        </w:rPr>
        <w:t>дерматофитии</w:t>
      </w:r>
      <w:proofErr w:type="spellEnd"/>
      <w:r w:rsidRPr="00747AB4">
        <w:rPr>
          <w:color w:val="000000"/>
        </w:rPr>
        <w:t xml:space="preserve">, пинта, </w:t>
      </w:r>
      <w:proofErr w:type="spellStart"/>
      <w:r w:rsidRPr="00747AB4">
        <w:rPr>
          <w:color w:val="000000"/>
        </w:rPr>
        <w:t>онхоцеркоз</w:t>
      </w:r>
      <w:proofErr w:type="spellEnd"/>
      <w:r w:rsidRPr="00747AB4">
        <w:rPr>
          <w:color w:val="000000"/>
        </w:rPr>
        <w:t xml:space="preserve"> и др.) [5,8].</w:t>
      </w:r>
    </w:p>
    <w:p w:rsidR="0041614B" w:rsidRPr="00747AB4" w:rsidRDefault="008E478E" w:rsidP="00747A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</w:pPr>
      <w:r w:rsidRPr="00747AB4">
        <w:t xml:space="preserve">Провоцирующими факторами для развития вторичной гиперпигментации являются медленное заживление поврежденных тканей, сопровождающееся длительным отеком, активная естественная инсоляция, </w:t>
      </w:r>
      <w:r w:rsidRPr="00747AB4">
        <w:rPr>
          <w:color w:val="000000"/>
        </w:rPr>
        <w:t xml:space="preserve">применение веществ-фотосенсибилизаторов (косметические и лекарственные средства), </w:t>
      </w:r>
      <w:r w:rsidRPr="00747AB4">
        <w:t xml:space="preserve">а также генетически обусловленная повышенная чувствительность меланоцитов к внешним стимулам (наиболее предрасположены к развитию </w:t>
      </w:r>
      <w:proofErr w:type="spellStart"/>
      <w:r w:rsidRPr="00747AB4">
        <w:t>поствоспалительной</w:t>
      </w:r>
      <w:proofErr w:type="spellEnd"/>
      <w:r w:rsidRPr="00747AB4">
        <w:t xml:space="preserve"> гиперпигментации люди с III–VI фототипии кожи по </w:t>
      </w:r>
      <w:proofErr w:type="spellStart"/>
      <w:r w:rsidRPr="00747AB4">
        <w:t>Фитцпатрику</w:t>
      </w:r>
      <w:proofErr w:type="spellEnd"/>
      <w:r w:rsidRPr="00747AB4">
        <w:t>) [4,7,8,18].</w:t>
      </w:r>
    </w:p>
    <w:p w:rsidR="0041614B" w:rsidRPr="00747AB4" w:rsidRDefault="008E478E" w:rsidP="00747AB4">
      <w:pPr>
        <w:spacing w:line="360" w:lineRule="auto"/>
        <w:ind w:firstLine="567"/>
        <w:jc w:val="both"/>
      </w:pPr>
      <w:r w:rsidRPr="00747AB4">
        <w:t xml:space="preserve">Несмотря на то, что поствоспалительная гиперпигментация считается косметическим дефектом, само явление вторичной </w:t>
      </w:r>
      <w:proofErr w:type="spellStart"/>
      <w:r w:rsidRPr="00747AB4">
        <w:t>дисхромии</w:t>
      </w:r>
      <w:proofErr w:type="spellEnd"/>
      <w:r w:rsidRPr="00747AB4">
        <w:t xml:space="preserve"> является физиологической реакцией кожи на патологический процесс.</w:t>
      </w:r>
    </w:p>
    <w:p w:rsidR="0041614B" w:rsidRPr="00747AB4" w:rsidRDefault="008E478E" w:rsidP="00747AB4">
      <w:pPr>
        <w:spacing w:line="360" w:lineRule="auto"/>
        <w:ind w:firstLine="567"/>
        <w:jc w:val="both"/>
      </w:pPr>
      <w:r w:rsidRPr="00747AB4">
        <w:t xml:space="preserve">При развитии воспалительной реакции в эпидермисе происходит окисление </w:t>
      </w:r>
      <w:proofErr w:type="spellStart"/>
      <w:r w:rsidRPr="00747AB4">
        <w:t>арахидоновой</w:t>
      </w:r>
      <w:proofErr w:type="spellEnd"/>
      <w:r w:rsidRPr="00747AB4">
        <w:t xml:space="preserve"> кислоты до простагландинов и </w:t>
      </w:r>
      <w:proofErr w:type="spellStart"/>
      <w:r w:rsidRPr="00747AB4">
        <w:t>лейкотриенов</w:t>
      </w:r>
      <w:proofErr w:type="spellEnd"/>
      <w:r w:rsidRPr="00747AB4">
        <w:t xml:space="preserve">, а также высвобождение активных форм кислорода. Предположительно, </w:t>
      </w:r>
      <w:proofErr w:type="spellStart"/>
      <w:r w:rsidRPr="00747AB4">
        <w:t>эйкозаноиды</w:t>
      </w:r>
      <w:proofErr w:type="spellEnd"/>
      <w:r w:rsidRPr="00747AB4">
        <w:t xml:space="preserve"> (</w:t>
      </w:r>
      <w:proofErr w:type="spellStart"/>
      <w:r w:rsidRPr="00747AB4">
        <w:t>лейкотриены</w:t>
      </w:r>
      <w:proofErr w:type="spellEnd"/>
      <w:r w:rsidRPr="00747AB4">
        <w:t xml:space="preserve">, простагландины, </w:t>
      </w:r>
      <w:proofErr w:type="spellStart"/>
      <w:r w:rsidRPr="00747AB4">
        <w:t>тромбоксаны</w:t>
      </w:r>
      <w:proofErr w:type="spellEnd"/>
      <w:r w:rsidRPr="00747AB4">
        <w:t>), цитокины и медиаторы воспаления (</w:t>
      </w:r>
      <w:proofErr w:type="spellStart"/>
      <w:r w:rsidRPr="00747AB4">
        <w:t>интерлейкины</w:t>
      </w:r>
      <w:proofErr w:type="spellEnd"/>
      <w:r w:rsidRPr="00747AB4">
        <w:t xml:space="preserve">, фактор некроза опухоли – альфа и др.) могут воздействовать на </w:t>
      </w:r>
      <w:proofErr w:type="spellStart"/>
      <w:r w:rsidRPr="00747AB4">
        <w:t>меланоциты</w:t>
      </w:r>
      <w:proofErr w:type="spellEnd"/>
      <w:r w:rsidRPr="00747AB4">
        <w:t xml:space="preserve">, повышая уровень </w:t>
      </w:r>
      <w:proofErr w:type="spellStart"/>
      <w:r w:rsidRPr="00747AB4">
        <w:t>иммунореактивной</w:t>
      </w:r>
      <w:proofErr w:type="spellEnd"/>
      <w:r w:rsidRPr="00747AB4">
        <w:t xml:space="preserve"> </w:t>
      </w:r>
      <w:proofErr w:type="spellStart"/>
      <w:r w:rsidRPr="00747AB4">
        <w:t>тирозиназы</w:t>
      </w:r>
      <w:proofErr w:type="spellEnd"/>
      <w:r w:rsidRPr="00747AB4">
        <w:t xml:space="preserve">, что стимулирует гиперплазию и/или гипертрофию </w:t>
      </w:r>
      <w:proofErr w:type="spellStart"/>
      <w:r w:rsidRPr="00747AB4">
        <w:t>меланоцитов</w:t>
      </w:r>
      <w:proofErr w:type="spellEnd"/>
      <w:r w:rsidRPr="00747AB4">
        <w:t xml:space="preserve">, </w:t>
      </w:r>
      <w:proofErr w:type="spellStart"/>
      <w:r w:rsidRPr="00747AB4">
        <w:t>меланогенез</w:t>
      </w:r>
      <w:proofErr w:type="spellEnd"/>
      <w:r w:rsidRPr="00747AB4">
        <w:t xml:space="preserve"> и/или активацию переноса меланина в окружающие </w:t>
      </w:r>
      <w:proofErr w:type="spellStart"/>
      <w:r w:rsidRPr="00747AB4">
        <w:t>кератиноциты</w:t>
      </w:r>
      <w:proofErr w:type="spellEnd"/>
      <w:r w:rsidRPr="00747AB4">
        <w:t xml:space="preserve"> [7,9,12,14-16]. При таких заболеваниях как красный плоский лишай и красная волчанка отмечается также разнообразие форм меланоцитов и необычное разветвление их дендритов [16].</w:t>
      </w:r>
    </w:p>
    <w:p w:rsidR="0041614B" w:rsidRPr="00747AB4" w:rsidRDefault="008E478E" w:rsidP="00747AB4">
      <w:pPr>
        <w:spacing w:line="360" w:lineRule="auto"/>
        <w:ind w:firstLine="567"/>
        <w:jc w:val="both"/>
      </w:pPr>
      <w:r w:rsidRPr="00747AB4">
        <w:t xml:space="preserve">При повреждении базальной мембраны и базальных </w:t>
      </w:r>
      <w:proofErr w:type="spellStart"/>
      <w:r w:rsidRPr="00747AB4">
        <w:t>кератиноцитов</w:t>
      </w:r>
      <w:proofErr w:type="spellEnd"/>
      <w:r w:rsidRPr="00747AB4">
        <w:t xml:space="preserve"> меланин, который они содержат, попадает в верхние слои дермы. Там он поглощается макрофагами, которые мигрируют к очагам воспаления, что и обуславливает голубовато-серую окраску, при </w:t>
      </w:r>
      <w:proofErr w:type="spellStart"/>
      <w:r w:rsidRPr="00747AB4">
        <w:t>дермальной</w:t>
      </w:r>
      <w:proofErr w:type="spellEnd"/>
      <w:r w:rsidRPr="00747AB4">
        <w:t xml:space="preserve"> форме ПВГ [7,9].</w:t>
      </w:r>
    </w:p>
    <w:p w:rsidR="0041614B" w:rsidRPr="00747AB4" w:rsidRDefault="0041614B" w:rsidP="00747AB4">
      <w:pPr>
        <w:spacing w:line="360" w:lineRule="auto"/>
        <w:ind w:firstLine="567"/>
        <w:jc w:val="both"/>
      </w:pPr>
    </w:p>
    <w:p w:rsidR="0041614B" w:rsidRPr="00747AB4" w:rsidRDefault="008E478E" w:rsidP="00747AB4">
      <w:pPr>
        <w:pStyle w:val="2"/>
        <w:spacing w:line="360" w:lineRule="auto"/>
        <w:ind w:firstLine="567"/>
        <w:rPr>
          <w:u w:val="none"/>
        </w:rPr>
      </w:pPr>
      <w:bookmarkStart w:id="7" w:name="_heading=h.3dy6vkm" w:colFirst="0" w:colLast="0"/>
      <w:bookmarkEnd w:id="7"/>
      <w:r w:rsidRPr="00747AB4">
        <w:rPr>
          <w:u w:val="none"/>
        </w:rPr>
        <w:t>1.3 Эпидемиология заболевания или состояния (группы заболеваний или состояний)</w:t>
      </w:r>
    </w:p>
    <w:p w:rsidR="0041614B" w:rsidRPr="00747AB4" w:rsidRDefault="008E478E" w:rsidP="00747AB4">
      <w:pPr>
        <w:spacing w:line="360" w:lineRule="auto"/>
        <w:ind w:firstLine="567"/>
        <w:jc w:val="both"/>
      </w:pPr>
      <w:r w:rsidRPr="00747AB4">
        <w:t xml:space="preserve">Подобные изменения встречаются независимо от пола и возраста. Наибольшая предрасположенность существует у людей с III–VI </w:t>
      </w:r>
      <w:proofErr w:type="spellStart"/>
      <w:r w:rsidRPr="00747AB4">
        <w:t>фототипом</w:t>
      </w:r>
      <w:proofErr w:type="spellEnd"/>
      <w:r w:rsidRPr="00747AB4">
        <w:t xml:space="preserve"> кожи (по </w:t>
      </w:r>
      <w:proofErr w:type="spellStart"/>
      <w:r w:rsidRPr="00747AB4">
        <w:t>Фитцпатрику</w:t>
      </w:r>
      <w:proofErr w:type="spellEnd"/>
      <w:r w:rsidRPr="00747AB4">
        <w:t xml:space="preserve">) [3,8,9,14,16]. При этом отмечается большая зависимость от </w:t>
      </w:r>
      <w:proofErr w:type="spellStart"/>
      <w:r w:rsidRPr="00747AB4">
        <w:t>фототипа</w:t>
      </w:r>
      <w:proofErr w:type="spellEnd"/>
      <w:r w:rsidRPr="00747AB4">
        <w:t xml:space="preserve"> кожи, а не от расовой/этнической предрасположенности [14,15]. Отмечается корреляция между интенсивностью ПВГ и оттенком кожи (чем темнее цвет кожи, тем более выраженной и стойкой может быть пигментация) [9].</w:t>
      </w:r>
    </w:p>
    <w:p w:rsidR="0041614B" w:rsidRPr="00747AB4" w:rsidRDefault="008E478E" w:rsidP="00747AB4">
      <w:pPr>
        <w:spacing w:line="360" w:lineRule="auto"/>
        <w:ind w:firstLine="567"/>
        <w:jc w:val="both"/>
      </w:pPr>
      <w:r w:rsidRPr="00747AB4">
        <w:t xml:space="preserve">Частота ПВГ у </w:t>
      </w:r>
      <w:proofErr w:type="spellStart"/>
      <w:r w:rsidRPr="00747AB4">
        <w:t>афроамериканцев</w:t>
      </w:r>
      <w:proofErr w:type="spellEnd"/>
      <w:r w:rsidRPr="00747AB4">
        <w:t xml:space="preserve"> с </w:t>
      </w:r>
      <w:proofErr w:type="spellStart"/>
      <w:r w:rsidRPr="00747AB4">
        <w:t>акне</w:t>
      </w:r>
      <w:proofErr w:type="spellEnd"/>
      <w:r w:rsidRPr="00747AB4">
        <w:t xml:space="preserve"> достигает 65,3%, у латиноамериканцев - 52,7%, у азиатов - 47,4% [9,15].</w:t>
      </w:r>
    </w:p>
    <w:p w:rsidR="0041614B" w:rsidRPr="00747AB4" w:rsidRDefault="0041614B" w:rsidP="00747AB4">
      <w:pPr>
        <w:spacing w:line="360" w:lineRule="auto"/>
        <w:ind w:firstLine="567"/>
        <w:jc w:val="both"/>
      </w:pPr>
    </w:p>
    <w:p w:rsidR="0041614B" w:rsidRPr="00747AB4" w:rsidRDefault="008E478E" w:rsidP="00747AB4">
      <w:pPr>
        <w:pStyle w:val="2"/>
        <w:spacing w:line="360" w:lineRule="auto"/>
        <w:ind w:firstLine="567"/>
        <w:rPr>
          <w:u w:val="none"/>
        </w:rPr>
      </w:pPr>
      <w:bookmarkStart w:id="8" w:name="_heading=h.1t3h5sf" w:colFirst="0" w:colLast="0"/>
      <w:bookmarkEnd w:id="8"/>
      <w:r w:rsidRPr="00747AB4">
        <w:rPr>
          <w:u w:val="none"/>
        </w:rPr>
        <w:t>1.4 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</w:r>
    </w:p>
    <w:p w:rsidR="0041614B" w:rsidRPr="00747AB4" w:rsidRDefault="008E478E" w:rsidP="00747AB4">
      <w:pPr>
        <w:spacing w:line="360" w:lineRule="auto"/>
        <w:ind w:firstLine="567"/>
        <w:jc w:val="both"/>
      </w:pPr>
      <w:r w:rsidRPr="00747AB4">
        <w:t>L81.0 — Послевоспалительная гиперпигментация.</w:t>
      </w:r>
    </w:p>
    <w:p w:rsidR="0041614B" w:rsidRPr="00747AB4" w:rsidRDefault="0041614B" w:rsidP="00747AB4">
      <w:pPr>
        <w:spacing w:line="360" w:lineRule="auto"/>
        <w:ind w:firstLine="567"/>
        <w:jc w:val="both"/>
      </w:pPr>
    </w:p>
    <w:p w:rsidR="0041614B" w:rsidRPr="00747AB4" w:rsidRDefault="008E478E" w:rsidP="00747AB4">
      <w:pPr>
        <w:pStyle w:val="2"/>
        <w:spacing w:line="360" w:lineRule="auto"/>
        <w:ind w:firstLine="567"/>
        <w:rPr>
          <w:u w:val="none"/>
        </w:rPr>
      </w:pPr>
      <w:bookmarkStart w:id="9" w:name="_heading=h.4d34og8" w:colFirst="0" w:colLast="0"/>
      <w:bookmarkEnd w:id="9"/>
      <w:r w:rsidRPr="00747AB4">
        <w:rPr>
          <w:u w:val="none"/>
        </w:rPr>
        <w:t>1.5 Классификация заболевания или состояния (группы заболеваний или состояний)</w:t>
      </w:r>
    </w:p>
    <w:p w:rsidR="0041614B" w:rsidRPr="00747AB4" w:rsidRDefault="008E478E" w:rsidP="00747AB4">
      <w:pPr>
        <w:spacing w:line="360" w:lineRule="auto"/>
        <w:ind w:firstLine="567"/>
        <w:jc w:val="both"/>
      </w:pPr>
      <w:r w:rsidRPr="00747AB4">
        <w:t>В зависимости от глубины залегания пигмента выделяют три формы ПВГ:</w:t>
      </w:r>
    </w:p>
    <w:p w:rsidR="0041614B" w:rsidRPr="00747AB4" w:rsidRDefault="008E478E" w:rsidP="00747AB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</w:pPr>
      <w:proofErr w:type="spellStart"/>
      <w:r w:rsidRPr="00747AB4">
        <w:rPr>
          <w:color w:val="000000"/>
        </w:rPr>
        <w:t>Эпидермальная</w:t>
      </w:r>
      <w:proofErr w:type="spellEnd"/>
      <w:r w:rsidRPr="00747AB4">
        <w:rPr>
          <w:color w:val="000000"/>
        </w:rPr>
        <w:t xml:space="preserve"> форма ПВГ - пятна имеют коричневый цвет, светло-, желтовато- или темно-коричневый оттенок, склонны к самостоятельному разрешению [1,4,10]. При исследовании под лампой Вуда окраска пятен усиливается и становится темно-коричневой [16]. </w:t>
      </w:r>
      <w:proofErr w:type="spellStart"/>
      <w:r w:rsidRPr="00747AB4">
        <w:rPr>
          <w:color w:val="000000"/>
        </w:rPr>
        <w:t>Гистологически</w:t>
      </w:r>
      <w:proofErr w:type="spellEnd"/>
      <w:r w:rsidRPr="00747AB4">
        <w:rPr>
          <w:color w:val="000000"/>
        </w:rPr>
        <w:t xml:space="preserve"> отмечается повышенное количество пигмента в кератиноцитах за счёт усиления меланогенеза без изменения количества меланоцитов [9,15,19].</w:t>
      </w:r>
    </w:p>
    <w:p w:rsidR="0041614B" w:rsidRPr="00747AB4" w:rsidRDefault="008E478E" w:rsidP="00747AB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</w:pPr>
      <w:proofErr w:type="spellStart"/>
      <w:r w:rsidRPr="00747AB4">
        <w:rPr>
          <w:color w:val="000000"/>
        </w:rPr>
        <w:t>Дермальная</w:t>
      </w:r>
      <w:proofErr w:type="spellEnd"/>
      <w:r w:rsidRPr="00747AB4">
        <w:rPr>
          <w:color w:val="000000"/>
        </w:rPr>
        <w:t xml:space="preserve"> форма ПВГ - пятна имеют темно-коричневый, серо-коричневый, серо-синий или чёрный оттенок, без адекватного лечения могут сохраняться на коже длительное время без потери пигмента [1,4,9,10]. </w:t>
      </w:r>
      <w:proofErr w:type="spellStart"/>
      <w:r w:rsidRPr="00747AB4">
        <w:rPr>
          <w:color w:val="000000"/>
        </w:rPr>
        <w:t>Гистологически</w:t>
      </w:r>
      <w:proofErr w:type="spellEnd"/>
      <w:r w:rsidRPr="00747AB4">
        <w:rPr>
          <w:color w:val="000000"/>
        </w:rPr>
        <w:t xml:space="preserve"> отмечается присутствие пигмента в </w:t>
      </w:r>
      <w:proofErr w:type="spellStart"/>
      <w:r w:rsidRPr="00747AB4">
        <w:rPr>
          <w:color w:val="000000"/>
        </w:rPr>
        <w:t>дермальных</w:t>
      </w:r>
      <w:proofErr w:type="spellEnd"/>
      <w:r w:rsidRPr="00747AB4">
        <w:rPr>
          <w:color w:val="000000"/>
        </w:rPr>
        <w:t xml:space="preserve"> макрофагах, при этом наблюдаются </w:t>
      </w:r>
      <w:proofErr w:type="spellStart"/>
      <w:r w:rsidRPr="00747AB4">
        <w:rPr>
          <w:color w:val="000000"/>
        </w:rPr>
        <w:t>перифолликулярная</w:t>
      </w:r>
      <w:proofErr w:type="spellEnd"/>
      <w:r w:rsidRPr="00747AB4">
        <w:rPr>
          <w:color w:val="000000"/>
        </w:rPr>
        <w:t xml:space="preserve"> и </w:t>
      </w:r>
      <w:proofErr w:type="spellStart"/>
      <w:r w:rsidRPr="00747AB4">
        <w:rPr>
          <w:color w:val="000000"/>
        </w:rPr>
        <w:t>периваскулярная</w:t>
      </w:r>
      <w:proofErr w:type="spellEnd"/>
      <w:r w:rsidRPr="00747AB4">
        <w:rPr>
          <w:color w:val="000000"/>
        </w:rPr>
        <w:t xml:space="preserve"> </w:t>
      </w:r>
      <w:proofErr w:type="spellStart"/>
      <w:r w:rsidRPr="00747AB4">
        <w:rPr>
          <w:color w:val="000000"/>
        </w:rPr>
        <w:t>лимфоцитарная</w:t>
      </w:r>
      <w:proofErr w:type="spellEnd"/>
      <w:r w:rsidRPr="00747AB4">
        <w:rPr>
          <w:color w:val="000000"/>
        </w:rPr>
        <w:t xml:space="preserve"> инфильтрация, явления фиброза, а также снижение уровня пигмента в эпидермисе, несмотря на повышенную </w:t>
      </w:r>
      <w:proofErr w:type="spellStart"/>
      <w:r w:rsidRPr="00747AB4">
        <w:rPr>
          <w:color w:val="000000"/>
        </w:rPr>
        <w:t>меланогенную</w:t>
      </w:r>
      <w:proofErr w:type="spellEnd"/>
      <w:r w:rsidRPr="00747AB4">
        <w:rPr>
          <w:color w:val="000000"/>
        </w:rPr>
        <w:t xml:space="preserve"> активность [9,15,19,21].</w:t>
      </w:r>
    </w:p>
    <w:p w:rsidR="0041614B" w:rsidRPr="00747AB4" w:rsidRDefault="008E478E" w:rsidP="00747AB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firstLine="567"/>
        <w:jc w:val="both"/>
      </w:pPr>
      <w:r w:rsidRPr="00747AB4">
        <w:rPr>
          <w:color w:val="000000"/>
        </w:rPr>
        <w:t>Смешанная форма ПВГ - могут присутствовать признаки, характерные для обеих форм [9,10].</w:t>
      </w:r>
    </w:p>
    <w:p w:rsidR="0041614B" w:rsidRPr="00747AB4" w:rsidRDefault="0041614B" w:rsidP="00747AB4">
      <w:pPr>
        <w:spacing w:line="360" w:lineRule="auto"/>
        <w:ind w:firstLine="567"/>
        <w:jc w:val="both"/>
      </w:pPr>
    </w:p>
    <w:p w:rsidR="0041614B" w:rsidRPr="00747AB4" w:rsidRDefault="008E478E" w:rsidP="00747AB4">
      <w:pPr>
        <w:pStyle w:val="2"/>
        <w:spacing w:line="360" w:lineRule="auto"/>
        <w:ind w:firstLine="567"/>
        <w:rPr>
          <w:u w:val="none"/>
        </w:rPr>
      </w:pPr>
      <w:bookmarkStart w:id="10" w:name="_heading=h.2s8eyo1" w:colFirst="0" w:colLast="0"/>
      <w:bookmarkEnd w:id="10"/>
      <w:r w:rsidRPr="00747AB4">
        <w:rPr>
          <w:u w:val="none"/>
        </w:rPr>
        <w:t>1.6 Клиническая картина состояния (группы состояний)</w:t>
      </w:r>
    </w:p>
    <w:p w:rsidR="0041614B" w:rsidRPr="00747AB4" w:rsidRDefault="008E478E" w:rsidP="00747AB4">
      <w:pPr>
        <w:spacing w:line="360" w:lineRule="auto"/>
        <w:ind w:firstLine="567"/>
        <w:jc w:val="both"/>
      </w:pPr>
      <w:r w:rsidRPr="00747AB4">
        <w:t xml:space="preserve">Клинически поствоспалительная гиперпигментация характеризуется диффузно или локально расположенными, неравномерно окрашенными пятнами с нечеткими границами от коричневого до серовато-синего цвета, которые локализуются в местах первоначального воспаления или травмы. Зачастую пятна располагаются на местах, наиболее подверженных воздействую ультрафиолета [8,9,13,15,18]. При </w:t>
      </w:r>
      <w:proofErr w:type="spellStart"/>
      <w:r w:rsidRPr="00747AB4">
        <w:t>эпидермальной</w:t>
      </w:r>
      <w:proofErr w:type="spellEnd"/>
      <w:r w:rsidRPr="00747AB4">
        <w:t xml:space="preserve"> ПВГ пятна имеют желто-коричневый, коричневый или темно-коричневый цвет. При </w:t>
      </w:r>
      <w:proofErr w:type="spellStart"/>
      <w:r w:rsidRPr="00747AB4">
        <w:t>дермальном</w:t>
      </w:r>
      <w:proofErr w:type="spellEnd"/>
      <w:r w:rsidRPr="00747AB4">
        <w:t xml:space="preserve"> типе наблюдается пигментация серо-синего цвета [9]. </w:t>
      </w:r>
    </w:p>
    <w:p w:rsidR="0041614B" w:rsidRPr="00747AB4" w:rsidRDefault="0041614B" w:rsidP="00747AB4">
      <w:pPr>
        <w:spacing w:line="360" w:lineRule="auto"/>
        <w:ind w:firstLine="567"/>
        <w:jc w:val="both"/>
      </w:pPr>
    </w:p>
    <w:p w:rsidR="0041614B" w:rsidRPr="00747AB4" w:rsidRDefault="008E478E" w:rsidP="00CC177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567"/>
        <w:jc w:val="center"/>
        <w:rPr>
          <w:b/>
          <w:color w:val="000000"/>
        </w:rPr>
      </w:pPr>
      <w:bookmarkStart w:id="11" w:name="_heading=h.17dp8vu" w:colFirst="0" w:colLast="0"/>
      <w:bookmarkEnd w:id="11"/>
      <w:r w:rsidRPr="00747AB4">
        <w:rPr>
          <w:b/>
          <w:color w:val="000000"/>
        </w:rPr>
        <w:t>2. Диагностика заболевания или состояния (группы заболеваний или состояний), медицинские показания и противопоказания к применению методов диагностики</w:t>
      </w:r>
    </w:p>
    <w:p w:rsidR="0041614B" w:rsidRPr="00747AB4" w:rsidRDefault="008E478E" w:rsidP="00747AB4">
      <w:pPr>
        <w:pStyle w:val="2"/>
        <w:spacing w:line="360" w:lineRule="auto"/>
        <w:ind w:firstLine="567"/>
        <w:jc w:val="both"/>
        <w:rPr>
          <w:u w:val="none"/>
        </w:rPr>
      </w:pPr>
      <w:bookmarkStart w:id="12" w:name="_heading=h.3rdcrjn" w:colFirst="0" w:colLast="0"/>
      <w:bookmarkEnd w:id="12"/>
      <w:r w:rsidRPr="00747AB4">
        <w:rPr>
          <w:u w:val="none"/>
        </w:rPr>
        <w:t>2.1 Жалобы и анамнез</w:t>
      </w:r>
    </w:p>
    <w:p w:rsidR="0041614B" w:rsidRPr="00747AB4" w:rsidRDefault="008E478E" w:rsidP="00747AB4">
      <w:pPr>
        <w:spacing w:line="360" w:lineRule="auto"/>
        <w:ind w:firstLine="567"/>
        <w:jc w:val="both"/>
      </w:pPr>
      <w:r w:rsidRPr="00747AB4">
        <w:t>Пациенты предъявляют жалобы на бессимптомные пятна, цвет которых варьирует от светло-коричневого до черного и от темно-серого до голубоватого. Локализация высыпаний соответствует предшествующему воспалению или повреждению кожи [22,23].</w:t>
      </w:r>
    </w:p>
    <w:p w:rsidR="0041614B" w:rsidRPr="00747AB4" w:rsidRDefault="0041614B" w:rsidP="00747AB4">
      <w:pPr>
        <w:spacing w:line="360" w:lineRule="auto"/>
        <w:ind w:firstLine="567"/>
        <w:jc w:val="both"/>
      </w:pPr>
    </w:p>
    <w:p w:rsidR="0041614B" w:rsidRPr="00747AB4" w:rsidRDefault="008E478E" w:rsidP="00747AB4">
      <w:pPr>
        <w:spacing w:line="360" w:lineRule="auto"/>
        <w:ind w:firstLine="567"/>
        <w:jc w:val="both"/>
      </w:pPr>
      <w:r w:rsidRPr="00747AB4">
        <w:t>При сборе анамнеза следует учитывать предшествующие состояния [7,15,24]:</w:t>
      </w:r>
    </w:p>
    <w:p w:rsidR="0041614B" w:rsidRPr="00747AB4" w:rsidRDefault="008E478E" w:rsidP="00747AB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  <w:r w:rsidRPr="00747AB4">
        <w:rPr>
          <w:color w:val="000000"/>
        </w:rPr>
        <w:t>воспалительные дерматозы (</w:t>
      </w:r>
      <w:proofErr w:type="spellStart"/>
      <w:r w:rsidRPr="00747AB4">
        <w:rPr>
          <w:color w:val="000000"/>
        </w:rPr>
        <w:t>акне</w:t>
      </w:r>
      <w:proofErr w:type="spellEnd"/>
      <w:r w:rsidRPr="00747AB4">
        <w:rPr>
          <w:color w:val="000000"/>
        </w:rPr>
        <w:t xml:space="preserve">, </w:t>
      </w:r>
      <w:proofErr w:type="spellStart"/>
      <w:r w:rsidRPr="00747AB4">
        <w:rPr>
          <w:color w:val="000000"/>
        </w:rPr>
        <w:t>атопический</w:t>
      </w:r>
      <w:proofErr w:type="spellEnd"/>
      <w:r w:rsidRPr="00747AB4">
        <w:rPr>
          <w:color w:val="000000"/>
        </w:rPr>
        <w:t xml:space="preserve"> дерматит, псориаз, красный плоский лишай, розовый лишай, простой хронический лишай)</w:t>
      </w:r>
    </w:p>
    <w:p w:rsidR="0041614B" w:rsidRPr="00747AB4" w:rsidRDefault="008E478E" w:rsidP="00747AB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  <w:proofErr w:type="spellStart"/>
      <w:r w:rsidRPr="00747AB4">
        <w:rPr>
          <w:color w:val="000000"/>
        </w:rPr>
        <w:t>иммуноассоциированные</w:t>
      </w:r>
      <w:proofErr w:type="spellEnd"/>
      <w:r w:rsidRPr="00747AB4">
        <w:rPr>
          <w:color w:val="000000"/>
        </w:rPr>
        <w:t xml:space="preserve"> дерматозы (системная красная волчанка, </w:t>
      </w:r>
      <w:proofErr w:type="spellStart"/>
      <w:r w:rsidRPr="00747AB4">
        <w:rPr>
          <w:color w:val="000000"/>
        </w:rPr>
        <w:t>саркоидоз</w:t>
      </w:r>
      <w:proofErr w:type="spellEnd"/>
      <w:r w:rsidRPr="00747AB4">
        <w:rPr>
          <w:color w:val="000000"/>
        </w:rPr>
        <w:t>, системная и локализованная склеродермия, дерматомиозит, буллезные дерматозы)</w:t>
      </w:r>
    </w:p>
    <w:p w:rsidR="0041614B" w:rsidRPr="00747AB4" w:rsidRDefault="008E478E" w:rsidP="00747AB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  <w:r w:rsidRPr="00747AB4">
        <w:rPr>
          <w:color w:val="000000"/>
        </w:rPr>
        <w:t>аллергические реакции и реакции гиперчувствительности (укусы насекомых, аллергический контактный дерматит, полиморфный фотодерматоз)</w:t>
      </w:r>
    </w:p>
    <w:p w:rsidR="0041614B" w:rsidRPr="00747AB4" w:rsidRDefault="008E478E" w:rsidP="00747AB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  <w:r w:rsidRPr="00747AB4">
        <w:rPr>
          <w:color w:val="000000"/>
        </w:rPr>
        <w:t>вирусные инфекции (вирус простого герпеса, опоясывающий лишай, вирусные экзантемы)</w:t>
      </w:r>
    </w:p>
    <w:p w:rsidR="0041614B" w:rsidRPr="00747AB4" w:rsidRDefault="008E478E" w:rsidP="00747AB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  <w:r w:rsidRPr="00747AB4">
        <w:rPr>
          <w:color w:val="000000"/>
        </w:rPr>
        <w:t xml:space="preserve">бактериальные и грибковые инфекции (импетиго, разноцветный лишай, </w:t>
      </w:r>
      <w:proofErr w:type="spellStart"/>
      <w:r w:rsidRPr="00747AB4">
        <w:rPr>
          <w:color w:val="000000"/>
        </w:rPr>
        <w:t>дерматофитии</w:t>
      </w:r>
      <w:proofErr w:type="spellEnd"/>
      <w:r w:rsidRPr="00747AB4">
        <w:rPr>
          <w:color w:val="000000"/>
        </w:rPr>
        <w:t>)</w:t>
      </w:r>
    </w:p>
    <w:p w:rsidR="0041614B" w:rsidRPr="00747AB4" w:rsidRDefault="008E478E" w:rsidP="00747AB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  <w:r w:rsidRPr="00747AB4">
        <w:rPr>
          <w:color w:val="000000"/>
        </w:rPr>
        <w:t>лекарственные реакции (</w:t>
      </w:r>
      <w:proofErr w:type="spellStart"/>
      <w:r w:rsidRPr="00747AB4">
        <w:rPr>
          <w:color w:val="000000"/>
        </w:rPr>
        <w:t>фототоксические</w:t>
      </w:r>
      <w:proofErr w:type="spellEnd"/>
      <w:r w:rsidRPr="00747AB4">
        <w:rPr>
          <w:color w:val="000000"/>
        </w:rPr>
        <w:t xml:space="preserve"> лекарственные реакции, фиксированная эритема, </w:t>
      </w:r>
      <w:proofErr w:type="spellStart"/>
      <w:r w:rsidRPr="00747AB4">
        <w:rPr>
          <w:color w:val="000000"/>
        </w:rPr>
        <w:t>многоформная</w:t>
      </w:r>
      <w:proofErr w:type="spellEnd"/>
      <w:r w:rsidRPr="00747AB4">
        <w:rPr>
          <w:color w:val="000000"/>
        </w:rPr>
        <w:t xml:space="preserve"> экссудативная эритема, синдром </w:t>
      </w:r>
      <w:proofErr w:type="spellStart"/>
      <w:r w:rsidRPr="00747AB4">
        <w:rPr>
          <w:color w:val="000000"/>
        </w:rPr>
        <w:t>Стивенса-Джонсона</w:t>
      </w:r>
      <w:proofErr w:type="spellEnd"/>
      <w:r w:rsidRPr="00747AB4">
        <w:rPr>
          <w:color w:val="000000"/>
        </w:rPr>
        <w:t>)</w:t>
      </w:r>
    </w:p>
    <w:p w:rsidR="0041614B" w:rsidRPr="00747AB4" w:rsidRDefault="008E478E" w:rsidP="00747AB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  <w:r w:rsidRPr="00747AB4">
        <w:rPr>
          <w:color w:val="000000"/>
        </w:rPr>
        <w:t>повреждение кожи физическими агентами (контактный раздражительный дерматит, ожог, неионизирующая лучевая терапия, порез, фрикционный дерматит)</w:t>
      </w:r>
    </w:p>
    <w:p w:rsidR="0041614B" w:rsidRPr="00747AB4" w:rsidRDefault="008E478E" w:rsidP="00747AB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  <w:r w:rsidRPr="00747AB4">
        <w:rPr>
          <w:color w:val="000000"/>
        </w:rPr>
        <w:t>косметологические процедуры (</w:t>
      </w:r>
      <w:proofErr w:type="spellStart"/>
      <w:r w:rsidRPr="00747AB4">
        <w:rPr>
          <w:color w:val="000000"/>
        </w:rPr>
        <w:t>дермабразия</w:t>
      </w:r>
      <w:proofErr w:type="spellEnd"/>
      <w:r w:rsidRPr="00747AB4">
        <w:rPr>
          <w:color w:val="000000"/>
        </w:rPr>
        <w:t xml:space="preserve">, криотерапия, интенсивный импульсный свет, </w:t>
      </w:r>
      <w:proofErr w:type="spellStart"/>
      <w:r w:rsidRPr="00747AB4">
        <w:rPr>
          <w:color w:val="000000"/>
        </w:rPr>
        <w:t>микронидлинг</w:t>
      </w:r>
      <w:proofErr w:type="spellEnd"/>
      <w:r w:rsidRPr="00747AB4">
        <w:rPr>
          <w:color w:val="000000"/>
        </w:rPr>
        <w:t xml:space="preserve">, химические </w:t>
      </w:r>
      <w:proofErr w:type="spellStart"/>
      <w:r w:rsidRPr="00747AB4">
        <w:rPr>
          <w:color w:val="000000"/>
        </w:rPr>
        <w:t>пилинги</w:t>
      </w:r>
      <w:proofErr w:type="spellEnd"/>
      <w:r w:rsidRPr="00747AB4">
        <w:rPr>
          <w:color w:val="000000"/>
        </w:rPr>
        <w:t>, лазерные процедуры)</w:t>
      </w:r>
    </w:p>
    <w:p w:rsidR="0041614B" w:rsidRPr="00747AB4" w:rsidRDefault="008E478E" w:rsidP="00747AB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  <w:r w:rsidRPr="00747AB4">
        <w:rPr>
          <w:color w:val="000000"/>
        </w:rPr>
        <w:t>неопластические процессы (грибовидный микоз)</w:t>
      </w:r>
    </w:p>
    <w:p w:rsidR="0041614B" w:rsidRPr="00747AB4" w:rsidRDefault="0041614B" w:rsidP="00747AB4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bookmarkStart w:id="13" w:name="_heading=h.26in1rg" w:colFirst="0" w:colLast="0"/>
      <w:bookmarkEnd w:id="13"/>
    </w:p>
    <w:p w:rsidR="0041614B" w:rsidRPr="00747AB4" w:rsidRDefault="008E478E" w:rsidP="00747AB4">
      <w:pPr>
        <w:pStyle w:val="2"/>
        <w:spacing w:before="0" w:line="360" w:lineRule="auto"/>
        <w:ind w:firstLine="567"/>
        <w:jc w:val="both"/>
        <w:rPr>
          <w:u w:val="none"/>
        </w:rPr>
      </w:pPr>
      <w:bookmarkStart w:id="14" w:name="_heading=h.lnxbz9" w:colFirst="0" w:colLast="0"/>
      <w:bookmarkEnd w:id="14"/>
      <w:r w:rsidRPr="00747AB4">
        <w:rPr>
          <w:u w:val="none"/>
        </w:rPr>
        <w:t xml:space="preserve">2.2 </w:t>
      </w:r>
      <w:proofErr w:type="spellStart"/>
      <w:r w:rsidRPr="00747AB4">
        <w:rPr>
          <w:u w:val="none"/>
        </w:rPr>
        <w:t>Физикальное</w:t>
      </w:r>
      <w:proofErr w:type="spellEnd"/>
      <w:r w:rsidRPr="00747AB4">
        <w:rPr>
          <w:u w:val="none"/>
        </w:rPr>
        <w:t xml:space="preserve"> обследование</w:t>
      </w:r>
    </w:p>
    <w:p w:rsidR="0041614B" w:rsidRPr="00747AB4" w:rsidRDefault="008E478E" w:rsidP="00747AB4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567"/>
        <w:jc w:val="both"/>
        <w:rPr>
          <w:color w:val="000000"/>
        </w:rPr>
      </w:pPr>
      <w:r w:rsidRPr="00747AB4">
        <w:rPr>
          <w:color w:val="000000"/>
        </w:rPr>
        <w:t>Для постановки диагноза основным является проведение визуального осмотра кожных покровов пациента. Проявления заболевания подробно описаны в разделе «Клиническая картина».</w:t>
      </w:r>
    </w:p>
    <w:p w:rsidR="0041614B" w:rsidRPr="00747AB4" w:rsidRDefault="008E478E" w:rsidP="00747AB4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567"/>
        <w:jc w:val="both"/>
        <w:rPr>
          <w:b/>
          <w:color w:val="000000"/>
        </w:rPr>
      </w:pPr>
      <w:r w:rsidRPr="00747AB4">
        <w:rPr>
          <w:b/>
          <w:color w:val="000000"/>
        </w:rPr>
        <w:t>2.3 Лабораторные диагностические исследования</w:t>
      </w:r>
    </w:p>
    <w:p w:rsidR="0041614B" w:rsidRPr="00747AB4" w:rsidRDefault="008E478E" w:rsidP="00747AB4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567"/>
        <w:jc w:val="both"/>
        <w:rPr>
          <w:color w:val="000000"/>
        </w:rPr>
      </w:pPr>
      <w:r w:rsidRPr="00747AB4">
        <w:rPr>
          <w:color w:val="000000"/>
        </w:rPr>
        <w:t>Лабораторные диагностические исследования не применяются.</w:t>
      </w:r>
    </w:p>
    <w:p w:rsidR="0041614B" w:rsidRPr="00747AB4" w:rsidRDefault="008E478E" w:rsidP="00747AB4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567"/>
        <w:jc w:val="both"/>
        <w:rPr>
          <w:b/>
          <w:color w:val="000000"/>
        </w:rPr>
      </w:pPr>
      <w:r w:rsidRPr="00747AB4">
        <w:rPr>
          <w:b/>
          <w:color w:val="000000"/>
        </w:rPr>
        <w:t>2.4 Инструментальные диагностические исследования</w:t>
      </w:r>
    </w:p>
    <w:p w:rsidR="0041614B" w:rsidRPr="00747AB4" w:rsidRDefault="008E478E" w:rsidP="00747AB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567"/>
        <w:jc w:val="both"/>
        <w:rPr>
          <w:color w:val="000000"/>
        </w:rPr>
      </w:pPr>
      <w:r w:rsidRPr="00747AB4">
        <w:rPr>
          <w:b/>
          <w:color w:val="000000"/>
        </w:rPr>
        <w:t xml:space="preserve">Рекомендовано </w:t>
      </w:r>
      <w:r w:rsidRPr="00747AB4">
        <w:rPr>
          <w:color w:val="000000"/>
        </w:rPr>
        <w:t xml:space="preserve">осмотр с помощью люминесцентной лампы Вуда (340-400 нм) для определения глубины расположения пигмента [15,26,27]. </w:t>
      </w:r>
    </w:p>
    <w:p w:rsidR="0041614B" w:rsidRPr="00747AB4" w:rsidRDefault="008E478E" w:rsidP="00747AB4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firstLine="567"/>
        <w:jc w:val="both"/>
        <w:rPr>
          <w:color w:val="000000"/>
        </w:rPr>
      </w:pPr>
      <w:r w:rsidRPr="00747AB4">
        <w:rPr>
          <w:b/>
          <w:color w:val="000000"/>
        </w:rPr>
        <w:t>Уровень убедительности рекомендаций C (уровень достоверности доказательств – 5)</w:t>
      </w:r>
    </w:p>
    <w:p w:rsidR="0041614B" w:rsidRPr="00747AB4" w:rsidRDefault="008E478E" w:rsidP="00747A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i/>
          <w:color w:val="000000"/>
        </w:rPr>
      </w:pPr>
      <w:r w:rsidRPr="00747AB4">
        <w:rPr>
          <w:b/>
          <w:color w:val="000000"/>
        </w:rPr>
        <w:t>Комментарии:</w:t>
      </w:r>
      <w:r w:rsidRPr="00747AB4">
        <w:rPr>
          <w:color w:val="000000"/>
        </w:rPr>
        <w:t xml:space="preserve"> </w:t>
      </w:r>
      <w:r w:rsidRPr="00747AB4">
        <w:rPr>
          <w:i/>
          <w:color w:val="000000"/>
        </w:rPr>
        <w:t xml:space="preserve">При расположении пигмента на уровне эпидермиса под лучами лампы Вуда очаги становятся четко очерченными, более яркими и контрастными. При локализации пигмента на уровне дермы под лучами лампы Вуда очаги не контрастируют с окружающей непоражённой кожей. Исследование менее информативно для высоких </w:t>
      </w:r>
      <w:proofErr w:type="spellStart"/>
      <w:r w:rsidRPr="00747AB4">
        <w:rPr>
          <w:i/>
          <w:color w:val="000000"/>
        </w:rPr>
        <w:t>фототипов</w:t>
      </w:r>
      <w:proofErr w:type="spellEnd"/>
      <w:r w:rsidRPr="00747AB4">
        <w:rPr>
          <w:i/>
          <w:color w:val="000000"/>
        </w:rPr>
        <w:t xml:space="preserve"> по </w:t>
      </w:r>
      <w:proofErr w:type="spellStart"/>
      <w:r w:rsidRPr="00747AB4">
        <w:rPr>
          <w:i/>
          <w:color w:val="000000"/>
        </w:rPr>
        <w:t>Фицпатрику</w:t>
      </w:r>
      <w:proofErr w:type="spellEnd"/>
      <w:r w:rsidRPr="00747AB4">
        <w:rPr>
          <w:i/>
          <w:color w:val="000000"/>
        </w:rPr>
        <w:t xml:space="preserve"> (IV, V и VI).</w:t>
      </w:r>
    </w:p>
    <w:p w:rsidR="0041614B" w:rsidRPr="00747AB4" w:rsidRDefault="0041614B" w:rsidP="00747A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</w:p>
    <w:p w:rsidR="0041614B" w:rsidRPr="00747AB4" w:rsidRDefault="008E478E" w:rsidP="00747AB4">
      <w:pPr>
        <w:spacing w:line="360" w:lineRule="auto"/>
        <w:ind w:firstLine="567"/>
        <w:jc w:val="both"/>
        <w:rPr>
          <w:b/>
        </w:rPr>
      </w:pPr>
      <w:r w:rsidRPr="00747AB4">
        <w:rPr>
          <w:b/>
        </w:rPr>
        <w:t>2.5 Иные диагностические исследования</w:t>
      </w:r>
    </w:p>
    <w:p w:rsidR="0041614B" w:rsidRPr="00747AB4" w:rsidRDefault="008E478E" w:rsidP="00747AB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  <w:r w:rsidRPr="00747AB4">
        <w:rPr>
          <w:b/>
          <w:color w:val="000000"/>
        </w:rPr>
        <w:t>Рекомендовано</w:t>
      </w:r>
      <w:r w:rsidRPr="00747AB4">
        <w:rPr>
          <w:color w:val="000000"/>
        </w:rPr>
        <w:t xml:space="preserve"> </w:t>
      </w:r>
      <w:proofErr w:type="spellStart"/>
      <w:proofErr w:type="gramStart"/>
      <w:r w:rsidRPr="00747AB4">
        <w:rPr>
          <w:color w:val="000000"/>
        </w:rPr>
        <w:t>патолого-анатомическое</w:t>
      </w:r>
      <w:proofErr w:type="spellEnd"/>
      <w:proofErr w:type="gramEnd"/>
      <w:r w:rsidRPr="00747AB4">
        <w:rPr>
          <w:color w:val="000000"/>
        </w:rPr>
        <w:t xml:space="preserve"> исследование </w:t>
      </w:r>
      <w:proofErr w:type="spellStart"/>
      <w:r w:rsidRPr="00747AB4">
        <w:rPr>
          <w:color w:val="000000"/>
        </w:rPr>
        <w:t>биопсийного</w:t>
      </w:r>
      <w:proofErr w:type="spellEnd"/>
      <w:r w:rsidRPr="00747AB4">
        <w:rPr>
          <w:color w:val="000000"/>
        </w:rPr>
        <w:t xml:space="preserve"> (операционного) материала кожи для дифференциальной диагностики в случае наличия у пациента клинических признаков общих с другими заболеваниями кожи [15,28].</w:t>
      </w:r>
    </w:p>
    <w:p w:rsidR="0041614B" w:rsidRPr="00747AB4" w:rsidRDefault="008E478E" w:rsidP="00747AB4">
      <w:pPr>
        <w:spacing w:line="360" w:lineRule="auto"/>
        <w:ind w:firstLine="567"/>
        <w:jc w:val="both"/>
        <w:rPr>
          <w:b/>
        </w:rPr>
      </w:pPr>
      <w:r w:rsidRPr="00747AB4">
        <w:rPr>
          <w:b/>
        </w:rPr>
        <w:t>Уровень убедительности рекомендаций C (уровень достоверности доказательств – 5)</w:t>
      </w:r>
    </w:p>
    <w:p w:rsidR="0041614B" w:rsidRPr="00747AB4" w:rsidRDefault="008E478E" w:rsidP="00747AB4">
      <w:pPr>
        <w:spacing w:line="360" w:lineRule="auto"/>
        <w:ind w:firstLine="567"/>
        <w:jc w:val="both"/>
        <w:rPr>
          <w:i/>
        </w:rPr>
      </w:pPr>
      <w:r w:rsidRPr="00747AB4">
        <w:rPr>
          <w:b/>
        </w:rPr>
        <w:t>Комментарии</w:t>
      </w:r>
      <w:r w:rsidRPr="00747AB4">
        <w:t xml:space="preserve">: </w:t>
      </w:r>
      <w:r w:rsidRPr="00747AB4">
        <w:rPr>
          <w:i/>
        </w:rPr>
        <w:t xml:space="preserve">при </w:t>
      </w:r>
      <w:proofErr w:type="spellStart"/>
      <w:r w:rsidRPr="00747AB4">
        <w:rPr>
          <w:i/>
        </w:rPr>
        <w:t>эпидермальном</w:t>
      </w:r>
      <w:proofErr w:type="spellEnd"/>
      <w:r w:rsidRPr="00747AB4">
        <w:rPr>
          <w:i/>
        </w:rPr>
        <w:t xml:space="preserve"> типе отмечается увеличенное количество меланина в эпидермисе без увеличения количества меланоцитов. При </w:t>
      </w:r>
      <w:proofErr w:type="spellStart"/>
      <w:r w:rsidRPr="00747AB4">
        <w:rPr>
          <w:i/>
        </w:rPr>
        <w:t>дермальном</w:t>
      </w:r>
      <w:proofErr w:type="spellEnd"/>
      <w:r w:rsidRPr="00747AB4">
        <w:rPr>
          <w:i/>
        </w:rPr>
        <w:t xml:space="preserve"> типе отмечается большое количество </w:t>
      </w:r>
      <w:proofErr w:type="spellStart"/>
      <w:r w:rsidRPr="00747AB4">
        <w:rPr>
          <w:i/>
        </w:rPr>
        <w:t>меланофагов</w:t>
      </w:r>
      <w:proofErr w:type="spellEnd"/>
      <w:r w:rsidRPr="00747AB4">
        <w:rPr>
          <w:i/>
        </w:rPr>
        <w:t xml:space="preserve"> в дерме, снижение количества меланина в эпидермисе несмотря на увеличение активности меланоцитов. Также наблюдается значительный </w:t>
      </w:r>
      <w:proofErr w:type="spellStart"/>
      <w:r w:rsidRPr="00747AB4">
        <w:rPr>
          <w:i/>
        </w:rPr>
        <w:t>периваскулярный</w:t>
      </w:r>
      <w:proofErr w:type="spellEnd"/>
      <w:r w:rsidRPr="00747AB4">
        <w:rPr>
          <w:i/>
        </w:rPr>
        <w:t xml:space="preserve"> </w:t>
      </w:r>
      <w:proofErr w:type="spellStart"/>
      <w:r w:rsidRPr="00747AB4">
        <w:rPr>
          <w:i/>
        </w:rPr>
        <w:t>лимфоцитарный</w:t>
      </w:r>
      <w:proofErr w:type="spellEnd"/>
      <w:r w:rsidRPr="00747AB4">
        <w:rPr>
          <w:i/>
        </w:rPr>
        <w:t xml:space="preserve"> инфильтрат, увеличенная экспрессия CD-68, MMP-2, </w:t>
      </w:r>
      <w:proofErr w:type="spellStart"/>
      <w:r w:rsidRPr="00747AB4">
        <w:rPr>
          <w:i/>
        </w:rPr>
        <w:t>c-kit</w:t>
      </w:r>
      <w:proofErr w:type="spellEnd"/>
      <w:r w:rsidRPr="00747AB4">
        <w:rPr>
          <w:i/>
        </w:rPr>
        <w:t xml:space="preserve"> и инфильтраты, состоящие из макрофагов и тучных клеток.</w:t>
      </w:r>
    </w:p>
    <w:p w:rsidR="0041614B" w:rsidRPr="00747AB4" w:rsidRDefault="0041614B" w:rsidP="00747AB4">
      <w:pPr>
        <w:spacing w:line="360" w:lineRule="auto"/>
        <w:ind w:firstLine="567"/>
        <w:jc w:val="both"/>
        <w:rPr>
          <w:i/>
        </w:rPr>
      </w:pPr>
    </w:p>
    <w:p w:rsidR="0041614B" w:rsidRPr="00747AB4" w:rsidRDefault="008E478E" w:rsidP="00747AB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567"/>
        <w:jc w:val="both"/>
        <w:rPr>
          <w:color w:val="222222"/>
        </w:rPr>
      </w:pPr>
      <w:r w:rsidRPr="00747AB4">
        <w:rPr>
          <w:b/>
          <w:color w:val="222222"/>
        </w:rPr>
        <w:t>Рекомендуется</w:t>
      </w:r>
      <w:r w:rsidRPr="00747AB4">
        <w:rPr>
          <w:color w:val="222222"/>
        </w:rPr>
        <w:t xml:space="preserve"> необходимости дополнительной количественной оценки площади поражения и тяжести </w:t>
      </w:r>
      <w:proofErr w:type="spellStart"/>
      <w:r w:rsidRPr="00747AB4">
        <w:rPr>
          <w:color w:val="222222"/>
        </w:rPr>
        <w:t>поствоспалительной</w:t>
      </w:r>
      <w:proofErr w:type="spellEnd"/>
      <w:r w:rsidRPr="00747AB4">
        <w:rPr>
          <w:color w:val="222222"/>
        </w:rPr>
        <w:t xml:space="preserve"> гиперпигментации вследствие </w:t>
      </w:r>
      <w:proofErr w:type="spellStart"/>
      <w:r w:rsidRPr="00747AB4">
        <w:rPr>
          <w:color w:val="222222"/>
        </w:rPr>
        <w:t>акне</w:t>
      </w:r>
      <w:proofErr w:type="spellEnd"/>
      <w:r w:rsidRPr="00747AB4">
        <w:rPr>
          <w:color w:val="222222"/>
        </w:rPr>
        <w:t xml:space="preserve"> использовать индекс PAHPI (Приложение Г1) [25]</w:t>
      </w:r>
    </w:p>
    <w:p w:rsidR="0041614B" w:rsidRPr="00747AB4" w:rsidRDefault="008E478E" w:rsidP="00747A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567"/>
        <w:jc w:val="both"/>
        <w:rPr>
          <w:b/>
          <w:color w:val="000000"/>
        </w:rPr>
      </w:pPr>
      <w:r w:rsidRPr="00747AB4">
        <w:rPr>
          <w:b/>
          <w:color w:val="000000"/>
        </w:rPr>
        <w:t>Уровень убедительности рекомендаций C (уровень достоверности доказательств – 5)</w:t>
      </w:r>
    </w:p>
    <w:p w:rsidR="0041614B" w:rsidRPr="00747AB4" w:rsidRDefault="008E478E" w:rsidP="00747A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567"/>
        <w:jc w:val="both"/>
        <w:rPr>
          <w:color w:val="222222"/>
        </w:rPr>
      </w:pPr>
      <w:r w:rsidRPr="00747AB4">
        <w:rPr>
          <w:b/>
          <w:color w:val="222222"/>
        </w:rPr>
        <w:t>Комментарии: </w:t>
      </w:r>
      <w:r w:rsidRPr="00747AB4">
        <w:rPr>
          <w:i/>
          <w:color w:val="000000"/>
        </w:rPr>
        <w:t>PAHPI</w:t>
      </w:r>
      <w:r w:rsidRPr="00747AB4">
        <w:rPr>
          <w:i/>
          <w:color w:val="333333"/>
        </w:rPr>
        <w:t xml:space="preserve"> является интегральным показателем, включающим балльную оценку трех объективных симптомов: </w:t>
      </w:r>
      <w:r w:rsidRPr="00747AB4">
        <w:rPr>
          <w:i/>
          <w:color w:val="000000"/>
        </w:rPr>
        <w:t>размер (S) и количество (N) элементов и интенсивность окраски в сравнении с окружающей кожей (I).</w:t>
      </w:r>
    </w:p>
    <w:p w:rsidR="0041614B" w:rsidRPr="00747AB4" w:rsidRDefault="0041614B" w:rsidP="00747AB4">
      <w:pPr>
        <w:spacing w:line="360" w:lineRule="auto"/>
        <w:ind w:firstLine="567"/>
        <w:jc w:val="both"/>
      </w:pPr>
    </w:p>
    <w:p w:rsidR="0041614B" w:rsidRPr="00747AB4" w:rsidRDefault="008E478E" w:rsidP="00747AB4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_heading=h.35nkun2" w:colFirst="0" w:colLast="0"/>
      <w:bookmarkEnd w:id="15"/>
      <w:r w:rsidRPr="00747AB4">
        <w:rPr>
          <w:rFonts w:ascii="Times New Roman" w:eastAsia="Times New Roman" w:hAnsi="Times New Roman" w:cs="Times New Roman"/>
          <w:color w:val="000000"/>
          <w:sz w:val="24"/>
          <w:szCs w:val="24"/>
        </w:rPr>
        <w:t>3. 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</w:r>
    </w:p>
    <w:p w:rsidR="0041614B" w:rsidRPr="00747AB4" w:rsidRDefault="0041614B" w:rsidP="00747AB4">
      <w:pPr>
        <w:spacing w:line="360" w:lineRule="auto"/>
        <w:ind w:firstLine="567"/>
        <w:rPr>
          <w:b/>
        </w:rPr>
      </w:pPr>
    </w:p>
    <w:p w:rsidR="0041614B" w:rsidRPr="00747AB4" w:rsidRDefault="008E478E" w:rsidP="00747AB4">
      <w:pPr>
        <w:spacing w:line="360" w:lineRule="auto"/>
        <w:ind w:firstLine="567"/>
        <w:rPr>
          <w:b/>
        </w:rPr>
      </w:pPr>
      <w:r w:rsidRPr="00747AB4">
        <w:rPr>
          <w:b/>
        </w:rPr>
        <w:t>3.1 Консервативное лечение</w:t>
      </w:r>
    </w:p>
    <w:p w:rsidR="0041614B" w:rsidRPr="00747AB4" w:rsidRDefault="0041614B" w:rsidP="00747AB4">
      <w:pPr>
        <w:spacing w:line="360" w:lineRule="auto"/>
        <w:ind w:firstLine="567"/>
        <w:jc w:val="both"/>
        <w:rPr>
          <w:b/>
        </w:rPr>
      </w:pPr>
    </w:p>
    <w:p w:rsidR="0041614B" w:rsidRPr="00747AB4" w:rsidRDefault="008E478E" w:rsidP="00747AB4">
      <w:pPr>
        <w:spacing w:line="360" w:lineRule="auto"/>
        <w:ind w:firstLine="567"/>
        <w:jc w:val="both"/>
      </w:pPr>
      <w:r w:rsidRPr="00747AB4">
        <w:rPr>
          <w:b/>
        </w:rPr>
        <w:t xml:space="preserve">• Рекомендовано </w:t>
      </w:r>
      <w:r w:rsidRPr="00747AB4">
        <w:rPr>
          <w:color w:val="222222"/>
          <w:highlight w:val="white"/>
        </w:rPr>
        <w:t xml:space="preserve">всем пациентам независимо от степени тяжести: </w:t>
      </w:r>
      <w:r w:rsidRPr="00747AB4">
        <w:t>ежедневное применение солнцезащитных средств наружно [7,15,23,29].</w:t>
      </w:r>
    </w:p>
    <w:p w:rsidR="0041614B" w:rsidRPr="00747AB4" w:rsidRDefault="008E478E" w:rsidP="00747A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firstLine="567"/>
        <w:jc w:val="both"/>
        <w:rPr>
          <w:b/>
          <w:color w:val="000000"/>
        </w:rPr>
      </w:pPr>
      <w:r w:rsidRPr="00747AB4">
        <w:rPr>
          <w:b/>
          <w:color w:val="000000"/>
        </w:rPr>
        <w:t>Уровень убедительности рекомендаций A (уровень достоверности доказательств – 1)</w:t>
      </w:r>
    </w:p>
    <w:p w:rsidR="0041614B" w:rsidRPr="00747AB4" w:rsidRDefault="0041614B" w:rsidP="00747AB4">
      <w:pPr>
        <w:spacing w:line="360" w:lineRule="auto"/>
        <w:ind w:firstLine="567"/>
        <w:jc w:val="both"/>
      </w:pPr>
    </w:p>
    <w:p w:rsidR="0041614B" w:rsidRPr="00747AB4" w:rsidRDefault="008E478E" w:rsidP="00747AB4">
      <w:pPr>
        <w:spacing w:line="360" w:lineRule="auto"/>
        <w:ind w:firstLine="567"/>
        <w:jc w:val="both"/>
        <w:rPr>
          <w:i/>
        </w:rPr>
      </w:pPr>
      <w:r w:rsidRPr="00747AB4">
        <w:rPr>
          <w:b/>
        </w:rPr>
        <w:t>Комментарии:</w:t>
      </w:r>
      <w:r w:rsidRPr="00747AB4">
        <w:t xml:space="preserve"> </w:t>
      </w:r>
      <w:r w:rsidRPr="00747AB4">
        <w:rPr>
          <w:i/>
        </w:rPr>
        <w:t>использование солнцезащитных средств на ежедневной основе с фактором защиты не менее SPF 30 PA++++ (</w:t>
      </w:r>
      <w:proofErr w:type="spellStart"/>
      <w:r w:rsidRPr="00747AB4">
        <w:rPr>
          <w:i/>
        </w:rPr>
        <w:t>Broad-spectrum</w:t>
      </w:r>
      <w:proofErr w:type="spellEnd"/>
      <w:r w:rsidRPr="00747AB4">
        <w:rPr>
          <w:i/>
        </w:rPr>
        <w:t>). Солнцезащитное средство должно наноситься в достаточном количестве (2 мг/см</w:t>
      </w:r>
      <w:r w:rsidRPr="00747AB4">
        <w:rPr>
          <w:i/>
          <w:vertAlign w:val="superscript"/>
        </w:rPr>
        <w:t xml:space="preserve">2 </w:t>
      </w:r>
      <w:r w:rsidRPr="00747AB4">
        <w:rPr>
          <w:i/>
        </w:rPr>
        <w:t xml:space="preserve">или по правилу «чайной ложки» </w:t>
      </w:r>
      <w:r w:rsidRPr="00747AB4">
        <w:rPr>
          <w:i/>
          <w:color w:val="222222"/>
        </w:rPr>
        <w:t>и «двух пальцев»</w:t>
      </w:r>
      <w:r w:rsidRPr="00747AB4">
        <w:rPr>
          <w:i/>
        </w:rPr>
        <w:t xml:space="preserve"> в количестве половины чайной ложки для кожи области лица и шеи (</w:t>
      </w:r>
      <w:r w:rsidRPr="00747AB4">
        <w:rPr>
          <w:i/>
          <w:color w:val="222222"/>
        </w:rPr>
        <w:t>Приложение Г2)</w:t>
      </w:r>
      <w:r w:rsidRPr="00747AB4">
        <w:rPr>
          <w:i/>
        </w:rPr>
        <w:t xml:space="preserve">), за 15–30 минут до выхода на солнце, необходимо обновлять солнцезащитное средство каждые 2-3 часа нахождения на солнце или сразу после контакта с водой. После проведения процедур, сопровождающихся нарушением целостности кожного барьера (химические </w:t>
      </w:r>
      <w:proofErr w:type="spellStart"/>
      <w:r w:rsidRPr="00747AB4">
        <w:rPr>
          <w:i/>
        </w:rPr>
        <w:t>пилинги</w:t>
      </w:r>
      <w:proofErr w:type="spellEnd"/>
      <w:r w:rsidRPr="00747AB4">
        <w:rPr>
          <w:i/>
        </w:rPr>
        <w:t>, лазерные вмешательства) предпочтительно использование солнцезащитных средств на физических фильтрах (оксид цинка, диоксид титана) [1,30].</w:t>
      </w:r>
    </w:p>
    <w:p w:rsidR="0041614B" w:rsidRPr="00747AB4" w:rsidRDefault="0041614B" w:rsidP="00747AB4">
      <w:pPr>
        <w:spacing w:line="360" w:lineRule="auto"/>
        <w:ind w:firstLine="567"/>
        <w:jc w:val="both"/>
      </w:pPr>
    </w:p>
    <w:p w:rsidR="0041614B" w:rsidRPr="00747AB4" w:rsidRDefault="008E478E" w:rsidP="00747AB4">
      <w:pPr>
        <w:spacing w:line="360" w:lineRule="auto"/>
        <w:ind w:firstLine="567"/>
        <w:jc w:val="both"/>
        <w:rPr>
          <w:b/>
          <w:i/>
          <w:u w:val="single"/>
        </w:rPr>
      </w:pPr>
      <w:r w:rsidRPr="00747AB4">
        <w:rPr>
          <w:b/>
          <w:i/>
          <w:u w:val="single"/>
        </w:rPr>
        <w:t>Наружная терапия</w:t>
      </w:r>
    </w:p>
    <w:p w:rsidR="0041614B" w:rsidRPr="00747AB4" w:rsidRDefault="008E478E" w:rsidP="00747AB4">
      <w:pPr>
        <w:spacing w:line="360" w:lineRule="auto"/>
        <w:ind w:firstLine="567"/>
        <w:jc w:val="both"/>
        <w:rPr>
          <w:b/>
          <w:u w:val="single"/>
        </w:rPr>
      </w:pPr>
      <w:proofErr w:type="spellStart"/>
      <w:r w:rsidRPr="00747AB4">
        <w:rPr>
          <w:b/>
          <w:u w:val="single"/>
        </w:rPr>
        <w:t>Эпидермальная</w:t>
      </w:r>
      <w:proofErr w:type="spellEnd"/>
      <w:r w:rsidRPr="00747AB4">
        <w:rPr>
          <w:b/>
          <w:u w:val="single"/>
        </w:rPr>
        <w:t xml:space="preserve"> форма</w:t>
      </w:r>
    </w:p>
    <w:p w:rsidR="0041614B" w:rsidRPr="00747AB4" w:rsidRDefault="008E478E" w:rsidP="00747AB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  <w:r w:rsidRPr="00747AB4">
        <w:rPr>
          <w:b/>
          <w:color w:val="000000"/>
        </w:rPr>
        <w:t>Рекомендуется</w:t>
      </w:r>
      <w:r w:rsidRPr="00747AB4">
        <w:rPr>
          <w:color w:val="000000"/>
        </w:rPr>
        <w:t xml:space="preserve"> для наружной терапии </w:t>
      </w:r>
      <w:proofErr w:type="spellStart"/>
      <w:r w:rsidRPr="00747AB4">
        <w:rPr>
          <w:color w:val="000000"/>
        </w:rPr>
        <w:t>поствоспалительной</w:t>
      </w:r>
      <w:proofErr w:type="spellEnd"/>
      <w:r w:rsidRPr="00747AB4">
        <w:rPr>
          <w:color w:val="000000"/>
        </w:rPr>
        <w:t xml:space="preserve"> гиперпигментации:</w:t>
      </w:r>
    </w:p>
    <w:p w:rsidR="0041614B" w:rsidRPr="00747AB4" w:rsidRDefault="008E478E" w:rsidP="00747AB4">
      <w:pPr>
        <w:spacing w:line="360" w:lineRule="auto"/>
        <w:ind w:left="284" w:firstLine="567"/>
        <w:jc w:val="both"/>
      </w:pPr>
      <w:proofErr w:type="spellStart"/>
      <w:r w:rsidRPr="00747AB4">
        <w:t>азелаиновая</w:t>
      </w:r>
      <w:proofErr w:type="spellEnd"/>
      <w:r w:rsidRPr="00747AB4">
        <w:t xml:space="preserve"> кислота 20% крем, 15% гель для наружного применения 2 раза в сутки на очаги гиперпигментации, н</w:t>
      </w:r>
      <w:r w:rsidRPr="00747AB4">
        <w:rPr>
          <w:color w:val="000000"/>
          <w:highlight w:val="white"/>
        </w:rPr>
        <w:t xml:space="preserve">е менее 16 недель </w:t>
      </w:r>
      <w:r w:rsidRPr="00747AB4">
        <w:t>[10,36,37,38].</w:t>
      </w:r>
    </w:p>
    <w:p w:rsidR="0041614B" w:rsidRPr="00747AB4" w:rsidRDefault="008E478E" w:rsidP="00747AB4">
      <w:pPr>
        <w:spacing w:line="360" w:lineRule="auto"/>
        <w:ind w:left="284" w:firstLine="567"/>
        <w:jc w:val="both"/>
        <w:rPr>
          <w:b/>
          <w:color w:val="000000"/>
        </w:rPr>
      </w:pPr>
      <w:r w:rsidRPr="00747AB4">
        <w:rPr>
          <w:b/>
          <w:color w:val="000000"/>
        </w:rPr>
        <w:t>Уровень убедительности рекомендаций B (уровень достоверности доказательств – 2)</w:t>
      </w:r>
    </w:p>
    <w:p w:rsidR="0041614B" w:rsidRPr="00747AB4" w:rsidRDefault="008E478E" w:rsidP="00747AB4">
      <w:pPr>
        <w:spacing w:line="360" w:lineRule="auto"/>
        <w:ind w:firstLine="567"/>
        <w:jc w:val="both"/>
        <w:rPr>
          <w:i/>
        </w:rPr>
      </w:pPr>
      <w:r w:rsidRPr="00747AB4">
        <w:rPr>
          <w:b/>
        </w:rPr>
        <w:t>Комментарии</w:t>
      </w:r>
      <w:r w:rsidRPr="00747AB4">
        <w:rPr>
          <w:i/>
        </w:rPr>
        <w:t>: длительность лечения индивидуальна и зависит от тяжести заболевания.</w:t>
      </w:r>
    </w:p>
    <w:p w:rsidR="0041614B" w:rsidRPr="00747AB4" w:rsidRDefault="0041614B" w:rsidP="00747AB4">
      <w:pPr>
        <w:spacing w:line="360" w:lineRule="auto"/>
        <w:ind w:firstLine="567"/>
        <w:jc w:val="both"/>
        <w:rPr>
          <w:b/>
        </w:rPr>
      </w:pPr>
    </w:p>
    <w:p w:rsidR="00CC1773" w:rsidRDefault="008E478E" w:rsidP="00747AB4">
      <w:pPr>
        <w:spacing w:line="360" w:lineRule="auto"/>
        <w:ind w:left="360" w:firstLine="567"/>
        <w:jc w:val="both"/>
      </w:pPr>
      <w:r w:rsidRPr="00747AB4">
        <w:rPr>
          <w:b/>
        </w:rPr>
        <w:t>#</w:t>
      </w:r>
      <w:proofErr w:type="spellStart"/>
      <w:r w:rsidRPr="00747AB4">
        <w:t>адапален</w:t>
      </w:r>
      <w:proofErr w:type="spellEnd"/>
      <w:r w:rsidRPr="00747AB4">
        <w:t xml:space="preserve"> 0,1% гель, крем для наружного применения 1 раз в</w:t>
      </w:r>
      <w:r w:rsidR="00CC1773">
        <w:t xml:space="preserve"> сутки в течение 12 - 18 недель [10,31,32,33,34]</w:t>
      </w:r>
    </w:p>
    <w:p w:rsidR="0041614B" w:rsidRPr="00747AB4" w:rsidRDefault="008E478E" w:rsidP="00747AB4">
      <w:pPr>
        <w:spacing w:line="360" w:lineRule="auto"/>
        <w:ind w:left="360" w:firstLine="567"/>
        <w:jc w:val="both"/>
        <w:rPr>
          <w:b/>
          <w:color w:val="000000"/>
        </w:rPr>
      </w:pPr>
      <w:r w:rsidRPr="00747AB4">
        <w:rPr>
          <w:b/>
          <w:color w:val="000000"/>
        </w:rPr>
        <w:t>Уровень убедительности рекомендаций В (уровень достоверности доказательств – 2)</w:t>
      </w:r>
    </w:p>
    <w:p w:rsidR="0041614B" w:rsidRPr="00747AB4" w:rsidRDefault="0041614B" w:rsidP="00747AB4">
      <w:pPr>
        <w:spacing w:line="360" w:lineRule="auto"/>
        <w:ind w:firstLine="567"/>
        <w:jc w:val="both"/>
        <w:rPr>
          <w:b/>
        </w:rPr>
      </w:pPr>
    </w:p>
    <w:p w:rsidR="0041614B" w:rsidRPr="00747AB4" w:rsidRDefault="008E478E" w:rsidP="00747AB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firstLine="567"/>
        <w:jc w:val="both"/>
        <w:rPr>
          <w:color w:val="000000"/>
        </w:rPr>
      </w:pPr>
      <w:r w:rsidRPr="00747AB4">
        <w:rPr>
          <w:b/>
          <w:color w:val="000000"/>
        </w:rPr>
        <w:t xml:space="preserve">Рекомендовано </w:t>
      </w:r>
      <w:r w:rsidRPr="00747AB4">
        <w:rPr>
          <w:color w:val="000000"/>
        </w:rPr>
        <w:t xml:space="preserve">применение наружных средств с веществами, влияющими на </w:t>
      </w:r>
      <w:proofErr w:type="spellStart"/>
      <w:r w:rsidRPr="00747AB4">
        <w:rPr>
          <w:color w:val="000000"/>
        </w:rPr>
        <w:t>меланогенез</w:t>
      </w:r>
      <w:proofErr w:type="spellEnd"/>
      <w:r w:rsidRPr="00747AB4">
        <w:rPr>
          <w:color w:val="000000"/>
        </w:rPr>
        <w:t>:</w:t>
      </w:r>
    </w:p>
    <w:p w:rsidR="0041614B" w:rsidRPr="00747AB4" w:rsidRDefault="008E478E" w:rsidP="00747AB4">
      <w:pPr>
        <w:spacing w:line="360" w:lineRule="auto"/>
        <w:ind w:left="360" w:firstLine="567"/>
        <w:jc w:val="both"/>
      </w:pPr>
      <w:r w:rsidRPr="00747AB4">
        <w:t>наружные средства с гидрохиноном 2% 2 раза в сутки 12-20 недель [10,19,31,35].</w:t>
      </w:r>
    </w:p>
    <w:p w:rsidR="0041614B" w:rsidRPr="00747AB4" w:rsidRDefault="008E478E" w:rsidP="00747A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b/>
          <w:color w:val="000000"/>
        </w:rPr>
      </w:pPr>
      <w:r w:rsidRPr="00747AB4">
        <w:rPr>
          <w:b/>
          <w:color w:val="000000"/>
        </w:rPr>
        <w:t>Уровень убедительности рекомендаций B (уровень достоверности доказательств - 2)</w:t>
      </w:r>
    </w:p>
    <w:p w:rsidR="0041614B" w:rsidRPr="00747AB4" w:rsidRDefault="008E478E" w:rsidP="00747AB4">
      <w:pPr>
        <w:spacing w:line="360" w:lineRule="auto"/>
        <w:ind w:firstLine="567"/>
        <w:jc w:val="both"/>
        <w:rPr>
          <w:i/>
        </w:rPr>
      </w:pPr>
      <w:r w:rsidRPr="00747AB4">
        <w:rPr>
          <w:b/>
        </w:rPr>
        <w:t>Комментарии</w:t>
      </w:r>
      <w:r w:rsidRPr="00747AB4">
        <w:rPr>
          <w:i/>
        </w:rPr>
        <w:t xml:space="preserve">: Наиболее частые побочные эффекты, связанные с применением гидрохинона: </w:t>
      </w:r>
      <w:proofErr w:type="spellStart"/>
      <w:r w:rsidRPr="00747AB4">
        <w:rPr>
          <w:i/>
        </w:rPr>
        <w:t>ирритантный</w:t>
      </w:r>
      <w:proofErr w:type="spellEnd"/>
      <w:r w:rsidRPr="00747AB4">
        <w:rPr>
          <w:i/>
        </w:rPr>
        <w:t xml:space="preserve"> контактный дерматит, аллергический контактный дерматит, </w:t>
      </w:r>
      <w:proofErr w:type="spellStart"/>
      <w:r w:rsidRPr="00747AB4">
        <w:rPr>
          <w:i/>
        </w:rPr>
        <w:t>поствоспалительная</w:t>
      </w:r>
      <w:proofErr w:type="spellEnd"/>
      <w:r w:rsidRPr="00747AB4">
        <w:rPr>
          <w:i/>
        </w:rPr>
        <w:t xml:space="preserve"> гиперпигментация, </w:t>
      </w:r>
      <w:proofErr w:type="spellStart"/>
      <w:r w:rsidRPr="00747AB4">
        <w:rPr>
          <w:i/>
        </w:rPr>
        <w:t>гипопигментация</w:t>
      </w:r>
      <w:proofErr w:type="spellEnd"/>
      <w:r w:rsidRPr="00747AB4">
        <w:rPr>
          <w:i/>
        </w:rPr>
        <w:t>.</w:t>
      </w:r>
    </w:p>
    <w:p w:rsidR="0041614B" w:rsidRPr="00747AB4" w:rsidRDefault="0041614B" w:rsidP="00747AB4">
      <w:pPr>
        <w:spacing w:line="360" w:lineRule="auto"/>
        <w:ind w:firstLine="567"/>
        <w:jc w:val="both"/>
      </w:pPr>
    </w:p>
    <w:p w:rsidR="0041614B" w:rsidRPr="00747AB4" w:rsidRDefault="008E478E" w:rsidP="00747AB4">
      <w:pPr>
        <w:spacing w:line="360" w:lineRule="auto"/>
        <w:ind w:left="360" w:firstLine="567"/>
        <w:jc w:val="both"/>
      </w:pPr>
      <w:r w:rsidRPr="00747AB4">
        <w:t>наружные средства с арбутином 2 раза в сутки до достижения желаемого результата [67-70].</w:t>
      </w:r>
    </w:p>
    <w:p w:rsidR="0041614B" w:rsidRPr="00747AB4" w:rsidRDefault="008E478E" w:rsidP="00747A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b/>
          <w:color w:val="000000"/>
        </w:rPr>
      </w:pPr>
      <w:r w:rsidRPr="00747AB4">
        <w:rPr>
          <w:b/>
          <w:color w:val="000000"/>
        </w:rPr>
        <w:t>Уровень убедительности рекомендаций B (уровень достоверности доказательств - 2)</w:t>
      </w:r>
    </w:p>
    <w:p w:rsidR="0041614B" w:rsidRPr="00747AB4" w:rsidRDefault="0041614B" w:rsidP="00747AB4">
      <w:pPr>
        <w:spacing w:line="360" w:lineRule="auto"/>
        <w:ind w:firstLine="567"/>
        <w:jc w:val="both"/>
      </w:pPr>
    </w:p>
    <w:p w:rsidR="0041614B" w:rsidRPr="00747AB4" w:rsidRDefault="008E478E" w:rsidP="00747AB4">
      <w:pPr>
        <w:spacing w:line="360" w:lineRule="auto"/>
        <w:ind w:left="360" w:firstLine="567"/>
        <w:jc w:val="both"/>
      </w:pPr>
      <w:r w:rsidRPr="00747AB4">
        <w:t xml:space="preserve">наружные средства на основе </w:t>
      </w:r>
      <w:proofErr w:type="spellStart"/>
      <w:r w:rsidRPr="00747AB4">
        <w:t>койе</w:t>
      </w:r>
      <w:r w:rsidR="00CC1773">
        <w:t>вой</w:t>
      </w:r>
      <w:proofErr w:type="spellEnd"/>
      <w:r w:rsidR="00CC1773">
        <w:t xml:space="preserve"> кислоты 2% 1-2 раза в сутки</w:t>
      </w:r>
      <w:r w:rsidRPr="00747AB4">
        <w:t xml:space="preserve"> до достижения желаемого результата [10,39,40,41].</w:t>
      </w:r>
    </w:p>
    <w:p w:rsidR="0041614B" w:rsidRPr="00747AB4" w:rsidRDefault="008E478E" w:rsidP="00747A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b/>
          <w:color w:val="000000"/>
        </w:rPr>
      </w:pPr>
      <w:r w:rsidRPr="00747AB4">
        <w:rPr>
          <w:b/>
          <w:color w:val="000000"/>
        </w:rPr>
        <w:t>Уровень убедительности рекомендаций C (уровень достоверности доказательств – 5)</w:t>
      </w:r>
    </w:p>
    <w:p w:rsidR="0041614B" w:rsidRPr="00747AB4" w:rsidRDefault="008E478E" w:rsidP="00747A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firstLine="567"/>
        <w:jc w:val="both"/>
        <w:rPr>
          <w:i/>
          <w:color w:val="000000"/>
        </w:rPr>
      </w:pPr>
      <w:r w:rsidRPr="00747AB4">
        <w:rPr>
          <w:b/>
          <w:color w:val="000000"/>
        </w:rPr>
        <w:t xml:space="preserve">Комментарий: </w:t>
      </w:r>
      <w:proofErr w:type="spellStart"/>
      <w:r w:rsidRPr="00747AB4">
        <w:rPr>
          <w:i/>
        </w:rPr>
        <w:t>Койевая</w:t>
      </w:r>
      <w:proofErr w:type="spellEnd"/>
      <w:r w:rsidRPr="00747AB4">
        <w:rPr>
          <w:i/>
        </w:rPr>
        <w:t xml:space="preserve"> кислота менее эффективна в качестве </w:t>
      </w:r>
      <w:proofErr w:type="spellStart"/>
      <w:r w:rsidRPr="00747AB4">
        <w:rPr>
          <w:i/>
        </w:rPr>
        <w:t>монотерапии</w:t>
      </w:r>
      <w:proofErr w:type="spellEnd"/>
      <w:r w:rsidRPr="00747AB4">
        <w:rPr>
          <w:i/>
        </w:rPr>
        <w:t>, необходимо сочетание с другими агентами.</w:t>
      </w:r>
    </w:p>
    <w:p w:rsidR="0041614B" w:rsidRPr="00747AB4" w:rsidRDefault="0041614B" w:rsidP="00747AB4">
      <w:pPr>
        <w:spacing w:line="360" w:lineRule="auto"/>
        <w:ind w:left="360" w:firstLine="567"/>
        <w:jc w:val="both"/>
      </w:pPr>
    </w:p>
    <w:p w:rsidR="0041614B" w:rsidRPr="00747AB4" w:rsidRDefault="008E478E" w:rsidP="00747AB4">
      <w:pPr>
        <w:spacing w:line="360" w:lineRule="auto"/>
        <w:ind w:left="360" w:firstLine="567"/>
        <w:jc w:val="both"/>
      </w:pPr>
      <w:r w:rsidRPr="00747AB4">
        <w:t xml:space="preserve">наружные средства на основе </w:t>
      </w:r>
      <w:proofErr w:type="spellStart"/>
      <w:r w:rsidRPr="00747AB4">
        <w:t>ниацинамида</w:t>
      </w:r>
      <w:proofErr w:type="spellEnd"/>
      <w:r w:rsidRPr="00747AB4">
        <w:t xml:space="preserve"> 4% 1 раз в сутки не менее 9 недель до достижения желаемого результата [10,42,43,44].</w:t>
      </w:r>
    </w:p>
    <w:p w:rsidR="0041614B" w:rsidRPr="00747AB4" w:rsidRDefault="008E478E" w:rsidP="00747AB4">
      <w:pPr>
        <w:spacing w:line="360" w:lineRule="auto"/>
        <w:ind w:firstLine="567"/>
        <w:jc w:val="both"/>
        <w:rPr>
          <w:b/>
          <w:color w:val="000000"/>
        </w:rPr>
      </w:pPr>
      <w:r w:rsidRPr="00747AB4">
        <w:rPr>
          <w:b/>
          <w:color w:val="000000"/>
        </w:rPr>
        <w:t>Уровень убедительности рекомендаций C (уровень достоверности доказательств – 5)</w:t>
      </w:r>
    </w:p>
    <w:p w:rsidR="0041614B" w:rsidRPr="00747AB4" w:rsidRDefault="0041614B" w:rsidP="00747AB4">
      <w:pPr>
        <w:spacing w:line="360" w:lineRule="auto"/>
        <w:ind w:firstLine="567"/>
        <w:jc w:val="both"/>
        <w:rPr>
          <w:b/>
        </w:rPr>
      </w:pPr>
    </w:p>
    <w:p w:rsidR="0041614B" w:rsidRPr="00747AB4" w:rsidRDefault="008E478E" w:rsidP="00747AB4">
      <w:pPr>
        <w:spacing w:line="360" w:lineRule="auto"/>
        <w:ind w:left="360" w:firstLine="567"/>
        <w:jc w:val="both"/>
      </w:pPr>
      <w:r w:rsidRPr="00747AB4">
        <w:t>наружные средства на основе сульфата цинка 1-2 раза в сутки месяц или до достижения желаемого результата [64-66].</w:t>
      </w:r>
    </w:p>
    <w:p w:rsidR="0041614B" w:rsidRPr="00747AB4" w:rsidRDefault="008E478E" w:rsidP="00747A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b/>
          <w:color w:val="000000"/>
        </w:rPr>
      </w:pPr>
      <w:r w:rsidRPr="00747AB4">
        <w:rPr>
          <w:b/>
          <w:color w:val="000000"/>
        </w:rPr>
        <w:t>Уровень убедительности рекомендаций C (уровень достоверности доказательств – 5)</w:t>
      </w:r>
    </w:p>
    <w:p w:rsidR="0041614B" w:rsidRPr="00747AB4" w:rsidRDefault="0041614B" w:rsidP="00747AB4">
      <w:pPr>
        <w:spacing w:line="360" w:lineRule="auto"/>
        <w:ind w:firstLine="567"/>
        <w:jc w:val="both"/>
        <w:rPr>
          <w:b/>
        </w:rPr>
      </w:pPr>
    </w:p>
    <w:p w:rsidR="0041614B" w:rsidRPr="00747AB4" w:rsidRDefault="008E478E" w:rsidP="00747AB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  <w:r w:rsidRPr="00747AB4">
        <w:rPr>
          <w:b/>
          <w:color w:val="000000"/>
        </w:rPr>
        <w:t xml:space="preserve">Рекомендовано </w:t>
      </w:r>
      <w:r w:rsidRPr="00747AB4">
        <w:rPr>
          <w:color w:val="000000"/>
        </w:rPr>
        <w:t xml:space="preserve">проведение процедур поверхностных химических </w:t>
      </w:r>
      <w:proofErr w:type="spellStart"/>
      <w:r w:rsidRPr="00747AB4">
        <w:rPr>
          <w:color w:val="000000"/>
        </w:rPr>
        <w:t>пилингов</w:t>
      </w:r>
      <w:proofErr w:type="spellEnd"/>
      <w:r w:rsidRPr="00747AB4">
        <w:rPr>
          <w:color w:val="000000"/>
        </w:rPr>
        <w:t xml:space="preserve"> курсом 4-6 процедур 1 раз в 10-14 дней или до полного восстановления целостности </w:t>
      </w:r>
      <w:proofErr w:type="spellStart"/>
      <w:r w:rsidRPr="00747AB4">
        <w:rPr>
          <w:color w:val="000000"/>
        </w:rPr>
        <w:t>эпидермального</w:t>
      </w:r>
      <w:proofErr w:type="spellEnd"/>
      <w:r w:rsidRPr="00747AB4">
        <w:rPr>
          <w:color w:val="000000"/>
        </w:rPr>
        <w:t xml:space="preserve"> барьера [10,45,46,47,50,52].</w:t>
      </w:r>
    </w:p>
    <w:p w:rsidR="0041614B" w:rsidRPr="00747AB4" w:rsidRDefault="008E478E" w:rsidP="00747AB4">
      <w:pPr>
        <w:spacing w:line="360" w:lineRule="auto"/>
        <w:ind w:firstLine="567"/>
        <w:jc w:val="both"/>
        <w:rPr>
          <w:b/>
        </w:rPr>
      </w:pPr>
      <w:r w:rsidRPr="00747AB4">
        <w:rPr>
          <w:b/>
        </w:rPr>
        <w:t>Уровень убедительности рекомендаций В (уровень достоверности доказательств – 2)</w:t>
      </w:r>
    </w:p>
    <w:p w:rsidR="0041614B" w:rsidRPr="00747AB4" w:rsidRDefault="008E478E" w:rsidP="00747AB4">
      <w:pPr>
        <w:spacing w:line="360" w:lineRule="auto"/>
        <w:ind w:firstLine="567"/>
        <w:jc w:val="both"/>
        <w:rPr>
          <w:i/>
        </w:rPr>
      </w:pPr>
      <w:r w:rsidRPr="00747AB4">
        <w:rPr>
          <w:b/>
        </w:rPr>
        <w:t>Комментарии</w:t>
      </w:r>
      <w:r w:rsidRPr="00747AB4">
        <w:rPr>
          <w:b/>
          <w:i/>
        </w:rPr>
        <w:t xml:space="preserve">: </w:t>
      </w:r>
      <w:proofErr w:type="spellStart"/>
      <w:r w:rsidRPr="00747AB4">
        <w:rPr>
          <w:i/>
        </w:rPr>
        <w:t>пилинги</w:t>
      </w:r>
      <w:proofErr w:type="spellEnd"/>
      <w:r w:rsidRPr="00747AB4">
        <w:rPr>
          <w:i/>
        </w:rPr>
        <w:t xml:space="preserve"> на основе гликолевой кислоты в концентрации менее 50%, салициловой кислоты в концентрации 20%-30%, фруктовых кислот, </w:t>
      </w:r>
      <w:proofErr w:type="spellStart"/>
      <w:r w:rsidRPr="00747AB4">
        <w:rPr>
          <w:i/>
        </w:rPr>
        <w:t>ретиноевой</w:t>
      </w:r>
      <w:proofErr w:type="spellEnd"/>
      <w:r w:rsidRPr="00747AB4">
        <w:rPr>
          <w:i/>
        </w:rPr>
        <w:t xml:space="preserve">  кислоты, трихлоруксусной кислоты 15-20%, раствор </w:t>
      </w:r>
      <w:proofErr w:type="spellStart"/>
      <w:r w:rsidRPr="00747AB4">
        <w:rPr>
          <w:i/>
        </w:rPr>
        <w:t>Джесснера</w:t>
      </w:r>
      <w:proofErr w:type="spellEnd"/>
      <w:r w:rsidRPr="00747AB4">
        <w:rPr>
          <w:i/>
        </w:rPr>
        <w:t xml:space="preserve"> [48,49,71,72].</w:t>
      </w:r>
    </w:p>
    <w:p w:rsidR="0041614B" w:rsidRPr="00747AB4" w:rsidRDefault="0041614B" w:rsidP="00747AB4">
      <w:pPr>
        <w:spacing w:line="360" w:lineRule="auto"/>
        <w:ind w:firstLine="567"/>
        <w:jc w:val="both"/>
        <w:rPr>
          <w:i/>
        </w:rPr>
      </w:pPr>
    </w:p>
    <w:p w:rsidR="0041614B" w:rsidRPr="00747AB4" w:rsidRDefault="0041614B" w:rsidP="00747A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b/>
          <w:i/>
          <w:u w:val="single"/>
        </w:rPr>
      </w:pPr>
    </w:p>
    <w:p w:rsidR="0041614B" w:rsidRPr="00747AB4" w:rsidRDefault="008E478E" w:rsidP="00747A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b/>
          <w:i/>
          <w:color w:val="000000"/>
          <w:u w:val="single"/>
        </w:rPr>
      </w:pPr>
      <w:r w:rsidRPr="00747AB4">
        <w:rPr>
          <w:b/>
          <w:i/>
          <w:color w:val="000000"/>
          <w:u w:val="single"/>
        </w:rPr>
        <w:t>Инструментальные методы воздействия</w:t>
      </w:r>
    </w:p>
    <w:p w:rsidR="0041614B" w:rsidRPr="00747AB4" w:rsidRDefault="008E478E" w:rsidP="00CC177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color w:val="000000"/>
        </w:rPr>
      </w:pPr>
      <w:bookmarkStart w:id="16" w:name="_heading=h.23ckvvd" w:colFirst="0" w:colLast="0"/>
      <w:bookmarkEnd w:id="16"/>
      <w:r w:rsidRPr="00747AB4">
        <w:rPr>
          <w:b/>
          <w:color w:val="000000"/>
        </w:rPr>
        <w:t xml:space="preserve">Рекомендовано </w:t>
      </w:r>
      <w:r w:rsidRPr="00747AB4">
        <w:rPr>
          <w:color w:val="000000"/>
        </w:rPr>
        <w:t>лекарственный</w:t>
      </w:r>
      <w:r w:rsidRPr="00747AB4">
        <w:rPr>
          <w:b/>
          <w:color w:val="000000"/>
        </w:rPr>
        <w:t xml:space="preserve"> </w:t>
      </w:r>
      <w:proofErr w:type="spellStart"/>
      <w:r w:rsidRPr="00747AB4">
        <w:rPr>
          <w:color w:val="000000"/>
        </w:rPr>
        <w:t>ультрафонофорез</w:t>
      </w:r>
      <w:proofErr w:type="spellEnd"/>
      <w:r w:rsidRPr="00747AB4">
        <w:rPr>
          <w:color w:val="000000"/>
        </w:rPr>
        <w:t xml:space="preserve"> кожи с использованием препаратов, влияющих на </w:t>
      </w:r>
      <w:proofErr w:type="spellStart"/>
      <w:r w:rsidRPr="00747AB4">
        <w:rPr>
          <w:color w:val="000000"/>
        </w:rPr>
        <w:t>меланогенез</w:t>
      </w:r>
      <w:proofErr w:type="spellEnd"/>
      <w:r w:rsidRPr="00747AB4">
        <w:rPr>
          <w:b/>
          <w:color w:val="000000"/>
        </w:rPr>
        <w:t xml:space="preserve"> </w:t>
      </w:r>
      <w:r w:rsidRPr="00747AB4">
        <w:rPr>
          <w:color w:val="000000"/>
        </w:rPr>
        <w:t>[73-75].</w:t>
      </w:r>
    </w:p>
    <w:p w:rsidR="0041614B" w:rsidRPr="00747AB4" w:rsidRDefault="008E478E" w:rsidP="00CC17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b/>
          <w:color w:val="000000"/>
        </w:rPr>
      </w:pPr>
      <w:r w:rsidRPr="00747AB4">
        <w:rPr>
          <w:b/>
          <w:color w:val="000000"/>
        </w:rPr>
        <w:t>Уровень убедительности рекомендаций В (уровень достоверности доказательств – 3)</w:t>
      </w:r>
    </w:p>
    <w:p w:rsidR="0041614B" w:rsidRPr="00747AB4" w:rsidRDefault="008E478E" w:rsidP="00CC17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i/>
          <w:color w:val="000000"/>
        </w:rPr>
      </w:pPr>
      <w:r w:rsidRPr="00747AB4">
        <w:rPr>
          <w:b/>
          <w:color w:val="000000"/>
        </w:rPr>
        <w:t xml:space="preserve">Комментарии: </w:t>
      </w:r>
      <w:r w:rsidRPr="00747AB4">
        <w:rPr>
          <w:i/>
          <w:color w:val="000000"/>
        </w:rPr>
        <w:t xml:space="preserve">на </w:t>
      </w:r>
      <w:proofErr w:type="spellStart"/>
      <w:r w:rsidRPr="00747AB4">
        <w:rPr>
          <w:i/>
          <w:color w:val="000000"/>
        </w:rPr>
        <w:t>меланогенез</w:t>
      </w:r>
      <w:proofErr w:type="spellEnd"/>
      <w:r w:rsidRPr="00747AB4">
        <w:rPr>
          <w:i/>
          <w:color w:val="000000"/>
        </w:rPr>
        <w:t xml:space="preserve"> будет оказывать </w:t>
      </w:r>
      <w:proofErr w:type="spellStart"/>
      <w:r w:rsidRPr="00747AB4">
        <w:rPr>
          <w:i/>
          <w:color w:val="000000"/>
        </w:rPr>
        <w:t>супрессивное</w:t>
      </w:r>
      <w:proofErr w:type="spellEnd"/>
      <w:r w:rsidRPr="00747AB4">
        <w:rPr>
          <w:i/>
          <w:color w:val="000000"/>
        </w:rPr>
        <w:t xml:space="preserve"> воздействие средства на основе аскорбиновой кислоты, арбутина, </w:t>
      </w:r>
      <w:proofErr w:type="spellStart"/>
      <w:r w:rsidRPr="00747AB4">
        <w:rPr>
          <w:i/>
          <w:color w:val="000000"/>
        </w:rPr>
        <w:t>ниацинамида</w:t>
      </w:r>
      <w:proofErr w:type="spellEnd"/>
      <w:r w:rsidRPr="00747AB4">
        <w:rPr>
          <w:i/>
          <w:color w:val="000000"/>
        </w:rPr>
        <w:t xml:space="preserve">, </w:t>
      </w:r>
      <w:proofErr w:type="spellStart"/>
      <w:r w:rsidRPr="00747AB4">
        <w:rPr>
          <w:i/>
          <w:color w:val="000000"/>
        </w:rPr>
        <w:t>койевой</w:t>
      </w:r>
      <w:proofErr w:type="spellEnd"/>
      <w:r w:rsidRPr="00747AB4">
        <w:rPr>
          <w:i/>
          <w:color w:val="000000"/>
        </w:rPr>
        <w:t xml:space="preserve"> кислоты, </w:t>
      </w:r>
      <w:proofErr w:type="spellStart"/>
      <w:r w:rsidRPr="00747AB4">
        <w:rPr>
          <w:i/>
          <w:color w:val="000000"/>
        </w:rPr>
        <w:t>транексамовой</w:t>
      </w:r>
      <w:proofErr w:type="spellEnd"/>
      <w:r w:rsidRPr="00747AB4">
        <w:rPr>
          <w:i/>
          <w:color w:val="000000"/>
        </w:rPr>
        <w:t xml:space="preserve"> кислоты, </w:t>
      </w:r>
      <w:proofErr w:type="spellStart"/>
      <w:r w:rsidRPr="00747AB4">
        <w:rPr>
          <w:i/>
          <w:color w:val="000000"/>
        </w:rPr>
        <w:t>глутатиона</w:t>
      </w:r>
      <w:proofErr w:type="spellEnd"/>
      <w:r w:rsidRPr="00747AB4">
        <w:rPr>
          <w:i/>
          <w:color w:val="000000"/>
        </w:rPr>
        <w:t>, отбеливающих пептидов [10,38-44,67-70].</w:t>
      </w:r>
    </w:p>
    <w:p w:rsidR="0041614B" w:rsidRPr="00747AB4" w:rsidRDefault="0041614B" w:rsidP="00CC17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</w:p>
    <w:p w:rsidR="0041614B" w:rsidRPr="00747AB4" w:rsidRDefault="008E478E" w:rsidP="00CC177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color w:val="000000"/>
        </w:rPr>
      </w:pPr>
      <w:r w:rsidRPr="00747AB4">
        <w:rPr>
          <w:b/>
          <w:color w:val="000000"/>
        </w:rPr>
        <w:t xml:space="preserve">Рекомендовано </w:t>
      </w:r>
      <w:r w:rsidRPr="00747AB4">
        <w:rPr>
          <w:color w:val="000000"/>
        </w:rPr>
        <w:t>лазерное воздействие на покровные ткани:</w:t>
      </w:r>
      <w:r w:rsidRPr="00747AB4">
        <w:rPr>
          <w:b/>
          <w:color w:val="000000"/>
        </w:rPr>
        <w:t xml:space="preserve"> </w:t>
      </w:r>
      <w:r w:rsidRPr="00747AB4">
        <w:rPr>
          <w:color w:val="000000"/>
        </w:rPr>
        <w:t xml:space="preserve">наносекундный лазер с модуляцией добротности </w:t>
      </w:r>
      <w:proofErr w:type="spellStart"/>
      <w:r w:rsidRPr="00747AB4">
        <w:rPr>
          <w:color w:val="000000"/>
        </w:rPr>
        <w:t>Nd:YAG</w:t>
      </w:r>
      <w:proofErr w:type="spellEnd"/>
      <w:r w:rsidRPr="00747AB4">
        <w:rPr>
          <w:color w:val="000000"/>
        </w:rPr>
        <w:t xml:space="preserve"> (1064 нм), наносекундный лазер с модуляцией добротности с удвоенной частотой  </w:t>
      </w:r>
      <w:proofErr w:type="spellStart"/>
      <w:r w:rsidRPr="00747AB4">
        <w:rPr>
          <w:color w:val="000000"/>
        </w:rPr>
        <w:t>Nd:YAG</w:t>
      </w:r>
      <w:proofErr w:type="spellEnd"/>
      <w:r w:rsidRPr="00747AB4">
        <w:rPr>
          <w:color w:val="000000"/>
        </w:rPr>
        <w:t xml:space="preserve"> (532 нм), рубиновый лазер с модуляцией добротности (694 нм) 1 раз в 3-4 недели курсом 4-6 процедур [51,54,55,56].</w:t>
      </w:r>
    </w:p>
    <w:p w:rsidR="0041614B" w:rsidRPr="00747AB4" w:rsidRDefault="008E478E" w:rsidP="00CC17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b/>
          <w:color w:val="000000"/>
        </w:rPr>
      </w:pPr>
      <w:r w:rsidRPr="00747AB4">
        <w:rPr>
          <w:b/>
          <w:color w:val="000000"/>
        </w:rPr>
        <w:t>Уровень убедительности рекомендаций С (уровень достоверности доказательств – 4)</w:t>
      </w:r>
    </w:p>
    <w:p w:rsidR="0041614B" w:rsidRPr="00747AB4" w:rsidRDefault="0041614B" w:rsidP="00747AB4">
      <w:pPr>
        <w:spacing w:line="360" w:lineRule="auto"/>
        <w:ind w:firstLine="567"/>
        <w:jc w:val="both"/>
        <w:rPr>
          <w:i/>
        </w:rPr>
      </w:pPr>
    </w:p>
    <w:p w:rsidR="0041614B" w:rsidRPr="00747AB4" w:rsidRDefault="0041614B" w:rsidP="00747AB4">
      <w:pPr>
        <w:spacing w:line="360" w:lineRule="auto"/>
        <w:ind w:firstLine="567"/>
        <w:jc w:val="both"/>
      </w:pPr>
    </w:p>
    <w:p w:rsidR="0041614B" w:rsidRPr="00747AB4" w:rsidRDefault="008E478E" w:rsidP="00747A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firstLine="567"/>
        <w:jc w:val="both"/>
        <w:rPr>
          <w:b/>
          <w:color w:val="000000"/>
          <w:u w:val="single"/>
        </w:rPr>
      </w:pPr>
      <w:proofErr w:type="spellStart"/>
      <w:r w:rsidRPr="00747AB4">
        <w:rPr>
          <w:b/>
          <w:color w:val="000000"/>
          <w:u w:val="single"/>
        </w:rPr>
        <w:t>Дермальная</w:t>
      </w:r>
      <w:proofErr w:type="spellEnd"/>
      <w:r w:rsidRPr="00747AB4">
        <w:rPr>
          <w:b/>
          <w:color w:val="000000"/>
          <w:u w:val="single"/>
        </w:rPr>
        <w:t xml:space="preserve"> и смешанная формы</w:t>
      </w:r>
    </w:p>
    <w:p w:rsidR="0041614B" w:rsidRPr="00747AB4" w:rsidRDefault="008E478E" w:rsidP="00747A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firstLine="567"/>
        <w:jc w:val="both"/>
        <w:rPr>
          <w:b/>
          <w:i/>
          <w:color w:val="000000"/>
          <w:u w:val="single"/>
        </w:rPr>
      </w:pPr>
      <w:r w:rsidRPr="00747AB4">
        <w:rPr>
          <w:b/>
          <w:i/>
          <w:color w:val="000000"/>
          <w:u w:val="single"/>
        </w:rPr>
        <w:t>Инструментальные методы воздействия</w:t>
      </w:r>
    </w:p>
    <w:p w:rsidR="0041614B" w:rsidRPr="00747AB4" w:rsidRDefault="0041614B" w:rsidP="00747A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firstLine="567"/>
        <w:jc w:val="both"/>
        <w:rPr>
          <w:b/>
          <w:i/>
          <w:color w:val="000000"/>
          <w:u w:val="single"/>
        </w:rPr>
      </w:pPr>
    </w:p>
    <w:p w:rsidR="0041614B" w:rsidRPr="00747AB4" w:rsidRDefault="008E478E" w:rsidP="00CC177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color w:val="000000"/>
        </w:rPr>
      </w:pPr>
      <w:r w:rsidRPr="00747AB4">
        <w:rPr>
          <w:color w:val="000000"/>
        </w:rPr>
        <w:t xml:space="preserve">При смешанной форме </w:t>
      </w:r>
      <w:r w:rsidRPr="00747AB4">
        <w:rPr>
          <w:b/>
          <w:color w:val="000000"/>
        </w:rPr>
        <w:t xml:space="preserve">рекомендовано </w:t>
      </w:r>
      <w:r w:rsidRPr="00747AB4">
        <w:rPr>
          <w:color w:val="000000"/>
        </w:rPr>
        <w:t>начинать терапию с коррекции пигментных нарушений, находящихся в эпидермисе, с переходом на коррекцию пигментных нарушений, находящихся в дерме [10].</w:t>
      </w:r>
    </w:p>
    <w:p w:rsidR="0041614B" w:rsidRPr="00747AB4" w:rsidRDefault="008E478E" w:rsidP="00CC17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b/>
          <w:color w:val="000000"/>
        </w:rPr>
      </w:pPr>
      <w:r w:rsidRPr="00747AB4">
        <w:rPr>
          <w:b/>
          <w:color w:val="000000"/>
        </w:rPr>
        <w:t>Уровень убедительности рекомендаций С (уровень достоверности доказательств – 4)</w:t>
      </w:r>
    </w:p>
    <w:p w:rsidR="0041614B" w:rsidRPr="00747AB4" w:rsidRDefault="0041614B" w:rsidP="00CC17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b/>
          <w:i/>
          <w:color w:val="000000"/>
          <w:u w:val="single"/>
        </w:rPr>
      </w:pPr>
    </w:p>
    <w:p w:rsidR="0041614B" w:rsidRPr="00747AB4" w:rsidRDefault="008E478E" w:rsidP="00CC177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color w:val="000000"/>
        </w:rPr>
      </w:pPr>
      <w:r w:rsidRPr="00747AB4">
        <w:rPr>
          <w:b/>
          <w:color w:val="000000"/>
        </w:rPr>
        <w:t xml:space="preserve">Рекомендовано </w:t>
      </w:r>
      <w:r w:rsidRPr="00747AB4">
        <w:rPr>
          <w:color w:val="000000"/>
        </w:rPr>
        <w:t xml:space="preserve">лазерное воздействие на покровные ткани: </w:t>
      </w:r>
      <w:proofErr w:type="spellStart"/>
      <w:r w:rsidRPr="00747AB4">
        <w:rPr>
          <w:color w:val="000000"/>
        </w:rPr>
        <w:t>наеаблятивный</w:t>
      </w:r>
      <w:proofErr w:type="spellEnd"/>
      <w:r w:rsidRPr="00747AB4">
        <w:rPr>
          <w:color w:val="000000"/>
        </w:rPr>
        <w:t xml:space="preserve"> фракционный </w:t>
      </w:r>
      <w:proofErr w:type="spellStart"/>
      <w:r w:rsidRPr="00747AB4">
        <w:rPr>
          <w:color w:val="000000"/>
        </w:rPr>
        <w:t>эрбиевый</w:t>
      </w:r>
      <w:proofErr w:type="spellEnd"/>
      <w:r w:rsidRPr="00747AB4">
        <w:rPr>
          <w:color w:val="000000"/>
        </w:rPr>
        <w:t xml:space="preserve"> лазер 1540 нм курсом 4-6 процедур 1 раз в 3 недели [58].</w:t>
      </w:r>
    </w:p>
    <w:p w:rsidR="0041614B" w:rsidRPr="00747AB4" w:rsidRDefault="008E478E" w:rsidP="00CC17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b/>
          <w:color w:val="000000"/>
        </w:rPr>
      </w:pPr>
      <w:r w:rsidRPr="00747AB4">
        <w:rPr>
          <w:b/>
          <w:color w:val="000000"/>
        </w:rPr>
        <w:t>Уровень убедительности рекомендаций С (уровень достоверности доказательств – 4)</w:t>
      </w:r>
    </w:p>
    <w:p w:rsidR="0041614B" w:rsidRPr="00747AB4" w:rsidRDefault="008E478E" w:rsidP="00CC17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i/>
          <w:color w:val="000000"/>
          <w:highlight w:val="white"/>
        </w:rPr>
      </w:pPr>
      <w:r w:rsidRPr="00747AB4">
        <w:rPr>
          <w:b/>
          <w:color w:val="000000"/>
        </w:rPr>
        <w:t xml:space="preserve">Комментарии: </w:t>
      </w:r>
      <w:proofErr w:type="spellStart"/>
      <w:r w:rsidRPr="00747AB4">
        <w:rPr>
          <w:i/>
          <w:color w:val="000000"/>
          <w:highlight w:val="white"/>
        </w:rPr>
        <w:t>поствоспалительная</w:t>
      </w:r>
      <w:proofErr w:type="spellEnd"/>
      <w:r w:rsidRPr="00747AB4">
        <w:rPr>
          <w:i/>
          <w:color w:val="000000"/>
          <w:highlight w:val="white"/>
        </w:rPr>
        <w:t xml:space="preserve"> гиперпигментация является потенциальным побочным эффектом лазерной терапии. </w:t>
      </w:r>
    </w:p>
    <w:p w:rsidR="0041614B" w:rsidRPr="00747AB4" w:rsidRDefault="008E478E" w:rsidP="00CC17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i/>
          <w:color w:val="000000"/>
        </w:rPr>
      </w:pPr>
      <w:r w:rsidRPr="00747AB4">
        <w:rPr>
          <w:i/>
          <w:color w:val="000000"/>
        </w:rPr>
        <w:t xml:space="preserve">Выбор параметров энергии на аппарате определяется в зависимости от клинической картины, глубины залегания пигмента и используемого оборудования. </w:t>
      </w:r>
    </w:p>
    <w:p w:rsidR="0041614B" w:rsidRPr="00747AB4" w:rsidRDefault="008E478E" w:rsidP="00CC1773">
      <w:pPr>
        <w:spacing w:line="360" w:lineRule="auto"/>
        <w:ind w:firstLine="567"/>
        <w:jc w:val="both"/>
        <w:rPr>
          <w:i/>
        </w:rPr>
      </w:pPr>
      <w:r w:rsidRPr="00747AB4">
        <w:rPr>
          <w:i/>
        </w:rPr>
        <w:t>Пациента следует проконсультировать по поводу необходимости поддерживающей наружной терапии для минимизации рисков рецидива.</w:t>
      </w:r>
    </w:p>
    <w:p w:rsidR="0041614B" w:rsidRPr="00747AB4" w:rsidRDefault="0041614B" w:rsidP="00747AB4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firstLine="567"/>
        <w:jc w:val="both"/>
        <w:rPr>
          <w:color w:val="000000"/>
        </w:rPr>
      </w:pPr>
    </w:p>
    <w:p w:rsidR="0041614B" w:rsidRPr="00747AB4" w:rsidRDefault="008E478E" w:rsidP="00747AB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  <w:r w:rsidRPr="00747AB4">
        <w:rPr>
          <w:b/>
          <w:color w:val="000000"/>
        </w:rPr>
        <w:t xml:space="preserve">Рекомендовано </w:t>
      </w:r>
      <w:r w:rsidRPr="00747AB4">
        <w:rPr>
          <w:color w:val="000000"/>
        </w:rPr>
        <w:t>лазерное воздействие на покровные ткани:</w:t>
      </w:r>
      <w:r w:rsidRPr="00747AB4">
        <w:rPr>
          <w:b/>
          <w:color w:val="000000"/>
        </w:rPr>
        <w:t xml:space="preserve"> </w:t>
      </w:r>
      <w:r w:rsidRPr="00747AB4">
        <w:rPr>
          <w:color w:val="000000"/>
        </w:rPr>
        <w:t xml:space="preserve">наносекундный лазер с модуляцией добротности </w:t>
      </w:r>
      <w:proofErr w:type="spellStart"/>
      <w:r w:rsidRPr="00747AB4">
        <w:rPr>
          <w:color w:val="000000"/>
        </w:rPr>
        <w:t>Nd:YAG</w:t>
      </w:r>
      <w:proofErr w:type="spellEnd"/>
      <w:r w:rsidRPr="00747AB4">
        <w:rPr>
          <w:color w:val="000000"/>
        </w:rPr>
        <w:t xml:space="preserve"> (1064 нм), наносекундный лазер с модуляцией добротности с удвоенной частотой  </w:t>
      </w:r>
      <w:proofErr w:type="spellStart"/>
      <w:r w:rsidRPr="00747AB4">
        <w:rPr>
          <w:color w:val="000000"/>
        </w:rPr>
        <w:t>Nd:YAG</w:t>
      </w:r>
      <w:proofErr w:type="spellEnd"/>
      <w:r w:rsidRPr="00747AB4">
        <w:rPr>
          <w:color w:val="000000"/>
        </w:rPr>
        <w:t xml:space="preserve"> (532 нм), рубиновый лазер с модуляцией добротности (694 нм) 1 раз в 3-4 недели курсом 4-6 процедур [51,54,55,56].</w:t>
      </w:r>
    </w:p>
    <w:p w:rsidR="0041614B" w:rsidRPr="00747AB4" w:rsidRDefault="008E478E" w:rsidP="00747A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firstLine="567"/>
        <w:jc w:val="both"/>
        <w:rPr>
          <w:b/>
          <w:color w:val="000000"/>
        </w:rPr>
      </w:pPr>
      <w:r w:rsidRPr="00747AB4">
        <w:rPr>
          <w:b/>
          <w:color w:val="000000"/>
        </w:rPr>
        <w:t>Уровень убедительности рекомендаций С (уровень достоверности доказательств – 4)</w:t>
      </w:r>
    </w:p>
    <w:p w:rsidR="0041614B" w:rsidRPr="00747AB4" w:rsidRDefault="008E478E" w:rsidP="00CC17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i/>
          <w:color w:val="000000"/>
          <w:highlight w:val="white"/>
        </w:rPr>
      </w:pPr>
      <w:r w:rsidRPr="00747AB4">
        <w:rPr>
          <w:b/>
          <w:color w:val="000000"/>
        </w:rPr>
        <w:t xml:space="preserve">Комментарии: </w:t>
      </w:r>
      <w:r w:rsidRPr="00747AB4">
        <w:rPr>
          <w:i/>
          <w:color w:val="000000"/>
          <w:highlight w:val="white"/>
        </w:rPr>
        <w:t xml:space="preserve">поствоспалительная гиперпигментация является потенциальным побочным эффектом лазерной терапии. </w:t>
      </w:r>
    </w:p>
    <w:p w:rsidR="0041614B" w:rsidRPr="00747AB4" w:rsidRDefault="008E478E" w:rsidP="00CC17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i/>
          <w:color w:val="000000"/>
        </w:rPr>
      </w:pPr>
      <w:r w:rsidRPr="00747AB4">
        <w:rPr>
          <w:i/>
          <w:color w:val="000000"/>
        </w:rPr>
        <w:t xml:space="preserve">Выбор параметров энергии на аппарате определяется в зависимости от клинической картины, глубины залегания пигмента и используемого оборудования. </w:t>
      </w:r>
    </w:p>
    <w:p w:rsidR="0041614B" w:rsidRPr="00747AB4" w:rsidRDefault="008E478E" w:rsidP="00CC1773">
      <w:pPr>
        <w:spacing w:line="360" w:lineRule="auto"/>
        <w:ind w:firstLine="567"/>
        <w:jc w:val="both"/>
        <w:rPr>
          <w:i/>
        </w:rPr>
      </w:pPr>
      <w:r w:rsidRPr="00747AB4">
        <w:rPr>
          <w:i/>
        </w:rPr>
        <w:t>Пациента следует проконсультировать по поводу необходимости поддерживающей наружной терапии для минимизации рисков рецидива.</w:t>
      </w:r>
    </w:p>
    <w:p w:rsidR="0041614B" w:rsidRPr="00747AB4" w:rsidRDefault="0041614B" w:rsidP="00747AB4">
      <w:pPr>
        <w:spacing w:line="360" w:lineRule="auto"/>
        <w:ind w:firstLine="567"/>
        <w:jc w:val="both"/>
      </w:pPr>
    </w:p>
    <w:p w:rsidR="0041614B" w:rsidRPr="00747AB4" w:rsidRDefault="008E478E" w:rsidP="00747AB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b/>
          <w:color w:val="000000"/>
          <w:highlight w:val="white"/>
        </w:rPr>
      </w:pPr>
      <w:r w:rsidRPr="00747AB4">
        <w:rPr>
          <w:b/>
          <w:color w:val="000000"/>
        </w:rPr>
        <w:t xml:space="preserve">Рекомендовано </w:t>
      </w:r>
      <w:r w:rsidRPr="00747AB4">
        <w:rPr>
          <w:color w:val="000000"/>
          <w:highlight w:val="white"/>
        </w:rPr>
        <w:t>лечение широкополосным импульсным светом</w:t>
      </w:r>
      <w:r w:rsidRPr="00747AB4">
        <w:rPr>
          <w:color w:val="000000"/>
        </w:rPr>
        <w:t xml:space="preserve"> (IPL) (500-1200 нм) 1 раз в 10-14-21 день курсом 4-6 процедур [10,53].</w:t>
      </w:r>
    </w:p>
    <w:p w:rsidR="0041614B" w:rsidRPr="00747AB4" w:rsidRDefault="008E478E" w:rsidP="00747A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firstLine="567"/>
        <w:jc w:val="both"/>
        <w:rPr>
          <w:b/>
          <w:color w:val="000000"/>
        </w:rPr>
      </w:pPr>
      <w:r w:rsidRPr="00747AB4">
        <w:rPr>
          <w:b/>
          <w:color w:val="000000"/>
        </w:rPr>
        <w:t>Уровень убедительности рекомендаций С (уровень достоверности доказательств – 4)</w:t>
      </w:r>
    </w:p>
    <w:p w:rsidR="0041614B" w:rsidRPr="00747AB4" w:rsidRDefault="008E478E" w:rsidP="00747AB4">
      <w:pPr>
        <w:spacing w:line="360" w:lineRule="auto"/>
        <w:ind w:firstLine="567"/>
        <w:jc w:val="both"/>
        <w:rPr>
          <w:i/>
          <w:color w:val="000000"/>
          <w:highlight w:val="white"/>
        </w:rPr>
      </w:pPr>
      <w:r w:rsidRPr="00747AB4">
        <w:rPr>
          <w:b/>
        </w:rPr>
        <w:t xml:space="preserve">Комментарии: </w:t>
      </w:r>
      <w:r w:rsidRPr="00747AB4">
        <w:rPr>
          <w:i/>
          <w:color w:val="000000"/>
          <w:highlight w:val="white"/>
        </w:rPr>
        <w:t xml:space="preserve">поствоспалительная гиперпигментация является потенциальным побочным эффектом лазерной терапии. </w:t>
      </w:r>
    </w:p>
    <w:p w:rsidR="0041614B" w:rsidRPr="00747AB4" w:rsidRDefault="008E478E" w:rsidP="00747AB4">
      <w:pPr>
        <w:spacing w:line="360" w:lineRule="auto"/>
        <w:ind w:firstLine="567"/>
        <w:jc w:val="both"/>
        <w:rPr>
          <w:i/>
        </w:rPr>
      </w:pPr>
      <w:r w:rsidRPr="00747AB4">
        <w:rPr>
          <w:i/>
        </w:rPr>
        <w:t xml:space="preserve">Выбор параметров энергии на аппарате определяется в зависимости от клинической картины, глубины залегания пигмента и используемого оборудования. </w:t>
      </w:r>
    </w:p>
    <w:p w:rsidR="0041614B" w:rsidRPr="00747AB4" w:rsidRDefault="008E478E" w:rsidP="00747AB4">
      <w:pPr>
        <w:spacing w:line="360" w:lineRule="auto"/>
        <w:ind w:firstLine="567"/>
        <w:jc w:val="both"/>
        <w:rPr>
          <w:i/>
        </w:rPr>
      </w:pPr>
      <w:r w:rsidRPr="00747AB4">
        <w:rPr>
          <w:i/>
        </w:rPr>
        <w:t>Пациента следует проконсультировать по поводу необходимости поддерживающей наружной терапии для минимизации рисков рецидива.</w:t>
      </w:r>
    </w:p>
    <w:p w:rsidR="0041614B" w:rsidRPr="00747AB4" w:rsidRDefault="0041614B" w:rsidP="00747A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firstLine="567"/>
        <w:jc w:val="both"/>
        <w:rPr>
          <w:i/>
        </w:rPr>
      </w:pPr>
    </w:p>
    <w:p w:rsidR="0041614B" w:rsidRPr="00747AB4" w:rsidRDefault="0041614B" w:rsidP="00747A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firstLine="567"/>
        <w:jc w:val="both"/>
        <w:rPr>
          <w:i/>
        </w:rPr>
      </w:pPr>
    </w:p>
    <w:p w:rsidR="0041614B" w:rsidRPr="00747AB4" w:rsidRDefault="008E478E" w:rsidP="00747AB4">
      <w:pPr>
        <w:spacing w:line="360" w:lineRule="auto"/>
        <w:ind w:firstLine="567"/>
        <w:jc w:val="both"/>
        <w:rPr>
          <w:b/>
          <w:u w:val="single"/>
        </w:rPr>
      </w:pPr>
      <w:r w:rsidRPr="00747AB4">
        <w:rPr>
          <w:b/>
          <w:u w:val="single"/>
        </w:rPr>
        <w:t>Все формы ПВГ</w:t>
      </w:r>
    </w:p>
    <w:p w:rsidR="0041614B" w:rsidRPr="00747AB4" w:rsidRDefault="008E478E" w:rsidP="00747AB4">
      <w:pPr>
        <w:spacing w:line="360" w:lineRule="auto"/>
        <w:ind w:firstLine="567"/>
        <w:jc w:val="both"/>
        <w:rPr>
          <w:b/>
          <w:i/>
          <w:u w:val="single"/>
        </w:rPr>
      </w:pPr>
      <w:r w:rsidRPr="00747AB4">
        <w:rPr>
          <w:b/>
          <w:i/>
          <w:u w:val="single"/>
        </w:rPr>
        <w:t>Инъекционные методы воздействия</w:t>
      </w:r>
    </w:p>
    <w:p w:rsidR="0041614B" w:rsidRPr="00747AB4" w:rsidRDefault="008E478E" w:rsidP="00747AB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firstLine="567"/>
        <w:jc w:val="both"/>
        <w:rPr>
          <w:color w:val="000000"/>
        </w:rPr>
      </w:pPr>
      <w:r w:rsidRPr="00747AB4">
        <w:rPr>
          <w:b/>
          <w:color w:val="000000"/>
        </w:rPr>
        <w:t xml:space="preserve">Рекомендовано </w:t>
      </w:r>
      <w:r w:rsidRPr="00747AB4">
        <w:rPr>
          <w:color w:val="000000"/>
        </w:rPr>
        <w:t xml:space="preserve">проведение процедур </w:t>
      </w:r>
      <w:proofErr w:type="spellStart"/>
      <w:r w:rsidRPr="00747AB4">
        <w:rPr>
          <w:color w:val="000000"/>
        </w:rPr>
        <w:t>мезотерапии</w:t>
      </w:r>
      <w:proofErr w:type="spellEnd"/>
      <w:r w:rsidRPr="00747AB4">
        <w:rPr>
          <w:color w:val="000000"/>
        </w:rPr>
        <w:t xml:space="preserve"> препаратами, влияющими на </w:t>
      </w:r>
      <w:proofErr w:type="spellStart"/>
      <w:r w:rsidRPr="00747AB4">
        <w:rPr>
          <w:color w:val="000000"/>
        </w:rPr>
        <w:t>меланогенез</w:t>
      </w:r>
      <w:proofErr w:type="spellEnd"/>
      <w:r w:rsidRPr="00747AB4">
        <w:rPr>
          <w:color w:val="000000"/>
        </w:rPr>
        <w:t>, курсом 6 процедур 1 раз в 7 дней [59,62,63].</w:t>
      </w:r>
    </w:p>
    <w:p w:rsidR="0041614B" w:rsidRPr="00747AB4" w:rsidRDefault="008E478E" w:rsidP="00747A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firstLine="567"/>
        <w:jc w:val="both"/>
        <w:rPr>
          <w:b/>
          <w:color w:val="000000"/>
        </w:rPr>
      </w:pPr>
      <w:r w:rsidRPr="00747AB4">
        <w:rPr>
          <w:b/>
          <w:color w:val="000000"/>
        </w:rPr>
        <w:t>Уровень убедительности рекомендаций С (уровень достоверности доказательств – 5)</w:t>
      </w:r>
    </w:p>
    <w:p w:rsidR="0041614B" w:rsidRPr="00747AB4" w:rsidRDefault="008E478E" w:rsidP="00747AB4">
      <w:pPr>
        <w:spacing w:line="360" w:lineRule="auto"/>
        <w:ind w:firstLine="567"/>
        <w:jc w:val="both"/>
      </w:pPr>
      <w:r w:rsidRPr="00747AB4">
        <w:rPr>
          <w:b/>
        </w:rPr>
        <w:t xml:space="preserve">Комментарии: </w:t>
      </w:r>
      <w:r w:rsidRPr="00747AB4">
        <w:rPr>
          <w:i/>
        </w:rPr>
        <w:t xml:space="preserve">курс процедур с препаратами на основе витамина С, </w:t>
      </w:r>
      <w:proofErr w:type="spellStart"/>
      <w:r w:rsidRPr="00747AB4">
        <w:rPr>
          <w:i/>
        </w:rPr>
        <w:t>койевой</w:t>
      </w:r>
      <w:proofErr w:type="spellEnd"/>
      <w:r w:rsidRPr="00747AB4">
        <w:rPr>
          <w:i/>
        </w:rPr>
        <w:t xml:space="preserve"> кислоты, </w:t>
      </w:r>
      <w:proofErr w:type="spellStart"/>
      <w:r w:rsidRPr="00747AB4">
        <w:rPr>
          <w:i/>
        </w:rPr>
        <w:t>ретинола</w:t>
      </w:r>
      <w:proofErr w:type="spellEnd"/>
      <w:r w:rsidRPr="00747AB4">
        <w:rPr>
          <w:i/>
        </w:rPr>
        <w:t xml:space="preserve">, </w:t>
      </w:r>
      <w:proofErr w:type="spellStart"/>
      <w:r w:rsidRPr="00747AB4">
        <w:rPr>
          <w:i/>
        </w:rPr>
        <w:t>транексамовой</w:t>
      </w:r>
      <w:proofErr w:type="spellEnd"/>
      <w:r w:rsidRPr="00747AB4">
        <w:rPr>
          <w:i/>
        </w:rPr>
        <w:t xml:space="preserve"> кислоты, </w:t>
      </w:r>
      <w:proofErr w:type="spellStart"/>
      <w:r w:rsidRPr="00747AB4">
        <w:rPr>
          <w:i/>
        </w:rPr>
        <w:t>глутатиона</w:t>
      </w:r>
      <w:proofErr w:type="spellEnd"/>
      <w:r w:rsidRPr="00747AB4">
        <w:rPr>
          <w:i/>
        </w:rPr>
        <w:t xml:space="preserve">, отбеливающими пептидами </w:t>
      </w:r>
      <w:r w:rsidRPr="00747AB4">
        <w:rPr>
          <w:color w:val="000000"/>
        </w:rPr>
        <w:t>[59,62,63].</w:t>
      </w:r>
    </w:p>
    <w:p w:rsidR="0041614B" w:rsidRPr="00747AB4" w:rsidRDefault="0041614B" w:rsidP="00747AB4">
      <w:pPr>
        <w:spacing w:line="360" w:lineRule="auto"/>
        <w:ind w:firstLine="567"/>
        <w:jc w:val="both"/>
        <w:rPr>
          <w:b/>
          <w:i/>
          <w:u w:val="single"/>
        </w:rPr>
      </w:pPr>
    </w:p>
    <w:p w:rsidR="0041614B" w:rsidRPr="00747AB4" w:rsidRDefault="008E478E" w:rsidP="00747AB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firstLine="567"/>
        <w:jc w:val="both"/>
        <w:rPr>
          <w:color w:val="000000"/>
        </w:rPr>
      </w:pPr>
      <w:r w:rsidRPr="00747AB4">
        <w:rPr>
          <w:b/>
          <w:color w:val="000000"/>
        </w:rPr>
        <w:t xml:space="preserve">Рекомендовано </w:t>
      </w:r>
      <w:r w:rsidRPr="00747AB4">
        <w:rPr>
          <w:color w:val="000000"/>
        </w:rPr>
        <w:t xml:space="preserve">проведение процедуры </w:t>
      </w:r>
      <w:proofErr w:type="spellStart"/>
      <w:r w:rsidRPr="00747AB4">
        <w:rPr>
          <w:color w:val="000000"/>
        </w:rPr>
        <w:t>биоревитализации</w:t>
      </w:r>
      <w:proofErr w:type="spellEnd"/>
      <w:r w:rsidRPr="00747AB4">
        <w:rPr>
          <w:color w:val="000000"/>
        </w:rPr>
        <w:t xml:space="preserve"> </w:t>
      </w:r>
      <w:r w:rsidRPr="00747AB4">
        <w:t xml:space="preserve">препаратами, влияющими на </w:t>
      </w:r>
      <w:proofErr w:type="spellStart"/>
      <w:r w:rsidRPr="00747AB4">
        <w:t>меланогенез</w:t>
      </w:r>
      <w:proofErr w:type="spellEnd"/>
      <w:r w:rsidRPr="00747AB4">
        <w:t xml:space="preserve"> курсом </w:t>
      </w:r>
      <w:r w:rsidRPr="00747AB4">
        <w:rPr>
          <w:color w:val="000000"/>
        </w:rPr>
        <w:t>6 процедур с интервалом 7-14 дней [59,60,61].</w:t>
      </w:r>
    </w:p>
    <w:p w:rsidR="0041614B" w:rsidRPr="00747AB4" w:rsidRDefault="008E478E" w:rsidP="00747AB4">
      <w:pPr>
        <w:spacing w:line="360" w:lineRule="auto"/>
        <w:ind w:left="284" w:firstLine="567"/>
        <w:jc w:val="both"/>
      </w:pPr>
      <w:r w:rsidRPr="00747AB4">
        <w:rPr>
          <w:b/>
        </w:rPr>
        <w:t>Уровень убедительности рекомендаций С (уровень достоверности доказательств – 5)</w:t>
      </w:r>
    </w:p>
    <w:p w:rsidR="0041614B" w:rsidRPr="00747AB4" w:rsidRDefault="008E478E" w:rsidP="00747A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i/>
        </w:rPr>
      </w:pPr>
      <w:r w:rsidRPr="00747AB4">
        <w:rPr>
          <w:b/>
        </w:rPr>
        <w:t xml:space="preserve">Комментарии: </w:t>
      </w:r>
      <w:r w:rsidRPr="00747AB4">
        <w:rPr>
          <w:i/>
        </w:rPr>
        <w:t xml:space="preserve">курс процедур с препаратами на основе </w:t>
      </w:r>
      <w:proofErr w:type="spellStart"/>
      <w:r w:rsidRPr="00747AB4">
        <w:rPr>
          <w:i/>
        </w:rPr>
        <w:t>каротиноида</w:t>
      </w:r>
      <w:proofErr w:type="spellEnd"/>
      <w:r w:rsidRPr="00747AB4">
        <w:rPr>
          <w:i/>
        </w:rPr>
        <w:t xml:space="preserve"> </w:t>
      </w:r>
      <w:proofErr w:type="spellStart"/>
      <w:r w:rsidRPr="00747AB4">
        <w:rPr>
          <w:i/>
        </w:rPr>
        <w:t>Фукоксантин</w:t>
      </w:r>
      <w:proofErr w:type="spellEnd"/>
      <w:r w:rsidRPr="00747AB4">
        <w:rPr>
          <w:i/>
        </w:rPr>
        <w:t xml:space="preserve"> F-199, витамина С, </w:t>
      </w:r>
      <w:proofErr w:type="spellStart"/>
      <w:r w:rsidRPr="00747AB4">
        <w:rPr>
          <w:i/>
        </w:rPr>
        <w:t>койевой</w:t>
      </w:r>
      <w:proofErr w:type="spellEnd"/>
      <w:r w:rsidRPr="00747AB4">
        <w:rPr>
          <w:i/>
        </w:rPr>
        <w:t xml:space="preserve"> кислоты, </w:t>
      </w:r>
      <w:proofErr w:type="spellStart"/>
      <w:r w:rsidRPr="00747AB4">
        <w:rPr>
          <w:i/>
        </w:rPr>
        <w:t>ретинола</w:t>
      </w:r>
      <w:proofErr w:type="spellEnd"/>
      <w:r w:rsidRPr="00747AB4">
        <w:rPr>
          <w:i/>
        </w:rPr>
        <w:t xml:space="preserve">, </w:t>
      </w:r>
      <w:proofErr w:type="spellStart"/>
      <w:r w:rsidRPr="00747AB4">
        <w:rPr>
          <w:i/>
        </w:rPr>
        <w:t>транексамовой</w:t>
      </w:r>
      <w:proofErr w:type="spellEnd"/>
      <w:r w:rsidRPr="00747AB4">
        <w:rPr>
          <w:i/>
        </w:rPr>
        <w:t xml:space="preserve"> кислоты, </w:t>
      </w:r>
      <w:proofErr w:type="spellStart"/>
      <w:r w:rsidRPr="00747AB4">
        <w:rPr>
          <w:i/>
        </w:rPr>
        <w:t>глутатиона</w:t>
      </w:r>
      <w:proofErr w:type="spellEnd"/>
      <w:r w:rsidRPr="00747AB4">
        <w:rPr>
          <w:i/>
        </w:rPr>
        <w:t>, отбеливающими пептидами.</w:t>
      </w:r>
    </w:p>
    <w:p w:rsidR="0041614B" w:rsidRPr="00747AB4" w:rsidRDefault="0041614B" w:rsidP="00747AB4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firstLine="567"/>
        <w:jc w:val="both"/>
        <w:rPr>
          <w:color w:val="000000"/>
        </w:rPr>
      </w:pPr>
    </w:p>
    <w:p w:rsidR="0041614B" w:rsidRPr="00747AB4" w:rsidRDefault="008E478E" w:rsidP="00747A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firstLine="567"/>
        <w:jc w:val="both"/>
        <w:rPr>
          <w:color w:val="000000"/>
        </w:rPr>
      </w:pPr>
      <w:r w:rsidRPr="00747AB4">
        <w:rPr>
          <w:b/>
          <w:color w:val="000000"/>
        </w:rPr>
        <w:t xml:space="preserve">Рекомендовано </w:t>
      </w:r>
      <w:r w:rsidRPr="00747AB4">
        <w:rPr>
          <w:color w:val="000000"/>
        </w:rPr>
        <w:t>внутрикожное введение обогащенной тромбоцитами плазмы (PRP) курсом 5-8 процедур 1 раз в 7-10 дней  [76-81].</w:t>
      </w:r>
    </w:p>
    <w:p w:rsidR="0041614B" w:rsidRPr="00747AB4" w:rsidRDefault="008E478E" w:rsidP="00747A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firstLine="567"/>
        <w:jc w:val="both"/>
        <w:rPr>
          <w:b/>
          <w:color w:val="000000"/>
        </w:rPr>
      </w:pPr>
      <w:r w:rsidRPr="00747AB4">
        <w:rPr>
          <w:b/>
          <w:color w:val="000000"/>
        </w:rPr>
        <w:t>Уровень убедительности рекомендаций С (уровень достоверности доказательств – 5)</w:t>
      </w:r>
    </w:p>
    <w:p w:rsidR="0041614B" w:rsidRPr="00747AB4" w:rsidRDefault="0041614B" w:rsidP="00747A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b/>
          <w:color w:val="000000"/>
        </w:rPr>
      </w:pPr>
    </w:p>
    <w:p w:rsidR="0041614B" w:rsidRPr="00747AB4" w:rsidRDefault="008E478E" w:rsidP="00CC177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567"/>
        <w:jc w:val="center"/>
        <w:rPr>
          <w:b/>
          <w:color w:val="000000"/>
          <w:u w:val="single"/>
        </w:rPr>
      </w:pPr>
      <w:bookmarkStart w:id="17" w:name="_heading=h.44sinio" w:colFirst="0" w:colLast="0"/>
      <w:bookmarkEnd w:id="17"/>
      <w:r w:rsidRPr="00747AB4">
        <w:rPr>
          <w:b/>
          <w:color w:val="000000"/>
          <w:u w:val="single"/>
        </w:rPr>
        <w:t>4. Медицинская реабилитация, медицинские показания и противопоказания к применению методов реабилитации</w:t>
      </w:r>
    </w:p>
    <w:p w:rsidR="0041614B" w:rsidRPr="00747AB4" w:rsidRDefault="008E478E" w:rsidP="00747A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firstLine="567"/>
        <w:jc w:val="both"/>
        <w:rPr>
          <w:color w:val="000000"/>
        </w:rPr>
      </w:pPr>
      <w:bookmarkStart w:id="18" w:name="_heading=h.2jxsxqh" w:colFirst="0" w:colLast="0"/>
      <w:bookmarkEnd w:id="18"/>
      <w:r w:rsidRPr="00747AB4">
        <w:rPr>
          <w:color w:val="000000"/>
        </w:rPr>
        <w:t>Не проводится.</w:t>
      </w:r>
    </w:p>
    <w:p w:rsidR="0041614B" w:rsidRPr="00747AB4" w:rsidRDefault="008E478E" w:rsidP="00CC177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567"/>
        <w:jc w:val="center"/>
        <w:rPr>
          <w:b/>
          <w:color w:val="000000"/>
          <w:u w:val="single"/>
        </w:rPr>
      </w:pPr>
      <w:bookmarkStart w:id="19" w:name="_heading=h.z337ya" w:colFirst="0" w:colLast="0"/>
      <w:bookmarkEnd w:id="19"/>
      <w:r w:rsidRPr="00747AB4">
        <w:rPr>
          <w:b/>
          <w:color w:val="000000"/>
          <w:u w:val="single"/>
        </w:rPr>
        <w:t>5. Профилактика и диспансерное наблюдение, медицинские показания и противопоказания к применению методов профилактики</w:t>
      </w:r>
    </w:p>
    <w:p w:rsidR="0041614B" w:rsidRPr="00747AB4" w:rsidRDefault="008E478E" w:rsidP="00747AB4">
      <w:pPr>
        <w:spacing w:line="360" w:lineRule="auto"/>
        <w:ind w:firstLine="567"/>
        <w:jc w:val="both"/>
      </w:pPr>
      <w:bookmarkStart w:id="20" w:name="_heading=h.3j2qqm3" w:colFirst="0" w:colLast="0"/>
      <w:bookmarkEnd w:id="20"/>
      <w:r w:rsidRPr="00747AB4">
        <w:t xml:space="preserve">Для профилактики формирования </w:t>
      </w:r>
      <w:proofErr w:type="spellStart"/>
      <w:r w:rsidRPr="00747AB4">
        <w:t>поствоспалительной</w:t>
      </w:r>
      <w:proofErr w:type="spellEnd"/>
      <w:r w:rsidRPr="00747AB4">
        <w:t xml:space="preserve"> гиперпигментации, возникшей вследствие воспалительных дерматозов, необходимо своевременная и эффективна терапия основного заболевания. Для профилактики </w:t>
      </w:r>
      <w:proofErr w:type="spellStart"/>
      <w:r w:rsidRPr="00747AB4">
        <w:t>поствоспалительной</w:t>
      </w:r>
      <w:proofErr w:type="spellEnd"/>
      <w:r w:rsidRPr="00747AB4">
        <w:t xml:space="preserve"> гиперпигментации, связанной с </w:t>
      </w:r>
      <w:proofErr w:type="spellStart"/>
      <w:r w:rsidRPr="00747AB4">
        <w:t>акне</w:t>
      </w:r>
      <w:proofErr w:type="spellEnd"/>
      <w:r w:rsidRPr="00747AB4">
        <w:t xml:space="preserve">, средством выбора являются топические </w:t>
      </w:r>
      <w:proofErr w:type="spellStart"/>
      <w:r w:rsidRPr="00747AB4">
        <w:t>ретиноиды</w:t>
      </w:r>
      <w:proofErr w:type="spellEnd"/>
      <w:r w:rsidRPr="00747AB4">
        <w:t xml:space="preserve">. Для профилактики </w:t>
      </w:r>
      <w:proofErr w:type="spellStart"/>
      <w:r w:rsidRPr="00747AB4">
        <w:t>поствоспалительной</w:t>
      </w:r>
      <w:proofErr w:type="spellEnd"/>
      <w:r w:rsidRPr="00747AB4">
        <w:t xml:space="preserve"> гиперпигментации, связанной с косметологическими процедурами, необходимы адекватные </w:t>
      </w:r>
      <w:proofErr w:type="spellStart"/>
      <w:r w:rsidRPr="00747AB4">
        <w:t>пре</w:t>
      </w:r>
      <w:proofErr w:type="spellEnd"/>
      <w:r w:rsidRPr="00747AB4">
        <w:t xml:space="preserve">-, </w:t>
      </w:r>
      <w:proofErr w:type="spellStart"/>
      <w:r w:rsidRPr="00747AB4">
        <w:t>постпроцедурные</w:t>
      </w:r>
      <w:proofErr w:type="spellEnd"/>
      <w:r w:rsidRPr="00747AB4">
        <w:t xml:space="preserve"> рекомендации, включающие обязательное использование солнцезащитных средств [7,10]. </w:t>
      </w:r>
    </w:p>
    <w:p w:rsidR="0041614B" w:rsidRPr="00747AB4" w:rsidRDefault="008E478E" w:rsidP="00CC177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567"/>
        <w:jc w:val="center"/>
        <w:rPr>
          <w:b/>
          <w:color w:val="000000"/>
          <w:u w:val="single"/>
        </w:rPr>
      </w:pPr>
      <w:bookmarkStart w:id="21" w:name="_heading=h.1y810tw" w:colFirst="0" w:colLast="0"/>
      <w:bookmarkEnd w:id="21"/>
      <w:r w:rsidRPr="00747AB4">
        <w:rPr>
          <w:b/>
          <w:color w:val="000000"/>
          <w:u w:val="single"/>
        </w:rPr>
        <w:t>6. Организация медицинской помощи</w:t>
      </w:r>
    </w:p>
    <w:p w:rsidR="0041614B" w:rsidRPr="00747AB4" w:rsidRDefault="008E478E" w:rsidP="00747A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firstLine="567"/>
        <w:jc w:val="both"/>
        <w:rPr>
          <w:color w:val="000000"/>
        </w:rPr>
      </w:pPr>
      <w:bookmarkStart w:id="22" w:name="_heading=h.4i7ojhp" w:colFirst="0" w:colLast="0"/>
      <w:bookmarkEnd w:id="22"/>
      <w:r w:rsidRPr="00747AB4">
        <w:rPr>
          <w:color w:val="000000"/>
        </w:rPr>
        <w:t xml:space="preserve">Лечение </w:t>
      </w:r>
      <w:proofErr w:type="spellStart"/>
      <w:r w:rsidRPr="00747AB4">
        <w:rPr>
          <w:color w:val="000000"/>
        </w:rPr>
        <w:t>поствоспалительной</w:t>
      </w:r>
      <w:proofErr w:type="spellEnd"/>
      <w:r w:rsidRPr="00747AB4">
        <w:rPr>
          <w:color w:val="000000"/>
        </w:rPr>
        <w:t xml:space="preserve"> гиперпигментации осуществляется </w:t>
      </w:r>
      <w:proofErr w:type="spellStart"/>
      <w:r w:rsidRPr="00747AB4">
        <w:rPr>
          <w:color w:val="000000"/>
        </w:rPr>
        <w:t>амбулаторно</w:t>
      </w:r>
      <w:proofErr w:type="spellEnd"/>
      <w:r w:rsidRPr="00747AB4">
        <w:rPr>
          <w:color w:val="000000"/>
        </w:rPr>
        <w:t>.</w:t>
      </w:r>
    </w:p>
    <w:p w:rsidR="0041614B" w:rsidRPr="00747AB4" w:rsidRDefault="008E478E" w:rsidP="00CC177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567"/>
        <w:jc w:val="center"/>
        <w:rPr>
          <w:b/>
          <w:color w:val="000000"/>
          <w:u w:val="single"/>
        </w:rPr>
      </w:pPr>
      <w:bookmarkStart w:id="23" w:name="_heading=h.2xcytpi" w:colFirst="0" w:colLast="0"/>
      <w:bookmarkEnd w:id="23"/>
      <w:r w:rsidRPr="00747AB4">
        <w:rPr>
          <w:b/>
          <w:color w:val="000000"/>
          <w:u w:val="single"/>
        </w:rPr>
        <w:t>7. Дополнительная информация (в том числе факторы, влияющие на исход заболевания или состояния)</w:t>
      </w:r>
    </w:p>
    <w:p w:rsidR="0041614B" w:rsidRPr="00747AB4" w:rsidRDefault="008E478E" w:rsidP="00747AB4">
      <w:pPr>
        <w:spacing w:line="360" w:lineRule="auto"/>
        <w:ind w:firstLine="567"/>
        <w:jc w:val="both"/>
      </w:pPr>
      <w:r w:rsidRPr="00747AB4">
        <w:t xml:space="preserve">На исход заболевания может оказывать влияние сопутствующие заболевания эндокринологического спектра, прием лекарственных препаратов с фотосенсибилизирующей активностью. </w:t>
      </w:r>
    </w:p>
    <w:p w:rsidR="0041614B" w:rsidRPr="00747AB4" w:rsidRDefault="008E478E" w:rsidP="00CC177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567"/>
        <w:jc w:val="center"/>
        <w:rPr>
          <w:b/>
          <w:color w:val="000000"/>
        </w:rPr>
      </w:pPr>
      <w:bookmarkStart w:id="24" w:name="_heading=h.1ci93xb" w:colFirst="0" w:colLast="0"/>
      <w:bookmarkEnd w:id="24"/>
      <w:r w:rsidRPr="00747AB4">
        <w:rPr>
          <w:b/>
          <w:color w:val="000000"/>
        </w:rPr>
        <w:t>Критерии оценки качества медицинской помощи</w:t>
      </w:r>
    </w:p>
    <w:tbl>
      <w:tblPr>
        <w:tblStyle w:val="aff8"/>
        <w:tblW w:w="1032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967"/>
        <w:gridCol w:w="5386"/>
        <w:gridCol w:w="1985"/>
        <w:gridCol w:w="1984"/>
      </w:tblGrid>
      <w:tr w:rsidR="0041614B" w:rsidRPr="00747AB4" w:rsidTr="00CC1773"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14B" w:rsidRPr="00747AB4" w:rsidRDefault="008E478E" w:rsidP="00CC1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8"/>
              <w:rPr>
                <w:color w:val="000000"/>
              </w:rPr>
            </w:pPr>
            <w:r w:rsidRPr="00747AB4">
              <w:rPr>
                <w:b/>
                <w:color w:val="000000"/>
              </w:rPr>
              <w:t>№</w:t>
            </w:r>
          </w:p>
          <w:p w:rsidR="0041614B" w:rsidRPr="00747AB4" w:rsidRDefault="0041614B" w:rsidP="00CC1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8"/>
              <w:rPr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14B" w:rsidRPr="00747AB4" w:rsidRDefault="008E478E" w:rsidP="00CC1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center"/>
              <w:rPr>
                <w:color w:val="000000"/>
              </w:rPr>
            </w:pPr>
            <w:r w:rsidRPr="00747AB4">
              <w:rPr>
                <w:b/>
                <w:color w:val="000000"/>
              </w:rPr>
              <w:t>Критерии качества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14B" w:rsidRPr="00747AB4" w:rsidRDefault="008E478E" w:rsidP="00CC1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</w:rPr>
            </w:pPr>
            <w:r w:rsidRPr="00747AB4">
              <w:rPr>
                <w:b/>
                <w:color w:val="000000"/>
              </w:rPr>
              <w:t xml:space="preserve">Уровень убедительности рекомендаций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14B" w:rsidRPr="00747AB4" w:rsidRDefault="008E478E" w:rsidP="00CC1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</w:rPr>
            </w:pPr>
            <w:r w:rsidRPr="00747AB4">
              <w:rPr>
                <w:b/>
                <w:color w:val="000000"/>
              </w:rPr>
              <w:t>Уровень достоверности доказательств</w:t>
            </w:r>
          </w:p>
        </w:tc>
      </w:tr>
      <w:tr w:rsidR="0041614B" w:rsidRPr="00747AB4" w:rsidTr="00CC1773"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4B" w:rsidRPr="00747AB4" w:rsidRDefault="0041614B" w:rsidP="00CC177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8"/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14B" w:rsidRPr="00747AB4" w:rsidRDefault="008E478E" w:rsidP="00CC1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4" w:firstLine="567"/>
              <w:jc w:val="both"/>
              <w:rPr>
                <w:color w:val="000000"/>
              </w:rPr>
            </w:pPr>
            <w:r w:rsidRPr="00747AB4">
              <w:rPr>
                <w:color w:val="000000"/>
              </w:rPr>
              <w:t xml:space="preserve">Проведен осмотр с помощью </w:t>
            </w:r>
            <w:proofErr w:type="spellStart"/>
            <w:r w:rsidRPr="00747AB4">
              <w:rPr>
                <w:color w:val="000000"/>
              </w:rPr>
              <w:t>люминисцентной</w:t>
            </w:r>
            <w:proofErr w:type="spellEnd"/>
            <w:r w:rsidRPr="00747AB4">
              <w:rPr>
                <w:color w:val="000000"/>
              </w:rPr>
              <w:t xml:space="preserve"> лампы Вуда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4B" w:rsidRPr="00747AB4" w:rsidRDefault="008E478E" w:rsidP="00CC1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</w:rPr>
            </w:pPr>
            <w:r w:rsidRPr="00747AB4">
              <w:rPr>
                <w:color w:val="000000"/>
              </w:rPr>
              <w:t>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4B" w:rsidRPr="00747AB4" w:rsidRDefault="008E478E" w:rsidP="00CC1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</w:rPr>
            </w:pPr>
            <w:r w:rsidRPr="00747AB4">
              <w:rPr>
                <w:color w:val="000000"/>
              </w:rPr>
              <w:t>5</w:t>
            </w:r>
          </w:p>
        </w:tc>
      </w:tr>
      <w:tr w:rsidR="0041614B" w:rsidRPr="00747AB4" w:rsidTr="00CC1773"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4B" w:rsidRPr="00747AB4" w:rsidRDefault="0041614B" w:rsidP="00CC177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8"/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14B" w:rsidRPr="00747AB4" w:rsidRDefault="008E478E" w:rsidP="00CC1773">
            <w:pPr>
              <w:ind w:right="154" w:firstLine="567"/>
              <w:jc w:val="both"/>
            </w:pPr>
            <w:r w:rsidRPr="00747AB4">
              <w:t>Рекомендовано ежедневное применение наружных солнцезащитных средств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4B" w:rsidRPr="00747AB4" w:rsidRDefault="008E478E" w:rsidP="00CC1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</w:rPr>
            </w:pPr>
            <w:r w:rsidRPr="00747AB4">
              <w:rPr>
                <w:color w:val="000000"/>
              </w:rPr>
              <w:t>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4B" w:rsidRPr="00747AB4" w:rsidRDefault="008E478E" w:rsidP="00CC1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</w:rPr>
            </w:pPr>
            <w:r w:rsidRPr="00747AB4">
              <w:rPr>
                <w:color w:val="000000"/>
              </w:rPr>
              <w:t>1</w:t>
            </w:r>
          </w:p>
        </w:tc>
      </w:tr>
      <w:tr w:rsidR="0041614B" w:rsidRPr="00747AB4" w:rsidTr="00CC1773"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4B" w:rsidRPr="00747AB4" w:rsidRDefault="0041614B" w:rsidP="00CC177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8"/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14B" w:rsidRPr="00747AB4" w:rsidRDefault="008E478E" w:rsidP="00CC1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4" w:firstLine="567"/>
              <w:jc w:val="both"/>
              <w:rPr>
                <w:color w:val="000000"/>
              </w:rPr>
            </w:pPr>
            <w:r w:rsidRPr="00747AB4">
              <w:rPr>
                <w:color w:val="000000"/>
              </w:rPr>
              <w:t xml:space="preserve">При </w:t>
            </w:r>
            <w:proofErr w:type="spellStart"/>
            <w:r w:rsidRPr="00747AB4">
              <w:rPr>
                <w:color w:val="000000"/>
              </w:rPr>
              <w:t>эпидермальной</w:t>
            </w:r>
            <w:proofErr w:type="spellEnd"/>
            <w:r w:rsidRPr="00747AB4">
              <w:rPr>
                <w:color w:val="000000"/>
              </w:rPr>
              <w:t xml:space="preserve"> форме проведена наружная терапия препаратами с </w:t>
            </w:r>
            <w:proofErr w:type="spellStart"/>
            <w:r w:rsidRPr="00747AB4">
              <w:rPr>
                <w:color w:val="000000"/>
              </w:rPr>
              <w:t>азелаиновой</w:t>
            </w:r>
            <w:proofErr w:type="spellEnd"/>
            <w:r w:rsidRPr="00747AB4">
              <w:rPr>
                <w:color w:val="000000"/>
              </w:rPr>
              <w:t xml:space="preserve"> кислотой и/или </w:t>
            </w:r>
            <w:proofErr w:type="spellStart"/>
            <w:r w:rsidRPr="00747AB4">
              <w:rPr>
                <w:color w:val="000000"/>
              </w:rPr>
              <w:t>адапаленом</w:t>
            </w:r>
            <w:proofErr w:type="spellEnd"/>
            <w:r w:rsidRPr="00747AB4">
              <w:rPr>
                <w:color w:val="000000"/>
              </w:rPr>
              <w:t xml:space="preserve"> и/или другими наружными средствами, влияющими на </w:t>
            </w:r>
            <w:proofErr w:type="spellStart"/>
            <w:r w:rsidRPr="00747AB4">
              <w:rPr>
                <w:color w:val="000000"/>
              </w:rPr>
              <w:t>меланогенез</w:t>
            </w:r>
            <w:proofErr w:type="spellEnd"/>
            <w:r w:rsidRPr="00747AB4">
              <w:rPr>
                <w:color w:val="000000"/>
              </w:rPr>
              <w:t xml:space="preserve"> и/или проведен курс поверхностных химических </w:t>
            </w:r>
            <w:proofErr w:type="spellStart"/>
            <w:r w:rsidRPr="00747AB4">
              <w:rPr>
                <w:color w:val="000000"/>
              </w:rPr>
              <w:t>пилингов</w:t>
            </w:r>
            <w:proofErr w:type="spellEnd"/>
            <w:r w:rsidRPr="00747AB4">
              <w:rPr>
                <w:color w:val="000000"/>
              </w:rPr>
              <w:t xml:space="preserve"> и/или проведен курс лазерного воздействия (наносекундный лазер с модуляцией добротности </w:t>
            </w:r>
            <w:proofErr w:type="spellStart"/>
            <w:r w:rsidRPr="00747AB4">
              <w:rPr>
                <w:color w:val="000000"/>
              </w:rPr>
              <w:t>Nd:YAG</w:t>
            </w:r>
            <w:proofErr w:type="spellEnd"/>
            <w:r w:rsidRPr="00747AB4">
              <w:rPr>
                <w:color w:val="000000"/>
              </w:rPr>
              <w:t xml:space="preserve"> (1064 нм) и/или наносекундный лазер с модуляцией добротности с удвоенной частотой  </w:t>
            </w:r>
            <w:proofErr w:type="spellStart"/>
            <w:r w:rsidRPr="00747AB4">
              <w:rPr>
                <w:color w:val="000000"/>
              </w:rPr>
              <w:t>Nd:YAG</w:t>
            </w:r>
            <w:proofErr w:type="spellEnd"/>
            <w:r w:rsidRPr="00747AB4">
              <w:rPr>
                <w:color w:val="000000"/>
              </w:rPr>
              <w:t xml:space="preserve"> (532 нм) и/или рубиновый лазер с модуляцией добротности (694 нм)) и/или проведен курс </w:t>
            </w:r>
            <w:proofErr w:type="spellStart"/>
            <w:r w:rsidRPr="00747AB4">
              <w:rPr>
                <w:color w:val="000000"/>
              </w:rPr>
              <w:t>биоревитализации</w:t>
            </w:r>
            <w:proofErr w:type="spellEnd"/>
            <w:r w:rsidRPr="00747AB4">
              <w:rPr>
                <w:color w:val="000000"/>
              </w:rPr>
              <w:t xml:space="preserve"> препаратами, влияющими на </w:t>
            </w:r>
            <w:proofErr w:type="spellStart"/>
            <w:r w:rsidRPr="00747AB4">
              <w:rPr>
                <w:color w:val="000000"/>
              </w:rPr>
              <w:t>меланогенез</w:t>
            </w:r>
            <w:proofErr w:type="spellEnd"/>
            <w:r w:rsidRPr="00747AB4">
              <w:rPr>
                <w:color w:val="000000"/>
              </w:rPr>
              <w:t xml:space="preserve">, и/или курс </w:t>
            </w:r>
            <w:proofErr w:type="spellStart"/>
            <w:r w:rsidRPr="00747AB4">
              <w:rPr>
                <w:color w:val="000000"/>
              </w:rPr>
              <w:t>мезотерапии</w:t>
            </w:r>
            <w:proofErr w:type="spellEnd"/>
            <w:r w:rsidRPr="00747AB4">
              <w:rPr>
                <w:color w:val="000000"/>
              </w:rPr>
              <w:t xml:space="preserve"> препаратами, влияющими на </w:t>
            </w:r>
            <w:proofErr w:type="spellStart"/>
            <w:r w:rsidRPr="00747AB4">
              <w:rPr>
                <w:color w:val="000000"/>
              </w:rPr>
              <w:t>меланогенез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4B" w:rsidRPr="00747AB4" w:rsidRDefault="008E478E" w:rsidP="00CC1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</w:rPr>
            </w:pPr>
            <w:r w:rsidRPr="00747AB4">
              <w:rPr>
                <w:color w:val="000000"/>
              </w:rPr>
              <w:t>В, 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4B" w:rsidRPr="00747AB4" w:rsidRDefault="008E478E" w:rsidP="00CC1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</w:rPr>
            </w:pPr>
            <w:r w:rsidRPr="00747AB4">
              <w:rPr>
                <w:color w:val="000000"/>
              </w:rPr>
              <w:t>2, 4, 5</w:t>
            </w:r>
          </w:p>
        </w:tc>
      </w:tr>
      <w:tr w:rsidR="0041614B" w:rsidRPr="00747AB4" w:rsidTr="00CC1773"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4B" w:rsidRPr="00747AB4" w:rsidRDefault="0041614B" w:rsidP="00CC177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8"/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14B" w:rsidRPr="00747AB4" w:rsidRDefault="008E478E" w:rsidP="00CC1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4" w:firstLine="567"/>
              <w:jc w:val="both"/>
              <w:rPr>
                <w:color w:val="000000"/>
              </w:rPr>
            </w:pPr>
            <w:r w:rsidRPr="00747AB4">
              <w:rPr>
                <w:color w:val="000000"/>
              </w:rPr>
              <w:t xml:space="preserve">При </w:t>
            </w:r>
            <w:proofErr w:type="spellStart"/>
            <w:r w:rsidRPr="00747AB4">
              <w:rPr>
                <w:color w:val="000000"/>
              </w:rPr>
              <w:t>дермальной</w:t>
            </w:r>
            <w:proofErr w:type="spellEnd"/>
            <w:r w:rsidRPr="00747AB4">
              <w:rPr>
                <w:color w:val="000000"/>
              </w:rPr>
              <w:t xml:space="preserve"> и смешанной формах проведен курс лазерного воздействия </w:t>
            </w:r>
            <w:proofErr w:type="spellStart"/>
            <w:r w:rsidRPr="00747AB4">
              <w:rPr>
                <w:color w:val="000000"/>
              </w:rPr>
              <w:t>неаблятивным</w:t>
            </w:r>
            <w:proofErr w:type="spellEnd"/>
            <w:r w:rsidRPr="00747AB4">
              <w:rPr>
                <w:color w:val="000000"/>
              </w:rPr>
              <w:t xml:space="preserve"> фракционным </w:t>
            </w:r>
            <w:proofErr w:type="spellStart"/>
            <w:r w:rsidRPr="00747AB4">
              <w:rPr>
                <w:color w:val="000000"/>
              </w:rPr>
              <w:t>эрбиевым</w:t>
            </w:r>
            <w:proofErr w:type="spellEnd"/>
            <w:r w:rsidRPr="00747AB4">
              <w:rPr>
                <w:color w:val="000000"/>
              </w:rPr>
              <w:t xml:space="preserve"> лазером 1540 нм и/или наносекундным лазером с модуляцией добротности </w:t>
            </w:r>
            <w:proofErr w:type="spellStart"/>
            <w:r w:rsidRPr="00747AB4">
              <w:rPr>
                <w:color w:val="000000"/>
              </w:rPr>
              <w:t>Nd:YAG</w:t>
            </w:r>
            <w:proofErr w:type="spellEnd"/>
            <w:r w:rsidRPr="00747AB4">
              <w:rPr>
                <w:color w:val="000000"/>
              </w:rPr>
              <w:t xml:space="preserve"> (1064 нм) и/или наносекундным лазером с модуляцией добротности с удвоенной частотой  </w:t>
            </w:r>
            <w:proofErr w:type="spellStart"/>
            <w:r w:rsidRPr="00747AB4">
              <w:rPr>
                <w:color w:val="000000"/>
              </w:rPr>
              <w:t>Nd:YAG</w:t>
            </w:r>
            <w:proofErr w:type="spellEnd"/>
            <w:r w:rsidRPr="00747AB4">
              <w:rPr>
                <w:color w:val="000000"/>
              </w:rPr>
              <w:t xml:space="preserve"> (532 нм) и/или рубиновым лазером с модуляцией добротности (694 нм) и/или </w:t>
            </w:r>
            <w:r w:rsidRPr="00747AB4">
              <w:rPr>
                <w:color w:val="000000"/>
                <w:highlight w:val="white"/>
              </w:rPr>
              <w:t> широкополосным импульсным светом</w:t>
            </w:r>
            <w:r w:rsidRPr="00747AB4">
              <w:rPr>
                <w:color w:val="000000"/>
              </w:rPr>
              <w:t xml:space="preserve"> (IPL) (500-1200 нм) и/или проведен курс </w:t>
            </w:r>
            <w:proofErr w:type="spellStart"/>
            <w:r w:rsidRPr="00747AB4">
              <w:rPr>
                <w:color w:val="000000"/>
              </w:rPr>
              <w:t>биоревитализации</w:t>
            </w:r>
            <w:proofErr w:type="spellEnd"/>
            <w:r w:rsidRPr="00747AB4">
              <w:rPr>
                <w:color w:val="000000"/>
              </w:rPr>
              <w:t xml:space="preserve"> препаратами, влияющими на </w:t>
            </w:r>
            <w:proofErr w:type="spellStart"/>
            <w:r w:rsidRPr="00747AB4">
              <w:rPr>
                <w:color w:val="000000"/>
              </w:rPr>
              <w:t>меланогенез</w:t>
            </w:r>
            <w:proofErr w:type="spellEnd"/>
            <w:r w:rsidRPr="00747AB4">
              <w:rPr>
                <w:color w:val="000000"/>
              </w:rPr>
              <w:t xml:space="preserve">, и/или курс </w:t>
            </w:r>
            <w:proofErr w:type="spellStart"/>
            <w:r w:rsidRPr="00747AB4">
              <w:rPr>
                <w:color w:val="000000"/>
              </w:rPr>
              <w:t>мезотерапии</w:t>
            </w:r>
            <w:proofErr w:type="spellEnd"/>
            <w:r w:rsidRPr="00747AB4">
              <w:rPr>
                <w:color w:val="000000"/>
              </w:rPr>
              <w:t xml:space="preserve"> препаратами, влияющими на </w:t>
            </w:r>
            <w:proofErr w:type="spellStart"/>
            <w:r w:rsidRPr="00747AB4">
              <w:rPr>
                <w:color w:val="000000"/>
              </w:rPr>
              <w:t>меланогенез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4B" w:rsidRPr="00747AB4" w:rsidRDefault="008E478E" w:rsidP="00CC1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</w:rPr>
            </w:pPr>
            <w:r w:rsidRPr="00747AB4">
              <w:rPr>
                <w:color w:val="000000"/>
              </w:rPr>
              <w:t>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14B" w:rsidRPr="00747AB4" w:rsidRDefault="008E478E" w:rsidP="00CC1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</w:rPr>
            </w:pPr>
            <w:r w:rsidRPr="00747AB4">
              <w:rPr>
                <w:color w:val="000000"/>
              </w:rPr>
              <w:t>4, 5</w:t>
            </w:r>
          </w:p>
        </w:tc>
      </w:tr>
    </w:tbl>
    <w:p w:rsidR="0041614B" w:rsidRDefault="0041614B">
      <w:pPr>
        <w:spacing w:line="360" w:lineRule="auto"/>
        <w:jc w:val="both"/>
        <w:rPr>
          <w:b/>
          <w:sz w:val="22"/>
          <w:szCs w:val="22"/>
        </w:rPr>
      </w:pPr>
    </w:p>
    <w:p w:rsidR="00CC1773" w:rsidRDefault="00CC1773">
      <w:pPr>
        <w:rPr>
          <w:b/>
          <w:sz w:val="22"/>
          <w:szCs w:val="22"/>
        </w:rPr>
      </w:pPr>
      <w:bookmarkStart w:id="25" w:name="_heading=h.3whwml4" w:colFirst="0" w:colLast="0"/>
      <w:bookmarkEnd w:id="25"/>
      <w:r>
        <w:rPr>
          <w:b/>
          <w:sz w:val="22"/>
          <w:szCs w:val="22"/>
        </w:rPr>
        <w:br w:type="page"/>
      </w:r>
    </w:p>
    <w:p w:rsidR="0041614B" w:rsidRPr="00CC1773" w:rsidRDefault="008E478E" w:rsidP="00CC1773">
      <w:pPr>
        <w:spacing w:line="360" w:lineRule="auto"/>
        <w:jc w:val="center"/>
        <w:rPr>
          <w:b/>
        </w:rPr>
      </w:pPr>
      <w:r w:rsidRPr="00CC1773">
        <w:rPr>
          <w:b/>
        </w:rPr>
        <w:t>Список литературы</w:t>
      </w:r>
    </w:p>
    <w:p w:rsidR="0041614B" w:rsidRDefault="008E47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Руководство по косметологии / под ред. </w:t>
      </w:r>
      <w:proofErr w:type="spellStart"/>
      <w:r>
        <w:rPr>
          <w:color w:val="000000"/>
          <w:sz w:val="22"/>
          <w:szCs w:val="22"/>
        </w:rPr>
        <w:t>А.А.Кубанова</w:t>
      </w:r>
      <w:proofErr w:type="spellEnd"/>
      <w:r>
        <w:rPr>
          <w:color w:val="000000"/>
          <w:sz w:val="22"/>
          <w:szCs w:val="22"/>
        </w:rPr>
        <w:t xml:space="preserve">, Н.Е. </w:t>
      </w:r>
      <w:proofErr w:type="spellStart"/>
      <w:r>
        <w:rPr>
          <w:color w:val="000000"/>
          <w:sz w:val="22"/>
          <w:szCs w:val="22"/>
        </w:rPr>
        <w:t>Мантуровой</w:t>
      </w:r>
      <w:proofErr w:type="spellEnd"/>
      <w:r>
        <w:rPr>
          <w:color w:val="000000"/>
          <w:sz w:val="22"/>
          <w:szCs w:val="22"/>
        </w:rPr>
        <w:t xml:space="preserve">, Ю.А. </w:t>
      </w:r>
      <w:proofErr w:type="spellStart"/>
      <w:r>
        <w:rPr>
          <w:color w:val="000000"/>
          <w:sz w:val="22"/>
          <w:szCs w:val="22"/>
        </w:rPr>
        <w:t>Галлямовой</w:t>
      </w:r>
      <w:proofErr w:type="spellEnd"/>
      <w:r>
        <w:rPr>
          <w:color w:val="000000"/>
          <w:sz w:val="22"/>
          <w:szCs w:val="22"/>
        </w:rPr>
        <w:t>. – М.: АНО Издательский Дом «Научное обозрение», 2020. – 728</w:t>
      </w:r>
    </w:p>
    <w:p w:rsidR="0041614B" w:rsidRDefault="008E47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Новая косметология. Основы современной косметологии. Е. </w:t>
      </w:r>
      <w:proofErr w:type="spellStart"/>
      <w:r>
        <w:rPr>
          <w:color w:val="000000"/>
          <w:sz w:val="22"/>
          <w:szCs w:val="22"/>
        </w:rPr>
        <w:t>Эрнандес</w:t>
      </w:r>
      <w:proofErr w:type="spellEnd"/>
      <w:r>
        <w:rPr>
          <w:color w:val="000000"/>
          <w:sz w:val="22"/>
          <w:szCs w:val="22"/>
        </w:rPr>
        <w:t>, А. Марголина. - М.: Издательский дом «Косметика и медицина», 2017. - 440</w:t>
      </w:r>
    </w:p>
    <w:p w:rsidR="0041614B" w:rsidRDefault="008E47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Атлас косметической дерматологии / перевод с английского под редакцией профессора доктора медицинских наук Н. Н. </w:t>
      </w:r>
      <w:proofErr w:type="spellStart"/>
      <w:r>
        <w:rPr>
          <w:color w:val="000000"/>
          <w:sz w:val="22"/>
          <w:szCs w:val="22"/>
        </w:rPr>
        <w:t>Потекаева</w:t>
      </w:r>
      <w:proofErr w:type="spellEnd"/>
      <w:r>
        <w:rPr>
          <w:color w:val="000000"/>
          <w:sz w:val="22"/>
          <w:szCs w:val="22"/>
        </w:rPr>
        <w:t xml:space="preserve">. М. Р. </w:t>
      </w:r>
      <w:proofErr w:type="spellStart"/>
      <w:r>
        <w:rPr>
          <w:color w:val="000000"/>
          <w:sz w:val="22"/>
          <w:szCs w:val="22"/>
        </w:rPr>
        <w:t>Аврам</w:t>
      </w:r>
      <w:proofErr w:type="spellEnd"/>
      <w:r>
        <w:rPr>
          <w:color w:val="000000"/>
          <w:sz w:val="22"/>
          <w:szCs w:val="22"/>
        </w:rPr>
        <w:t xml:space="preserve">, С. </w:t>
      </w:r>
      <w:proofErr w:type="spellStart"/>
      <w:r>
        <w:rPr>
          <w:color w:val="000000"/>
          <w:sz w:val="22"/>
          <w:szCs w:val="22"/>
        </w:rPr>
        <w:t>Цзао</w:t>
      </w:r>
      <w:proofErr w:type="spellEnd"/>
      <w:r>
        <w:rPr>
          <w:color w:val="000000"/>
          <w:sz w:val="22"/>
          <w:szCs w:val="22"/>
        </w:rPr>
        <w:t xml:space="preserve">, З. </w:t>
      </w:r>
      <w:proofErr w:type="spellStart"/>
      <w:r>
        <w:rPr>
          <w:color w:val="000000"/>
          <w:sz w:val="22"/>
          <w:szCs w:val="22"/>
        </w:rPr>
        <w:t>Танноус</w:t>
      </w:r>
      <w:proofErr w:type="spellEnd"/>
      <w:r>
        <w:rPr>
          <w:color w:val="000000"/>
          <w:sz w:val="22"/>
          <w:szCs w:val="22"/>
        </w:rPr>
        <w:t xml:space="preserve">, М. М. </w:t>
      </w:r>
      <w:proofErr w:type="spellStart"/>
      <w:r>
        <w:rPr>
          <w:color w:val="000000"/>
          <w:sz w:val="22"/>
          <w:szCs w:val="22"/>
        </w:rPr>
        <w:t>Аврам</w:t>
      </w:r>
      <w:proofErr w:type="spellEnd"/>
      <w:r>
        <w:rPr>
          <w:color w:val="000000"/>
          <w:sz w:val="22"/>
          <w:szCs w:val="22"/>
        </w:rPr>
        <w:t xml:space="preserve">. - М. Издательство </w:t>
      </w:r>
      <w:proofErr w:type="spellStart"/>
      <w:r>
        <w:rPr>
          <w:color w:val="000000"/>
          <w:sz w:val="22"/>
          <w:szCs w:val="22"/>
        </w:rPr>
        <w:t>Бинном</w:t>
      </w:r>
      <w:proofErr w:type="spellEnd"/>
      <w:r>
        <w:rPr>
          <w:color w:val="000000"/>
          <w:sz w:val="22"/>
          <w:szCs w:val="22"/>
        </w:rPr>
        <w:t>, 2013. - 295</w:t>
      </w:r>
    </w:p>
    <w:p w:rsidR="0041614B" w:rsidRDefault="008E47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Косметология: клиническое руководство / О. М. </w:t>
      </w:r>
      <w:proofErr w:type="spellStart"/>
      <w:r>
        <w:rPr>
          <w:color w:val="000000"/>
          <w:sz w:val="22"/>
          <w:szCs w:val="22"/>
        </w:rPr>
        <w:t>Бурылина</w:t>
      </w:r>
      <w:proofErr w:type="spellEnd"/>
      <w:r>
        <w:rPr>
          <w:color w:val="000000"/>
          <w:sz w:val="22"/>
          <w:szCs w:val="22"/>
        </w:rPr>
        <w:t>, А. В. Карпова. - М.: ГЭОТАР-Медиа, 2018. - 744</w:t>
      </w:r>
    </w:p>
    <w:p w:rsidR="0041614B" w:rsidRPr="0021104F" w:rsidRDefault="008E47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sz w:val="22"/>
          <w:szCs w:val="22"/>
          <w:lang w:val="en-US"/>
        </w:rPr>
      </w:pPr>
      <w:r>
        <w:rPr>
          <w:color w:val="000000"/>
          <w:sz w:val="22"/>
          <w:szCs w:val="22"/>
        </w:rPr>
        <w:t>Федотов Валерий Павлович Расстройства пигментации кожи (</w:t>
      </w:r>
      <w:proofErr w:type="spellStart"/>
      <w:r>
        <w:rPr>
          <w:color w:val="000000"/>
          <w:sz w:val="22"/>
          <w:szCs w:val="22"/>
        </w:rPr>
        <w:t>дисхромии</w:t>
      </w:r>
      <w:proofErr w:type="spellEnd"/>
      <w:r>
        <w:rPr>
          <w:color w:val="000000"/>
          <w:sz w:val="22"/>
          <w:szCs w:val="22"/>
        </w:rPr>
        <w:t xml:space="preserve">) // ДВКС. 2014. </w:t>
      </w:r>
      <w:r w:rsidRPr="0021104F">
        <w:rPr>
          <w:color w:val="000000"/>
          <w:sz w:val="22"/>
          <w:szCs w:val="22"/>
          <w:lang w:val="en-US"/>
        </w:rPr>
        <w:t>№. URL: https://cyberleninka.ru/article/n/rasstroystva-pigmentatsii-kozhi-dishromii</w:t>
      </w:r>
    </w:p>
    <w:p w:rsidR="0041614B" w:rsidRDefault="008E47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Л.А. Болотная, И.М. Сербина, Л.И. Бей. НАРУШЕНИЯ ПИГМЕНТАЦИИ КОЖИ И ИХ КОРРЕКЦИЯ В ДЕРМАТОКОСМЕТОЛОГИЧЕСКОЙ ПРАКТИКЕ. Косметология N3 </w:t>
      </w:r>
      <w:proofErr w:type="spellStart"/>
      <w:r>
        <w:rPr>
          <w:color w:val="000000"/>
          <w:sz w:val="22"/>
          <w:szCs w:val="22"/>
        </w:rPr>
        <w:t>Вересень</w:t>
      </w:r>
      <w:proofErr w:type="spellEnd"/>
      <w:r>
        <w:rPr>
          <w:color w:val="000000"/>
          <w:sz w:val="22"/>
          <w:szCs w:val="22"/>
        </w:rPr>
        <w:t xml:space="preserve">, 2003. </w:t>
      </w:r>
      <w:proofErr w:type="spellStart"/>
      <w:r>
        <w:rPr>
          <w:color w:val="000000"/>
          <w:sz w:val="22"/>
          <w:szCs w:val="22"/>
        </w:rPr>
        <w:t>zУДК</w:t>
      </w:r>
      <w:proofErr w:type="spellEnd"/>
      <w:r>
        <w:rPr>
          <w:color w:val="000000"/>
          <w:sz w:val="22"/>
          <w:szCs w:val="22"/>
        </w:rPr>
        <w:t xml:space="preserve"> 616.5􏰀003.6.05􏰀085</w:t>
      </w:r>
    </w:p>
    <w:p w:rsidR="0041614B" w:rsidRDefault="008E47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2"/>
          <w:szCs w:val="22"/>
        </w:rPr>
      </w:pPr>
      <w:proofErr w:type="spellStart"/>
      <w:r w:rsidRPr="0021104F">
        <w:rPr>
          <w:color w:val="000000"/>
          <w:sz w:val="22"/>
          <w:szCs w:val="22"/>
          <w:lang w:val="en-US"/>
        </w:rPr>
        <w:t>Callender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V.D., St </w:t>
      </w:r>
      <w:proofErr w:type="spellStart"/>
      <w:r w:rsidRPr="0021104F">
        <w:rPr>
          <w:color w:val="000000"/>
          <w:sz w:val="22"/>
          <w:szCs w:val="22"/>
          <w:lang w:val="en-US"/>
        </w:rPr>
        <w:t>Surin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-Lord S., Davis E.C., et al. </w:t>
      </w:r>
      <w:proofErr w:type="spellStart"/>
      <w:r w:rsidRPr="0021104F">
        <w:rPr>
          <w:color w:val="000000"/>
          <w:sz w:val="22"/>
          <w:szCs w:val="22"/>
          <w:lang w:val="en-US"/>
        </w:rPr>
        <w:t>Postinflammatory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1104F">
        <w:rPr>
          <w:color w:val="000000"/>
          <w:sz w:val="22"/>
          <w:szCs w:val="22"/>
          <w:lang w:val="en-US"/>
        </w:rPr>
        <w:t>hyperpigmentation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: etiologic and therapeutic considerations. Am J </w:t>
      </w:r>
      <w:proofErr w:type="spellStart"/>
      <w:r w:rsidRPr="0021104F">
        <w:rPr>
          <w:color w:val="000000"/>
          <w:sz w:val="22"/>
          <w:szCs w:val="22"/>
          <w:lang w:val="en-US"/>
        </w:rPr>
        <w:t>Clin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1104F">
        <w:rPr>
          <w:color w:val="000000"/>
          <w:sz w:val="22"/>
          <w:szCs w:val="22"/>
          <w:lang w:val="en-US"/>
        </w:rPr>
        <w:t>Dermatol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. </w:t>
      </w:r>
      <w:r>
        <w:rPr>
          <w:color w:val="000000"/>
          <w:sz w:val="22"/>
          <w:szCs w:val="22"/>
        </w:rPr>
        <w:t xml:space="preserve">2011 </w:t>
      </w:r>
      <w:proofErr w:type="spellStart"/>
      <w:r>
        <w:rPr>
          <w:color w:val="000000"/>
          <w:sz w:val="22"/>
          <w:szCs w:val="22"/>
        </w:rPr>
        <w:t>Apr</w:t>
      </w:r>
      <w:proofErr w:type="spellEnd"/>
      <w:r>
        <w:rPr>
          <w:color w:val="000000"/>
          <w:sz w:val="22"/>
          <w:szCs w:val="22"/>
        </w:rPr>
        <w:t xml:space="preserve"> 1;12(2):87-99. </w:t>
      </w:r>
      <w:proofErr w:type="spellStart"/>
      <w:r>
        <w:rPr>
          <w:color w:val="000000"/>
          <w:sz w:val="22"/>
          <w:szCs w:val="22"/>
        </w:rPr>
        <w:t>doi</w:t>
      </w:r>
      <w:proofErr w:type="spellEnd"/>
      <w:r>
        <w:rPr>
          <w:color w:val="000000"/>
          <w:sz w:val="22"/>
          <w:szCs w:val="22"/>
        </w:rPr>
        <w:t>: 10.2165/11536930-000000000-00000. PMID: 21348540.</w:t>
      </w:r>
    </w:p>
    <w:p w:rsidR="0041614B" w:rsidRPr="0021104F" w:rsidRDefault="008E47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2"/>
          <w:szCs w:val="22"/>
          <w:lang w:val="en-US"/>
        </w:rPr>
      </w:pPr>
      <w:r w:rsidRPr="0021104F">
        <w:rPr>
          <w:color w:val="000000"/>
          <w:sz w:val="22"/>
          <w:szCs w:val="22"/>
          <w:lang w:val="en-US"/>
        </w:rPr>
        <w:t xml:space="preserve">Clinical cases in Dermatology / Clinical cases in disorders of </w:t>
      </w:r>
      <w:proofErr w:type="spellStart"/>
      <w:r w:rsidRPr="0021104F">
        <w:rPr>
          <w:color w:val="000000"/>
          <w:sz w:val="22"/>
          <w:szCs w:val="22"/>
          <w:lang w:val="en-US"/>
        </w:rPr>
        <w:t>melanocytes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/ Sunil </w:t>
      </w:r>
      <w:proofErr w:type="spellStart"/>
      <w:r w:rsidRPr="0021104F">
        <w:rPr>
          <w:color w:val="000000"/>
          <w:sz w:val="22"/>
          <w:szCs w:val="22"/>
          <w:lang w:val="en-US"/>
        </w:rPr>
        <w:t>Kothiwala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21104F">
        <w:rPr>
          <w:color w:val="000000"/>
          <w:sz w:val="22"/>
          <w:szCs w:val="22"/>
          <w:lang w:val="en-US"/>
        </w:rPr>
        <w:t>Anup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Kumar </w:t>
      </w:r>
      <w:proofErr w:type="spellStart"/>
      <w:r w:rsidRPr="0021104F">
        <w:rPr>
          <w:color w:val="000000"/>
          <w:sz w:val="22"/>
          <w:szCs w:val="22"/>
          <w:lang w:val="en-US"/>
        </w:rPr>
        <w:t>Tiwary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21104F">
        <w:rPr>
          <w:color w:val="000000"/>
          <w:sz w:val="22"/>
          <w:szCs w:val="22"/>
          <w:lang w:val="en-US"/>
        </w:rPr>
        <w:t>Piyush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Kumar. Series editor: Robert A. Norman. Tampa, FL, USA. - Springer Nature Switzerland AG, 2020 - 207</w:t>
      </w:r>
    </w:p>
    <w:p w:rsidR="0041614B" w:rsidRDefault="008E47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2"/>
          <w:szCs w:val="22"/>
        </w:rPr>
      </w:pPr>
      <w:r w:rsidRPr="0021104F">
        <w:rPr>
          <w:color w:val="000000"/>
          <w:sz w:val="22"/>
          <w:szCs w:val="22"/>
          <w:lang w:val="en-US"/>
        </w:rPr>
        <w:t xml:space="preserve">Lawrence E., Al </w:t>
      </w:r>
      <w:proofErr w:type="spellStart"/>
      <w:r w:rsidRPr="0021104F">
        <w:rPr>
          <w:color w:val="000000"/>
          <w:sz w:val="22"/>
          <w:szCs w:val="22"/>
          <w:lang w:val="en-US"/>
        </w:rPr>
        <w:t>Aboud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K.M. </w:t>
      </w:r>
      <w:proofErr w:type="spellStart"/>
      <w:r w:rsidRPr="0021104F">
        <w:rPr>
          <w:color w:val="000000"/>
          <w:sz w:val="22"/>
          <w:szCs w:val="22"/>
          <w:lang w:val="en-US"/>
        </w:rPr>
        <w:t>Postinflammatory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1104F">
        <w:rPr>
          <w:color w:val="000000"/>
          <w:sz w:val="22"/>
          <w:szCs w:val="22"/>
          <w:lang w:val="en-US"/>
        </w:rPr>
        <w:t>Hyperpigmentation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. 2021 Oct 9. In: </w:t>
      </w:r>
      <w:proofErr w:type="spellStart"/>
      <w:r w:rsidRPr="0021104F">
        <w:rPr>
          <w:color w:val="000000"/>
          <w:sz w:val="22"/>
          <w:szCs w:val="22"/>
          <w:lang w:val="en-US"/>
        </w:rPr>
        <w:t>StatPearls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[Internet]. Treasure Island (FL): </w:t>
      </w:r>
      <w:proofErr w:type="spellStart"/>
      <w:r w:rsidRPr="0021104F">
        <w:rPr>
          <w:color w:val="000000"/>
          <w:sz w:val="22"/>
          <w:szCs w:val="22"/>
          <w:lang w:val="en-US"/>
        </w:rPr>
        <w:t>StatPearls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Publishing; 2021 Jan–. </w:t>
      </w:r>
      <w:r>
        <w:rPr>
          <w:color w:val="000000"/>
          <w:sz w:val="22"/>
          <w:szCs w:val="22"/>
        </w:rPr>
        <w:t>PMID: 32644576.</w:t>
      </w:r>
    </w:p>
    <w:p w:rsidR="0041614B" w:rsidRDefault="008E47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2"/>
          <w:szCs w:val="22"/>
        </w:rPr>
      </w:pPr>
      <w:proofErr w:type="spellStart"/>
      <w:r w:rsidRPr="0021104F">
        <w:rPr>
          <w:color w:val="000000"/>
          <w:sz w:val="22"/>
          <w:szCs w:val="22"/>
          <w:lang w:val="en-US"/>
        </w:rPr>
        <w:t>Chaowattanapanit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S., </w:t>
      </w:r>
      <w:proofErr w:type="spellStart"/>
      <w:r w:rsidRPr="0021104F">
        <w:rPr>
          <w:color w:val="000000"/>
          <w:sz w:val="22"/>
          <w:szCs w:val="22"/>
          <w:lang w:val="en-US"/>
        </w:rPr>
        <w:t>Silpa-Archa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N., </w:t>
      </w:r>
      <w:proofErr w:type="spellStart"/>
      <w:r w:rsidRPr="0021104F">
        <w:rPr>
          <w:color w:val="000000"/>
          <w:sz w:val="22"/>
          <w:szCs w:val="22"/>
          <w:lang w:val="en-US"/>
        </w:rPr>
        <w:t>Kohli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I. et al. </w:t>
      </w:r>
      <w:proofErr w:type="spellStart"/>
      <w:r w:rsidRPr="0021104F">
        <w:rPr>
          <w:color w:val="000000"/>
          <w:sz w:val="22"/>
          <w:szCs w:val="22"/>
          <w:lang w:val="en-US"/>
        </w:rPr>
        <w:t>Postinflammatory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1104F">
        <w:rPr>
          <w:color w:val="000000"/>
          <w:sz w:val="22"/>
          <w:szCs w:val="22"/>
          <w:lang w:val="en-US"/>
        </w:rPr>
        <w:t>hyperpigmentation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: A comprehensive overview: Treatment options and prevention. J Am </w:t>
      </w:r>
      <w:proofErr w:type="spellStart"/>
      <w:r w:rsidRPr="0021104F">
        <w:rPr>
          <w:color w:val="000000"/>
          <w:sz w:val="22"/>
          <w:szCs w:val="22"/>
          <w:lang w:val="en-US"/>
        </w:rPr>
        <w:t>Acad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1104F">
        <w:rPr>
          <w:color w:val="000000"/>
          <w:sz w:val="22"/>
          <w:szCs w:val="22"/>
          <w:lang w:val="en-US"/>
        </w:rPr>
        <w:t>Dermatol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. </w:t>
      </w:r>
      <w:r>
        <w:rPr>
          <w:color w:val="000000"/>
          <w:sz w:val="22"/>
          <w:szCs w:val="22"/>
        </w:rPr>
        <w:t xml:space="preserve">2017 Oct;77(4):607-621. </w:t>
      </w:r>
      <w:proofErr w:type="spellStart"/>
      <w:r>
        <w:rPr>
          <w:color w:val="000000"/>
          <w:sz w:val="22"/>
          <w:szCs w:val="22"/>
        </w:rPr>
        <w:t>doi</w:t>
      </w:r>
      <w:proofErr w:type="spellEnd"/>
      <w:r>
        <w:rPr>
          <w:color w:val="000000"/>
          <w:sz w:val="22"/>
          <w:szCs w:val="22"/>
        </w:rPr>
        <w:t>: 10.1016/j.jaad.2017.01.036. PMID: 28917452.</w:t>
      </w:r>
    </w:p>
    <w:p w:rsidR="0041614B" w:rsidRPr="0021104F" w:rsidRDefault="008E47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2"/>
          <w:szCs w:val="22"/>
          <w:lang w:val="en-US"/>
        </w:rPr>
      </w:pPr>
      <w:proofErr w:type="spellStart"/>
      <w:r w:rsidRPr="0021104F">
        <w:rPr>
          <w:color w:val="000000"/>
          <w:sz w:val="22"/>
          <w:szCs w:val="22"/>
          <w:lang w:val="en-US"/>
        </w:rPr>
        <w:t>Nipshagen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M.D., </w:t>
      </w:r>
      <w:proofErr w:type="spellStart"/>
      <w:r w:rsidRPr="0021104F">
        <w:rPr>
          <w:color w:val="000000"/>
          <w:sz w:val="22"/>
          <w:szCs w:val="22"/>
          <w:lang w:val="en-US"/>
        </w:rPr>
        <w:t>Velthuis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P.J., </w:t>
      </w:r>
      <w:proofErr w:type="spellStart"/>
      <w:r w:rsidRPr="0021104F">
        <w:rPr>
          <w:color w:val="000000"/>
          <w:sz w:val="22"/>
          <w:szCs w:val="22"/>
          <w:lang w:val="en-US"/>
        </w:rPr>
        <w:t>Mosmuller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D.G.M. </w:t>
      </w:r>
      <w:proofErr w:type="spellStart"/>
      <w:r w:rsidRPr="0021104F">
        <w:rPr>
          <w:color w:val="000000"/>
          <w:sz w:val="22"/>
          <w:szCs w:val="22"/>
          <w:lang w:val="en-US"/>
        </w:rPr>
        <w:t>Periorbital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1104F">
        <w:rPr>
          <w:color w:val="000000"/>
          <w:sz w:val="22"/>
          <w:szCs w:val="22"/>
          <w:lang w:val="en-US"/>
        </w:rPr>
        <w:t>postinflammatory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1104F">
        <w:rPr>
          <w:color w:val="000000"/>
          <w:sz w:val="22"/>
          <w:szCs w:val="22"/>
          <w:lang w:val="en-US"/>
        </w:rPr>
        <w:t>hyperpigmentation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after plasma </w:t>
      </w:r>
      <w:proofErr w:type="spellStart"/>
      <w:r w:rsidRPr="0021104F">
        <w:rPr>
          <w:color w:val="000000"/>
          <w:sz w:val="22"/>
          <w:szCs w:val="22"/>
          <w:lang w:val="en-US"/>
        </w:rPr>
        <w:t>exeresis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. </w:t>
      </w:r>
      <w:proofErr w:type="spellStart"/>
      <w:r w:rsidRPr="0021104F">
        <w:rPr>
          <w:color w:val="000000"/>
          <w:sz w:val="22"/>
          <w:szCs w:val="22"/>
          <w:lang w:val="en-US"/>
        </w:rPr>
        <w:t>Dermatol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1104F">
        <w:rPr>
          <w:color w:val="000000"/>
          <w:sz w:val="22"/>
          <w:szCs w:val="22"/>
          <w:lang w:val="en-US"/>
        </w:rPr>
        <w:t>Ther</w:t>
      </w:r>
      <w:proofErr w:type="spellEnd"/>
      <w:r w:rsidRPr="0021104F">
        <w:rPr>
          <w:color w:val="000000"/>
          <w:sz w:val="22"/>
          <w:szCs w:val="22"/>
          <w:lang w:val="en-US"/>
        </w:rPr>
        <w:t>. 2020 May</w:t>
      </w:r>
      <w:proofErr w:type="gramStart"/>
      <w:r w:rsidRPr="0021104F">
        <w:rPr>
          <w:color w:val="000000"/>
          <w:sz w:val="22"/>
          <w:szCs w:val="22"/>
          <w:lang w:val="en-US"/>
        </w:rPr>
        <w:t>;33</w:t>
      </w:r>
      <w:proofErr w:type="gramEnd"/>
      <w:r w:rsidRPr="0021104F">
        <w:rPr>
          <w:color w:val="000000"/>
          <w:sz w:val="22"/>
          <w:szCs w:val="22"/>
          <w:lang w:val="en-US"/>
        </w:rPr>
        <w:t xml:space="preserve">(3):e13404. </w:t>
      </w:r>
      <w:proofErr w:type="spellStart"/>
      <w:proofErr w:type="gramStart"/>
      <w:r w:rsidRPr="0021104F">
        <w:rPr>
          <w:color w:val="000000"/>
          <w:sz w:val="22"/>
          <w:szCs w:val="22"/>
          <w:lang w:val="en-US"/>
        </w:rPr>
        <w:t>doi</w:t>
      </w:r>
      <w:proofErr w:type="spellEnd"/>
      <w:proofErr w:type="gramEnd"/>
      <w:r w:rsidRPr="0021104F">
        <w:rPr>
          <w:color w:val="000000"/>
          <w:sz w:val="22"/>
          <w:szCs w:val="22"/>
          <w:lang w:val="en-US"/>
        </w:rPr>
        <w:t xml:space="preserve">: 10.1111/dth.13404. </w:t>
      </w:r>
      <w:proofErr w:type="spellStart"/>
      <w:r w:rsidRPr="0021104F">
        <w:rPr>
          <w:color w:val="000000"/>
          <w:sz w:val="22"/>
          <w:szCs w:val="22"/>
          <w:lang w:val="en-US"/>
        </w:rPr>
        <w:t>Epub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2020 Apr 29. PMID: 32279389; PMCID: PMC7317400</w:t>
      </w:r>
    </w:p>
    <w:p w:rsidR="0041614B" w:rsidRDefault="008E47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2"/>
          <w:szCs w:val="22"/>
        </w:rPr>
      </w:pPr>
      <w:proofErr w:type="spellStart"/>
      <w:r w:rsidRPr="0021104F">
        <w:rPr>
          <w:color w:val="000000"/>
          <w:sz w:val="22"/>
          <w:szCs w:val="22"/>
          <w:lang w:val="en-US"/>
        </w:rPr>
        <w:t>Plensdorf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S, </w:t>
      </w:r>
      <w:proofErr w:type="spellStart"/>
      <w:r w:rsidRPr="0021104F">
        <w:rPr>
          <w:color w:val="000000"/>
          <w:sz w:val="22"/>
          <w:szCs w:val="22"/>
          <w:lang w:val="en-US"/>
        </w:rPr>
        <w:t>Livieratos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M., Dada N. Pigmentation Disorders: Diagnosis and Management. </w:t>
      </w:r>
      <w:proofErr w:type="spellStart"/>
      <w:r>
        <w:rPr>
          <w:color w:val="000000"/>
          <w:sz w:val="22"/>
          <w:szCs w:val="22"/>
        </w:rPr>
        <w:t>Am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Fam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Physician</w:t>
      </w:r>
      <w:proofErr w:type="spellEnd"/>
      <w:r>
        <w:rPr>
          <w:color w:val="000000"/>
          <w:sz w:val="22"/>
          <w:szCs w:val="22"/>
        </w:rPr>
        <w:t xml:space="preserve">. 2017 </w:t>
      </w:r>
      <w:proofErr w:type="spellStart"/>
      <w:r>
        <w:rPr>
          <w:color w:val="000000"/>
          <w:sz w:val="22"/>
          <w:szCs w:val="22"/>
        </w:rPr>
        <w:t>Dec</w:t>
      </w:r>
      <w:proofErr w:type="spellEnd"/>
      <w:r>
        <w:rPr>
          <w:color w:val="000000"/>
          <w:sz w:val="22"/>
          <w:szCs w:val="22"/>
        </w:rPr>
        <w:t xml:space="preserve"> 15;96(12):797-804. PMID: 29431372.</w:t>
      </w:r>
    </w:p>
    <w:p w:rsidR="0041614B" w:rsidRDefault="008E47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2"/>
          <w:szCs w:val="22"/>
        </w:rPr>
      </w:pPr>
      <w:proofErr w:type="spellStart"/>
      <w:r w:rsidRPr="0021104F">
        <w:rPr>
          <w:color w:val="000000"/>
          <w:sz w:val="22"/>
          <w:szCs w:val="22"/>
          <w:lang w:val="en-US"/>
        </w:rPr>
        <w:t>Sofen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B., Prado G., </w:t>
      </w:r>
      <w:proofErr w:type="spellStart"/>
      <w:r w:rsidRPr="0021104F">
        <w:rPr>
          <w:color w:val="000000"/>
          <w:sz w:val="22"/>
          <w:szCs w:val="22"/>
          <w:lang w:val="en-US"/>
        </w:rPr>
        <w:t>Emer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J. </w:t>
      </w:r>
      <w:proofErr w:type="spellStart"/>
      <w:r w:rsidRPr="0021104F">
        <w:rPr>
          <w:color w:val="000000"/>
          <w:sz w:val="22"/>
          <w:szCs w:val="22"/>
          <w:lang w:val="en-US"/>
        </w:rPr>
        <w:t>Melasma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and Post Inflammatory Hyperpigmentation: Management Update and Expert Opinion. </w:t>
      </w:r>
      <w:proofErr w:type="spellStart"/>
      <w:r>
        <w:rPr>
          <w:color w:val="000000"/>
          <w:sz w:val="22"/>
          <w:szCs w:val="22"/>
        </w:rPr>
        <w:t>Skin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Therapy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Lett</w:t>
      </w:r>
      <w:proofErr w:type="spellEnd"/>
      <w:r>
        <w:rPr>
          <w:color w:val="000000"/>
          <w:sz w:val="22"/>
          <w:szCs w:val="22"/>
        </w:rPr>
        <w:t>. 2016 Jan;21(1):1-7. PMID: 27224897.</w:t>
      </w:r>
    </w:p>
    <w:p w:rsidR="0041614B" w:rsidRDefault="008E47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2"/>
          <w:szCs w:val="22"/>
        </w:rPr>
      </w:pPr>
      <w:r w:rsidRPr="0021104F">
        <w:rPr>
          <w:color w:val="000000"/>
          <w:sz w:val="22"/>
          <w:szCs w:val="22"/>
          <w:lang w:val="en-US"/>
        </w:rPr>
        <w:t xml:space="preserve">Davis E.C., </w:t>
      </w:r>
      <w:proofErr w:type="spellStart"/>
      <w:r w:rsidRPr="0021104F">
        <w:rPr>
          <w:color w:val="000000"/>
          <w:sz w:val="22"/>
          <w:szCs w:val="22"/>
          <w:lang w:val="en-US"/>
        </w:rPr>
        <w:t>Callender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V.D. </w:t>
      </w:r>
      <w:proofErr w:type="spellStart"/>
      <w:r w:rsidRPr="0021104F">
        <w:rPr>
          <w:color w:val="000000"/>
          <w:sz w:val="22"/>
          <w:szCs w:val="22"/>
          <w:lang w:val="en-US"/>
        </w:rPr>
        <w:t>Postinflammatory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1104F">
        <w:rPr>
          <w:color w:val="000000"/>
          <w:sz w:val="22"/>
          <w:szCs w:val="22"/>
          <w:lang w:val="en-US"/>
        </w:rPr>
        <w:t>hyperpigmentation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: a review of the epidemiology, clinical features, and treatment options in skin of color. </w:t>
      </w:r>
      <w:r>
        <w:rPr>
          <w:color w:val="000000"/>
          <w:sz w:val="22"/>
          <w:szCs w:val="22"/>
        </w:rPr>
        <w:t xml:space="preserve">J </w:t>
      </w:r>
      <w:proofErr w:type="spellStart"/>
      <w:r>
        <w:rPr>
          <w:color w:val="000000"/>
          <w:sz w:val="22"/>
          <w:szCs w:val="22"/>
        </w:rPr>
        <w:t>Clin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Aesthet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Dermatol</w:t>
      </w:r>
      <w:proofErr w:type="spellEnd"/>
      <w:r>
        <w:rPr>
          <w:color w:val="000000"/>
          <w:sz w:val="22"/>
          <w:szCs w:val="22"/>
        </w:rPr>
        <w:t>. 2010 Jul;3(7):20-31. PMID: 20725554; PMCID: PMC2921758.</w:t>
      </w:r>
    </w:p>
    <w:p w:rsidR="0041614B" w:rsidRDefault="008E47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2"/>
          <w:szCs w:val="22"/>
        </w:rPr>
      </w:pPr>
      <w:r w:rsidRPr="0021104F">
        <w:rPr>
          <w:color w:val="000000"/>
          <w:sz w:val="22"/>
          <w:szCs w:val="22"/>
          <w:lang w:val="en-US"/>
        </w:rPr>
        <w:t xml:space="preserve">Kaufman B.P., </w:t>
      </w:r>
      <w:proofErr w:type="spellStart"/>
      <w:r w:rsidRPr="0021104F">
        <w:rPr>
          <w:color w:val="000000"/>
          <w:sz w:val="22"/>
          <w:szCs w:val="22"/>
          <w:lang w:val="en-US"/>
        </w:rPr>
        <w:t>Aman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T., Alexis A.F. </w:t>
      </w:r>
      <w:proofErr w:type="spellStart"/>
      <w:r w:rsidRPr="0021104F">
        <w:rPr>
          <w:color w:val="000000"/>
          <w:sz w:val="22"/>
          <w:szCs w:val="22"/>
          <w:lang w:val="en-US"/>
        </w:rPr>
        <w:t>Postinflammatory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1104F">
        <w:rPr>
          <w:color w:val="000000"/>
          <w:sz w:val="22"/>
          <w:szCs w:val="22"/>
          <w:lang w:val="en-US"/>
        </w:rPr>
        <w:t>Hyperpigmentation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: Epidemiology, Clinical Presentation, Pathogenesis and Treatment. </w:t>
      </w:r>
      <w:proofErr w:type="spellStart"/>
      <w:r>
        <w:rPr>
          <w:color w:val="000000"/>
          <w:sz w:val="22"/>
          <w:szCs w:val="22"/>
        </w:rPr>
        <w:t>Am</w:t>
      </w:r>
      <w:proofErr w:type="spellEnd"/>
      <w:r>
        <w:rPr>
          <w:color w:val="000000"/>
          <w:sz w:val="22"/>
          <w:szCs w:val="22"/>
        </w:rPr>
        <w:t xml:space="preserve"> J </w:t>
      </w:r>
      <w:proofErr w:type="spellStart"/>
      <w:r>
        <w:rPr>
          <w:color w:val="000000"/>
          <w:sz w:val="22"/>
          <w:szCs w:val="22"/>
        </w:rPr>
        <w:t>Clin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Dermatol</w:t>
      </w:r>
      <w:proofErr w:type="spellEnd"/>
      <w:r>
        <w:rPr>
          <w:color w:val="000000"/>
          <w:sz w:val="22"/>
          <w:szCs w:val="22"/>
        </w:rPr>
        <w:t xml:space="preserve">. 2018 Aug;19(4):489-503. </w:t>
      </w:r>
      <w:proofErr w:type="spellStart"/>
      <w:r>
        <w:rPr>
          <w:color w:val="000000"/>
          <w:sz w:val="22"/>
          <w:szCs w:val="22"/>
        </w:rPr>
        <w:t>doi</w:t>
      </w:r>
      <w:proofErr w:type="spellEnd"/>
      <w:r>
        <w:rPr>
          <w:color w:val="000000"/>
          <w:sz w:val="22"/>
          <w:szCs w:val="22"/>
        </w:rPr>
        <w:t>: 10.1007/s40257-017-0333-6. PMID: 29222629.</w:t>
      </w:r>
    </w:p>
    <w:p w:rsidR="0041614B" w:rsidRDefault="008E47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2"/>
          <w:szCs w:val="22"/>
        </w:rPr>
      </w:pPr>
      <w:proofErr w:type="spellStart"/>
      <w:r w:rsidRPr="0021104F">
        <w:rPr>
          <w:color w:val="000000"/>
          <w:sz w:val="22"/>
          <w:szCs w:val="22"/>
          <w:lang w:val="en-US"/>
        </w:rPr>
        <w:t>Silpa-Archa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N., </w:t>
      </w:r>
      <w:proofErr w:type="spellStart"/>
      <w:r w:rsidRPr="0021104F">
        <w:rPr>
          <w:color w:val="000000"/>
          <w:sz w:val="22"/>
          <w:szCs w:val="22"/>
          <w:lang w:val="en-US"/>
        </w:rPr>
        <w:t>Kohli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I., </w:t>
      </w:r>
      <w:proofErr w:type="spellStart"/>
      <w:r w:rsidRPr="0021104F">
        <w:rPr>
          <w:color w:val="000000"/>
          <w:sz w:val="22"/>
          <w:szCs w:val="22"/>
          <w:lang w:val="en-US"/>
        </w:rPr>
        <w:t>Chaowattanapanit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S. et al. </w:t>
      </w:r>
      <w:proofErr w:type="spellStart"/>
      <w:r w:rsidRPr="0021104F">
        <w:rPr>
          <w:color w:val="000000"/>
          <w:sz w:val="22"/>
          <w:szCs w:val="22"/>
          <w:lang w:val="en-US"/>
        </w:rPr>
        <w:t>Postinflammatory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1104F">
        <w:rPr>
          <w:color w:val="000000"/>
          <w:sz w:val="22"/>
          <w:szCs w:val="22"/>
          <w:lang w:val="en-US"/>
        </w:rPr>
        <w:t>hyperpigmentation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: A comprehensive overview: Epidemiology, pathogenesis, clinical presentation, and noninvasive assessment technique. J Am </w:t>
      </w:r>
      <w:proofErr w:type="spellStart"/>
      <w:r w:rsidRPr="0021104F">
        <w:rPr>
          <w:color w:val="000000"/>
          <w:sz w:val="22"/>
          <w:szCs w:val="22"/>
          <w:lang w:val="en-US"/>
        </w:rPr>
        <w:t>Acad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1104F">
        <w:rPr>
          <w:color w:val="000000"/>
          <w:sz w:val="22"/>
          <w:szCs w:val="22"/>
          <w:lang w:val="en-US"/>
        </w:rPr>
        <w:t>Dermatol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. </w:t>
      </w:r>
      <w:r>
        <w:rPr>
          <w:color w:val="000000"/>
          <w:sz w:val="22"/>
          <w:szCs w:val="22"/>
        </w:rPr>
        <w:t xml:space="preserve">2017 Oct;77(4):591-605. </w:t>
      </w:r>
      <w:proofErr w:type="spellStart"/>
      <w:r>
        <w:rPr>
          <w:color w:val="000000"/>
          <w:sz w:val="22"/>
          <w:szCs w:val="22"/>
        </w:rPr>
        <w:t>doi</w:t>
      </w:r>
      <w:proofErr w:type="spellEnd"/>
      <w:r>
        <w:rPr>
          <w:color w:val="000000"/>
          <w:sz w:val="22"/>
          <w:szCs w:val="22"/>
        </w:rPr>
        <w:t>: 10.1016/j.jaad.2017.01.035. PMID: 28917451.</w:t>
      </w:r>
    </w:p>
    <w:p w:rsidR="0041614B" w:rsidRDefault="008E47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2"/>
          <w:szCs w:val="22"/>
        </w:rPr>
      </w:pPr>
      <w:proofErr w:type="spellStart"/>
      <w:r w:rsidRPr="0021104F">
        <w:rPr>
          <w:color w:val="000000"/>
          <w:sz w:val="22"/>
          <w:szCs w:val="22"/>
          <w:lang w:val="en-US"/>
        </w:rPr>
        <w:t>Zubair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R., Lyons A.B., </w:t>
      </w:r>
      <w:proofErr w:type="spellStart"/>
      <w:r w:rsidRPr="0021104F">
        <w:rPr>
          <w:color w:val="000000"/>
          <w:sz w:val="22"/>
          <w:szCs w:val="22"/>
          <w:lang w:val="en-US"/>
        </w:rPr>
        <w:t>Vellaichamy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G. What's New in </w:t>
      </w:r>
      <w:proofErr w:type="spellStart"/>
      <w:r w:rsidRPr="0021104F">
        <w:rPr>
          <w:color w:val="000000"/>
          <w:sz w:val="22"/>
          <w:szCs w:val="22"/>
          <w:lang w:val="en-US"/>
        </w:rPr>
        <w:t>Pigmentary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</w:t>
      </w:r>
      <w:proofErr w:type="gramStart"/>
      <w:r w:rsidRPr="0021104F">
        <w:rPr>
          <w:color w:val="000000"/>
          <w:sz w:val="22"/>
          <w:szCs w:val="22"/>
          <w:lang w:val="en-US"/>
        </w:rPr>
        <w:t>Disorders.</w:t>
      </w:r>
      <w:proofErr w:type="gramEnd"/>
      <w:r w:rsidRPr="0021104F"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</w:rPr>
        <w:t>Dermatol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Clin</w:t>
      </w:r>
      <w:proofErr w:type="spellEnd"/>
      <w:r>
        <w:rPr>
          <w:color w:val="000000"/>
          <w:sz w:val="22"/>
          <w:szCs w:val="22"/>
        </w:rPr>
        <w:t xml:space="preserve">. 2019 Apr;37(2):175-181. </w:t>
      </w:r>
      <w:proofErr w:type="spellStart"/>
      <w:r>
        <w:rPr>
          <w:color w:val="000000"/>
          <w:sz w:val="22"/>
          <w:szCs w:val="22"/>
        </w:rPr>
        <w:t>doi</w:t>
      </w:r>
      <w:proofErr w:type="spellEnd"/>
      <w:r>
        <w:rPr>
          <w:color w:val="000000"/>
          <w:sz w:val="22"/>
          <w:szCs w:val="22"/>
        </w:rPr>
        <w:t xml:space="preserve">: 10.1016/j.det.2018.12.008. </w:t>
      </w:r>
      <w:proofErr w:type="spellStart"/>
      <w:r>
        <w:rPr>
          <w:color w:val="000000"/>
          <w:sz w:val="22"/>
          <w:szCs w:val="22"/>
        </w:rPr>
        <w:t>Epub</w:t>
      </w:r>
      <w:proofErr w:type="spellEnd"/>
      <w:r>
        <w:rPr>
          <w:color w:val="000000"/>
          <w:sz w:val="22"/>
          <w:szCs w:val="22"/>
        </w:rPr>
        <w:t xml:space="preserve"> 2019 </w:t>
      </w:r>
      <w:proofErr w:type="spellStart"/>
      <w:r>
        <w:rPr>
          <w:color w:val="000000"/>
          <w:sz w:val="22"/>
          <w:szCs w:val="22"/>
        </w:rPr>
        <w:t>Feb</w:t>
      </w:r>
      <w:proofErr w:type="spellEnd"/>
      <w:r>
        <w:rPr>
          <w:color w:val="000000"/>
          <w:sz w:val="22"/>
          <w:szCs w:val="22"/>
        </w:rPr>
        <w:t xml:space="preserve"> 16. PMID: 30850040.</w:t>
      </w:r>
    </w:p>
    <w:p w:rsidR="0041614B" w:rsidRPr="0021104F" w:rsidRDefault="008E47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2"/>
          <w:szCs w:val="22"/>
          <w:lang w:val="en-US"/>
        </w:rPr>
      </w:pPr>
      <w:r w:rsidRPr="0021104F">
        <w:rPr>
          <w:color w:val="000000"/>
          <w:sz w:val="22"/>
          <w:szCs w:val="22"/>
          <w:lang w:val="en-US"/>
        </w:rPr>
        <w:t xml:space="preserve">Taylor S., Grimes P., Lim J. et al. </w:t>
      </w:r>
      <w:proofErr w:type="spellStart"/>
      <w:r w:rsidRPr="0021104F">
        <w:rPr>
          <w:color w:val="000000"/>
          <w:sz w:val="22"/>
          <w:szCs w:val="22"/>
          <w:lang w:val="en-US"/>
        </w:rPr>
        <w:t>Postinflammatory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1104F">
        <w:rPr>
          <w:color w:val="000000"/>
          <w:sz w:val="22"/>
          <w:szCs w:val="22"/>
          <w:lang w:val="en-US"/>
        </w:rPr>
        <w:t>hyperpigmentation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. J </w:t>
      </w:r>
      <w:proofErr w:type="spellStart"/>
      <w:r w:rsidRPr="0021104F">
        <w:rPr>
          <w:color w:val="000000"/>
          <w:sz w:val="22"/>
          <w:szCs w:val="22"/>
          <w:lang w:val="en-US"/>
        </w:rPr>
        <w:t>Cutan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Med Surg. 2009 Jul-Aug</w:t>
      </w:r>
      <w:proofErr w:type="gramStart"/>
      <w:r w:rsidRPr="0021104F">
        <w:rPr>
          <w:color w:val="000000"/>
          <w:sz w:val="22"/>
          <w:szCs w:val="22"/>
          <w:lang w:val="en-US"/>
        </w:rPr>
        <w:t>;13</w:t>
      </w:r>
      <w:proofErr w:type="gramEnd"/>
      <w:r w:rsidRPr="0021104F">
        <w:rPr>
          <w:color w:val="000000"/>
          <w:sz w:val="22"/>
          <w:szCs w:val="22"/>
          <w:lang w:val="en-US"/>
        </w:rPr>
        <w:t xml:space="preserve">(4):183-91. </w:t>
      </w:r>
      <w:proofErr w:type="spellStart"/>
      <w:proofErr w:type="gramStart"/>
      <w:r w:rsidRPr="0021104F">
        <w:rPr>
          <w:color w:val="000000"/>
          <w:sz w:val="22"/>
          <w:szCs w:val="22"/>
          <w:lang w:val="en-US"/>
        </w:rPr>
        <w:t>doi</w:t>
      </w:r>
      <w:proofErr w:type="spellEnd"/>
      <w:proofErr w:type="gramEnd"/>
      <w:r w:rsidRPr="0021104F">
        <w:rPr>
          <w:color w:val="000000"/>
          <w:sz w:val="22"/>
          <w:szCs w:val="22"/>
          <w:lang w:val="en-US"/>
        </w:rPr>
        <w:t>: 10.2310/7750.2009.08077. PMID: 19706225.</w:t>
      </w:r>
    </w:p>
    <w:p w:rsidR="0041614B" w:rsidRDefault="008E47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2"/>
          <w:szCs w:val="22"/>
        </w:rPr>
      </w:pPr>
      <w:r w:rsidRPr="0021104F">
        <w:rPr>
          <w:color w:val="000000"/>
          <w:sz w:val="22"/>
          <w:szCs w:val="22"/>
          <w:lang w:val="en-US"/>
        </w:rPr>
        <w:t xml:space="preserve">Rossi A.M., Perez M.I. Treatment of hyperpigmentation. Facial </w:t>
      </w:r>
      <w:proofErr w:type="spellStart"/>
      <w:r w:rsidRPr="0021104F">
        <w:rPr>
          <w:color w:val="000000"/>
          <w:sz w:val="22"/>
          <w:szCs w:val="22"/>
          <w:lang w:val="en-US"/>
        </w:rPr>
        <w:t>Plast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1104F">
        <w:rPr>
          <w:color w:val="000000"/>
          <w:sz w:val="22"/>
          <w:szCs w:val="22"/>
          <w:lang w:val="en-US"/>
        </w:rPr>
        <w:t>Surg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1104F">
        <w:rPr>
          <w:color w:val="000000"/>
          <w:sz w:val="22"/>
          <w:szCs w:val="22"/>
          <w:lang w:val="en-US"/>
        </w:rPr>
        <w:t>Clin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North Am. 2011 May</w:t>
      </w:r>
      <w:proofErr w:type="gramStart"/>
      <w:r w:rsidRPr="0021104F">
        <w:rPr>
          <w:color w:val="000000"/>
          <w:sz w:val="22"/>
          <w:szCs w:val="22"/>
          <w:lang w:val="en-US"/>
        </w:rPr>
        <w:t>;19</w:t>
      </w:r>
      <w:proofErr w:type="gramEnd"/>
      <w:r w:rsidRPr="0021104F">
        <w:rPr>
          <w:color w:val="000000"/>
          <w:sz w:val="22"/>
          <w:szCs w:val="22"/>
          <w:lang w:val="en-US"/>
        </w:rPr>
        <w:t xml:space="preserve">(2):313-24. </w:t>
      </w:r>
      <w:proofErr w:type="spellStart"/>
      <w:proofErr w:type="gramStart"/>
      <w:r w:rsidRPr="0021104F">
        <w:rPr>
          <w:color w:val="000000"/>
          <w:sz w:val="22"/>
          <w:szCs w:val="22"/>
          <w:lang w:val="en-US"/>
        </w:rPr>
        <w:t>doi</w:t>
      </w:r>
      <w:proofErr w:type="spellEnd"/>
      <w:proofErr w:type="gramEnd"/>
      <w:r w:rsidRPr="0021104F">
        <w:rPr>
          <w:color w:val="000000"/>
          <w:sz w:val="22"/>
          <w:szCs w:val="22"/>
          <w:lang w:val="en-US"/>
        </w:rPr>
        <w:t xml:space="preserve">: 10.1016/j.fsc.2011.05.010. </w:t>
      </w:r>
      <w:r>
        <w:rPr>
          <w:color w:val="000000"/>
          <w:sz w:val="22"/>
          <w:szCs w:val="22"/>
        </w:rPr>
        <w:t>PMID: 21763992.</w:t>
      </w:r>
    </w:p>
    <w:p w:rsidR="0041614B" w:rsidRDefault="008E47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2"/>
          <w:szCs w:val="22"/>
        </w:rPr>
      </w:pPr>
      <w:proofErr w:type="spellStart"/>
      <w:r w:rsidRPr="0021104F">
        <w:rPr>
          <w:color w:val="000000"/>
          <w:sz w:val="22"/>
          <w:szCs w:val="22"/>
          <w:lang w:val="en-US"/>
        </w:rPr>
        <w:t>Passeron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T., </w:t>
      </w:r>
      <w:proofErr w:type="spellStart"/>
      <w:r w:rsidRPr="0021104F">
        <w:rPr>
          <w:color w:val="000000"/>
          <w:sz w:val="22"/>
          <w:szCs w:val="22"/>
          <w:lang w:val="en-US"/>
        </w:rPr>
        <w:t>Genedy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R., Salah L. et al. Laser treatment of </w:t>
      </w:r>
      <w:proofErr w:type="spellStart"/>
      <w:r w:rsidRPr="0021104F">
        <w:rPr>
          <w:color w:val="000000"/>
          <w:sz w:val="22"/>
          <w:szCs w:val="22"/>
          <w:lang w:val="en-US"/>
        </w:rPr>
        <w:t>hyperpigmented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lesions: position statement of the European Society of Laser in Dermatology. J </w:t>
      </w:r>
      <w:proofErr w:type="spellStart"/>
      <w:r w:rsidRPr="0021104F">
        <w:rPr>
          <w:color w:val="000000"/>
          <w:sz w:val="22"/>
          <w:szCs w:val="22"/>
          <w:lang w:val="en-US"/>
        </w:rPr>
        <w:t>Eur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1104F">
        <w:rPr>
          <w:color w:val="000000"/>
          <w:sz w:val="22"/>
          <w:szCs w:val="22"/>
          <w:lang w:val="en-US"/>
        </w:rPr>
        <w:t>Acad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1104F">
        <w:rPr>
          <w:color w:val="000000"/>
          <w:sz w:val="22"/>
          <w:szCs w:val="22"/>
          <w:lang w:val="en-US"/>
        </w:rPr>
        <w:t>Dermatol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1104F">
        <w:rPr>
          <w:color w:val="000000"/>
          <w:sz w:val="22"/>
          <w:szCs w:val="22"/>
          <w:lang w:val="en-US"/>
        </w:rPr>
        <w:t>Venereol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. </w:t>
      </w:r>
      <w:r w:rsidRPr="00E0142D">
        <w:rPr>
          <w:color w:val="000000"/>
          <w:sz w:val="22"/>
          <w:szCs w:val="22"/>
          <w:lang w:val="en-US"/>
        </w:rPr>
        <w:t>2019 Jun</w:t>
      </w:r>
      <w:proofErr w:type="gramStart"/>
      <w:r w:rsidRPr="00E0142D">
        <w:rPr>
          <w:color w:val="000000"/>
          <w:sz w:val="22"/>
          <w:szCs w:val="22"/>
          <w:lang w:val="en-US"/>
        </w:rPr>
        <w:t>;33</w:t>
      </w:r>
      <w:proofErr w:type="gramEnd"/>
      <w:r w:rsidRPr="00E0142D">
        <w:rPr>
          <w:color w:val="000000"/>
          <w:sz w:val="22"/>
          <w:szCs w:val="22"/>
          <w:lang w:val="en-US"/>
        </w:rPr>
        <w:t xml:space="preserve">(6):987-1005. </w:t>
      </w:r>
      <w:proofErr w:type="spellStart"/>
      <w:proofErr w:type="gramStart"/>
      <w:r w:rsidRPr="00E0142D">
        <w:rPr>
          <w:color w:val="000000"/>
          <w:sz w:val="22"/>
          <w:szCs w:val="22"/>
          <w:lang w:val="en-US"/>
        </w:rPr>
        <w:t>doi</w:t>
      </w:r>
      <w:proofErr w:type="spellEnd"/>
      <w:proofErr w:type="gramEnd"/>
      <w:r w:rsidRPr="00E0142D">
        <w:rPr>
          <w:color w:val="000000"/>
          <w:sz w:val="22"/>
          <w:szCs w:val="22"/>
          <w:lang w:val="en-US"/>
        </w:rPr>
        <w:t xml:space="preserve">: 10.1111/jdv.15497. </w:t>
      </w:r>
      <w:proofErr w:type="spellStart"/>
      <w:r w:rsidRPr="00E0142D">
        <w:rPr>
          <w:color w:val="000000"/>
          <w:sz w:val="22"/>
          <w:szCs w:val="22"/>
          <w:lang w:val="en-US"/>
        </w:rPr>
        <w:t>Epub</w:t>
      </w:r>
      <w:proofErr w:type="spellEnd"/>
      <w:r w:rsidRPr="00E0142D">
        <w:rPr>
          <w:color w:val="000000"/>
          <w:sz w:val="22"/>
          <w:szCs w:val="22"/>
          <w:lang w:val="en-US"/>
        </w:rPr>
        <w:t xml:space="preserve"> 2019 Mar 14. </w:t>
      </w:r>
      <w:r>
        <w:rPr>
          <w:color w:val="000000"/>
          <w:sz w:val="22"/>
          <w:szCs w:val="22"/>
        </w:rPr>
        <w:t>PMID: 30873649.</w:t>
      </w:r>
    </w:p>
    <w:p w:rsidR="0041614B" w:rsidRDefault="008E47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2"/>
          <w:szCs w:val="22"/>
        </w:rPr>
      </w:pPr>
      <w:proofErr w:type="spellStart"/>
      <w:r w:rsidRPr="0021104F">
        <w:rPr>
          <w:color w:val="000000"/>
          <w:sz w:val="22"/>
          <w:szCs w:val="22"/>
          <w:lang w:val="en-US"/>
        </w:rPr>
        <w:t>Isedeh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P., </w:t>
      </w:r>
      <w:proofErr w:type="spellStart"/>
      <w:r w:rsidRPr="0021104F">
        <w:rPr>
          <w:color w:val="000000"/>
          <w:sz w:val="22"/>
          <w:szCs w:val="22"/>
          <w:lang w:val="en-US"/>
        </w:rPr>
        <w:t>Kohli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I., Al-Jamal M. et al. An in vivo model for </w:t>
      </w:r>
      <w:proofErr w:type="spellStart"/>
      <w:r w:rsidRPr="0021104F">
        <w:rPr>
          <w:color w:val="000000"/>
          <w:sz w:val="22"/>
          <w:szCs w:val="22"/>
          <w:lang w:val="en-US"/>
        </w:rPr>
        <w:t>postinflammatory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1104F">
        <w:rPr>
          <w:color w:val="000000"/>
          <w:sz w:val="22"/>
          <w:szCs w:val="22"/>
          <w:lang w:val="en-US"/>
        </w:rPr>
        <w:t>hyperpigmentation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: an analysis of histological, spectroscopic, colorimetric and clinical traits. </w:t>
      </w:r>
      <w:proofErr w:type="spellStart"/>
      <w:r>
        <w:rPr>
          <w:color w:val="000000"/>
          <w:sz w:val="22"/>
          <w:szCs w:val="22"/>
        </w:rPr>
        <w:t>Br</w:t>
      </w:r>
      <w:proofErr w:type="spellEnd"/>
      <w:r>
        <w:rPr>
          <w:color w:val="000000"/>
          <w:sz w:val="22"/>
          <w:szCs w:val="22"/>
        </w:rPr>
        <w:t xml:space="preserve"> J </w:t>
      </w:r>
      <w:proofErr w:type="spellStart"/>
      <w:r>
        <w:rPr>
          <w:color w:val="000000"/>
          <w:sz w:val="22"/>
          <w:szCs w:val="22"/>
        </w:rPr>
        <w:t>Dermatol</w:t>
      </w:r>
      <w:proofErr w:type="spellEnd"/>
      <w:r>
        <w:rPr>
          <w:color w:val="000000"/>
          <w:sz w:val="22"/>
          <w:szCs w:val="22"/>
        </w:rPr>
        <w:t xml:space="preserve">. 2016 Apr;174(4):862-8. </w:t>
      </w:r>
      <w:proofErr w:type="spellStart"/>
      <w:r>
        <w:rPr>
          <w:color w:val="000000"/>
          <w:sz w:val="22"/>
          <w:szCs w:val="22"/>
        </w:rPr>
        <w:t>doi</w:t>
      </w:r>
      <w:proofErr w:type="spellEnd"/>
      <w:r>
        <w:rPr>
          <w:color w:val="000000"/>
          <w:sz w:val="22"/>
          <w:szCs w:val="22"/>
        </w:rPr>
        <w:t xml:space="preserve">: 10.1111/bjd.14184. </w:t>
      </w:r>
      <w:proofErr w:type="spellStart"/>
      <w:r>
        <w:rPr>
          <w:color w:val="000000"/>
          <w:sz w:val="22"/>
          <w:szCs w:val="22"/>
        </w:rPr>
        <w:t>Epub</w:t>
      </w:r>
      <w:proofErr w:type="spellEnd"/>
      <w:r>
        <w:rPr>
          <w:color w:val="000000"/>
          <w:sz w:val="22"/>
          <w:szCs w:val="22"/>
        </w:rPr>
        <w:t xml:space="preserve"> 2015 </w:t>
      </w:r>
      <w:proofErr w:type="spellStart"/>
      <w:r>
        <w:rPr>
          <w:color w:val="000000"/>
          <w:sz w:val="22"/>
          <w:szCs w:val="22"/>
        </w:rPr>
        <w:t>Dec</w:t>
      </w:r>
      <w:proofErr w:type="spellEnd"/>
      <w:r>
        <w:rPr>
          <w:color w:val="000000"/>
          <w:sz w:val="22"/>
          <w:szCs w:val="22"/>
        </w:rPr>
        <w:t xml:space="preserve"> 13. PMID: 26663029.</w:t>
      </w:r>
    </w:p>
    <w:p w:rsidR="0041614B" w:rsidRPr="0021104F" w:rsidRDefault="008E47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2"/>
          <w:szCs w:val="22"/>
          <w:lang w:val="en-US"/>
        </w:rPr>
      </w:pPr>
      <w:r w:rsidRPr="0021104F">
        <w:rPr>
          <w:color w:val="212121"/>
          <w:sz w:val="22"/>
          <w:szCs w:val="22"/>
          <w:highlight w:val="white"/>
          <w:lang w:val="en-US"/>
        </w:rPr>
        <w:t xml:space="preserve">Epstein JH. </w:t>
      </w:r>
      <w:proofErr w:type="spellStart"/>
      <w:r w:rsidRPr="0021104F">
        <w:rPr>
          <w:color w:val="212121"/>
          <w:sz w:val="22"/>
          <w:szCs w:val="22"/>
          <w:highlight w:val="white"/>
          <w:lang w:val="en-US"/>
        </w:rPr>
        <w:t>Postinflammatory</w:t>
      </w:r>
      <w:proofErr w:type="spellEnd"/>
      <w:r w:rsidRPr="0021104F">
        <w:rPr>
          <w:color w:val="212121"/>
          <w:sz w:val="22"/>
          <w:szCs w:val="22"/>
          <w:highlight w:val="white"/>
          <w:lang w:val="en-US"/>
        </w:rPr>
        <w:t xml:space="preserve"> </w:t>
      </w:r>
      <w:proofErr w:type="spellStart"/>
      <w:r w:rsidRPr="0021104F">
        <w:rPr>
          <w:color w:val="212121"/>
          <w:sz w:val="22"/>
          <w:szCs w:val="22"/>
          <w:highlight w:val="white"/>
          <w:lang w:val="en-US"/>
        </w:rPr>
        <w:t>hyperpigmentation</w:t>
      </w:r>
      <w:proofErr w:type="spellEnd"/>
      <w:r w:rsidRPr="0021104F">
        <w:rPr>
          <w:color w:val="212121"/>
          <w:sz w:val="22"/>
          <w:szCs w:val="22"/>
          <w:highlight w:val="white"/>
          <w:lang w:val="en-US"/>
        </w:rPr>
        <w:t xml:space="preserve">. </w:t>
      </w:r>
      <w:proofErr w:type="spellStart"/>
      <w:r w:rsidRPr="0021104F">
        <w:rPr>
          <w:color w:val="212121"/>
          <w:sz w:val="22"/>
          <w:szCs w:val="22"/>
          <w:highlight w:val="white"/>
          <w:lang w:val="en-US"/>
        </w:rPr>
        <w:t>Clin</w:t>
      </w:r>
      <w:proofErr w:type="spellEnd"/>
      <w:r w:rsidRPr="0021104F">
        <w:rPr>
          <w:color w:val="212121"/>
          <w:sz w:val="22"/>
          <w:szCs w:val="22"/>
          <w:highlight w:val="white"/>
          <w:lang w:val="en-US"/>
        </w:rPr>
        <w:t xml:space="preserve"> </w:t>
      </w:r>
      <w:proofErr w:type="spellStart"/>
      <w:r w:rsidRPr="0021104F">
        <w:rPr>
          <w:color w:val="212121"/>
          <w:sz w:val="22"/>
          <w:szCs w:val="22"/>
          <w:highlight w:val="white"/>
          <w:lang w:val="en-US"/>
        </w:rPr>
        <w:t>Dermatol</w:t>
      </w:r>
      <w:proofErr w:type="spellEnd"/>
      <w:r w:rsidRPr="0021104F">
        <w:rPr>
          <w:color w:val="212121"/>
          <w:sz w:val="22"/>
          <w:szCs w:val="22"/>
          <w:highlight w:val="white"/>
          <w:lang w:val="en-US"/>
        </w:rPr>
        <w:t>. 1989 Apr-Jun</w:t>
      </w:r>
      <w:proofErr w:type="gramStart"/>
      <w:r w:rsidRPr="0021104F">
        <w:rPr>
          <w:color w:val="212121"/>
          <w:sz w:val="22"/>
          <w:szCs w:val="22"/>
          <w:highlight w:val="white"/>
          <w:lang w:val="en-US"/>
        </w:rPr>
        <w:t>;7</w:t>
      </w:r>
      <w:proofErr w:type="gramEnd"/>
      <w:r w:rsidRPr="0021104F">
        <w:rPr>
          <w:color w:val="212121"/>
          <w:sz w:val="22"/>
          <w:szCs w:val="22"/>
          <w:highlight w:val="white"/>
          <w:lang w:val="en-US"/>
        </w:rPr>
        <w:t xml:space="preserve">(2):55-65. </w:t>
      </w:r>
      <w:proofErr w:type="spellStart"/>
      <w:proofErr w:type="gramStart"/>
      <w:r w:rsidRPr="0021104F">
        <w:rPr>
          <w:color w:val="212121"/>
          <w:sz w:val="22"/>
          <w:szCs w:val="22"/>
          <w:highlight w:val="white"/>
          <w:lang w:val="en-US"/>
        </w:rPr>
        <w:t>doi</w:t>
      </w:r>
      <w:proofErr w:type="spellEnd"/>
      <w:proofErr w:type="gramEnd"/>
      <w:r w:rsidRPr="0021104F">
        <w:rPr>
          <w:color w:val="212121"/>
          <w:sz w:val="22"/>
          <w:szCs w:val="22"/>
          <w:highlight w:val="white"/>
          <w:lang w:val="en-US"/>
        </w:rPr>
        <w:t>: 10.1016/0738-081x(89)90057-6. PMID: 2667741.</w:t>
      </w:r>
    </w:p>
    <w:p w:rsidR="0041614B" w:rsidRDefault="008E47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2"/>
          <w:szCs w:val="22"/>
        </w:rPr>
      </w:pPr>
      <w:proofErr w:type="spellStart"/>
      <w:r w:rsidRPr="0021104F">
        <w:rPr>
          <w:color w:val="000000"/>
          <w:sz w:val="22"/>
          <w:szCs w:val="22"/>
          <w:lang w:val="en-US"/>
        </w:rPr>
        <w:t>Lacz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NL, </w:t>
      </w:r>
      <w:proofErr w:type="spellStart"/>
      <w:r w:rsidRPr="0021104F">
        <w:rPr>
          <w:color w:val="000000"/>
          <w:sz w:val="22"/>
          <w:szCs w:val="22"/>
          <w:lang w:val="en-US"/>
        </w:rPr>
        <w:t>Vafaie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J, </w:t>
      </w:r>
      <w:proofErr w:type="spellStart"/>
      <w:r w:rsidRPr="0021104F">
        <w:rPr>
          <w:color w:val="000000"/>
          <w:sz w:val="22"/>
          <w:szCs w:val="22"/>
          <w:lang w:val="en-US"/>
        </w:rPr>
        <w:t>Kihiczak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NI, Schwartz RA. </w:t>
      </w:r>
      <w:proofErr w:type="spellStart"/>
      <w:r w:rsidRPr="0021104F">
        <w:rPr>
          <w:color w:val="000000"/>
          <w:sz w:val="22"/>
          <w:szCs w:val="22"/>
          <w:lang w:val="en-US"/>
        </w:rPr>
        <w:t>Postinflammatory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1104F">
        <w:rPr>
          <w:color w:val="000000"/>
          <w:sz w:val="22"/>
          <w:szCs w:val="22"/>
          <w:lang w:val="en-US"/>
        </w:rPr>
        <w:t>hyperpigmentation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: a common but troubling condition. </w:t>
      </w:r>
      <w:proofErr w:type="spellStart"/>
      <w:r>
        <w:rPr>
          <w:color w:val="000000"/>
          <w:sz w:val="22"/>
          <w:szCs w:val="22"/>
        </w:rPr>
        <w:t>Int</w:t>
      </w:r>
      <w:proofErr w:type="spellEnd"/>
      <w:r>
        <w:rPr>
          <w:color w:val="000000"/>
          <w:sz w:val="22"/>
          <w:szCs w:val="22"/>
        </w:rPr>
        <w:t xml:space="preserve"> J </w:t>
      </w:r>
      <w:proofErr w:type="spellStart"/>
      <w:r>
        <w:rPr>
          <w:color w:val="000000"/>
          <w:sz w:val="22"/>
          <w:szCs w:val="22"/>
        </w:rPr>
        <w:t>Dermatol</w:t>
      </w:r>
      <w:proofErr w:type="spellEnd"/>
      <w:r>
        <w:rPr>
          <w:color w:val="000000"/>
          <w:sz w:val="22"/>
          <w:szCs w:val="22"/>
        </w:rPr>
        <w:t xml:space="preserve">. 2004;43(5):362–5 </w:t>
      </w:r>
    </w:p>
    <w:p w:rsidR="0041614B" w:rsidRDefault="008E47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2"/>
          <w:szCs w:val="22"/>
        </w:rPr>
      </w:pPr>
      <w:proofErr w:type="spellStart"/>
      <w:r w:rsidRPr="0021104F">
        <w:rPr>
          <w:color w:val="212121"/>
          <w:sz w:val="22"/>
          <w:szCs w:val="22"/>
          <w:highlight w:val="white"/>
          <w:lang w:val="en-US"/>
        </w:rPr>
        <w:t>Hasan</w:t>
      </w:r>
      <w:proofErr w:type="spellEnd"/>
      <w:r w:rsidRPr="0021104F">
        <w:rPr>
          <w:color w:val="212121"/>
          <w:sz w:val="22"/>
          <w:szCs w:val="22"/>
          <w:highlight w:val="white"/>
          <w:lang w:val="en-US"/>
        </w:rPr>
        <w:t xml:space="preserve"> AT, </w:t>
      </w:r>
      <w:proofErr w:type="spellStart"/>
      <w:r w:rsidRPr="0021104F">
        <w:rPr>
          <w:color w:val="212121"/>
          <w:sz w:val="22"/>
          <w:szCs w:val="22"/>
          <w:highlight w:val="white"/>
          <w:lang w:val="en-US"/>
        </w:rPr>
        <w:t>Eaglstein</w:t>
      </w:r>
      <w:proofErr w:type="spellEnd"/>
      <w:r w:rsidRPr="0021104F">
        <w:rPr>
          <w:color w:val="212121"/>
          <w:sz w:val="22"/>
          <w:szCs w:val="22"/>
          <w:highlight w:val="white"/>
          <w:lang w:val="en-US"/>
        </w:rPr>
        <w:t xml:space="preserve"> W, </w:t>
      </w:r>
      <w:proofErr w:type="spellStart"/>
      <w:r w:rsidRPr="0021104F">
        <w:rPr>
          <w:color w:val="212121"/>
          <w:sz w:val="22"/>
          <w:szCs w:val="22"/>
          <w:highlight w:val="white"/>
          <w:lang w:val="en-US"/>
        </w:rPr>
        <w:t>Pardo</w:t>
      </w:r>
      <w:proofErr w:type="spellEnd"/>
      <w:r w:rsidRPr="0021104F">
        <w:rPr>
          <w:color w:val="212121"/>
          <w:sz w:val="22"/>
          <w:szCs w:val="22"/>
          <w:highlight w:val="white"/>
          <w:lang w:val="en-US"/>
        </w:rPr>
        <w:t xml:space="preserve"> RJ. Solar-induced </w:t>
      </w:r>
      <w:proofErr w:type="spellStart"/>
      <w:r w:rsidRPr="0021104F">
        <w:rPr>
          <w:color w:val="212121"/>
          <w:sz w:val="22"/>
          <w:szCs w:val="22"/>
          <w:highlight w:val="white"/>
          <w:lang w:val="en-US"/>
        </w:rPr>
        <w:t>postinflammatory</w:t>
      </w:r>
      <w:proofErr w:type="spellEnd"/>
      <w:r w:rsidRPr="0021104F">
        <w:rPr>
          <w:color w:val="212121"/>
          <w:sz w:val="22"/>
          <w:szCs w:val="22"/>
          <w:highlight w:val="white"/>
          <w:lang w:val="en-US"/>
        </w:rPr>
        <w:t xml:space="preserve"> </w:t>
      </w:r>
      <w:proofErr w:type="spellStart"/>
      <w:r w:rsidRPr="0021104F">
        <w:rPr>
          <w:color w:val="212121"/>
          <w:sz w:val="22"/>
          <w:szCs w:val="22"/>
          <w:highlight w:val="white"/>
          <w:lang w:val="en-US"/>
        </w:rPr>
        <w:t>hyperpigmentation</w:t>
      </w:r>
      <w:proofErr w:type="spellEnd"/>
      <w:r w:rsidRPr="0021104F">
        <w:rPr>
          <w:color w:val="212121"/>
          <w:sz w:val="22"/>
          <w:szCs w:val="22"/>
          <w:highlight w:val="white"/>
          <w:lang w:val="en-US"/>
        </w:rPr>
        <w:t xml:space="preserve"> after laser hair removal. </w:t>
      </w:r>
      <w:proofErr w:type="spellStart"/>
      <w:r>
        <w:rPr>
          <w:color w:val="212121"/>
          <w:sz w:val="22"/>
          <w:szCs w:val="22"/>
          <w:highlight w:val="white"/>
        </w:rPr>
        <w:t>Dermatol</w:t>
      </w:r>
      <w:proofErr w:type="spellEnd"/>
      <w:r>
        <w:rPr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color w:val="212121"/>
          <w:sz w:val="22"/>
          <w:szCs w:val="22"/>
          <w:highlight w:val="white"/>
        </w:rPr>
        <w:t>Surg</w:t>
      </w:r>
      <w:proofErr w:type="spellEnd"/>
      <w:r>
        <w:rPr>
          <w:color w:val="212121"/>
          <w:sz w:val="22"/>
          <w:szCs w:val="22"/>
          <w:highlight w:val="white"/>
        </w:rPr>
        <w:t xml:space="preserve">. 1999 Feb;25(2):113-5. </w:t>
      </w:r>
      <w:proofErr w:type="spellStart"/>
      <w:r>
        <w:rPr>
          <w:color w:val="212121"/>
          <w:sz w:val="22"/>
          <w:szCs w:val="22"/>
          <w:highlight w:val="white"/>
        </w:rPr>
        <w:t>doi</w:t>
      </w:r>
      <w:proofErr w:type="spellEnd"/>
      <w:r>
        <w:rPr>
          <w:color w:val="212121"/>
          <w:sz w:val="22"/>
          <w:szCs w:val="22"/>
          <w:highlight w:val="white"/>
        </w:rPr>
        <w:t>: 10.1046/j.1524-4725.1999.08108.x. PMID: 10037515.</w:t>
      </w:r>
    </w:p>
    <w:p w:rsidR="0041614B" w:rsidRDefault="008E47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 w:rsidRPr="0021104F">
        <w:rPr>
          <w:color w:val="000000"/>
          <w:sz w:val="22"/>
          <w:szCs w:val="22"/>
          <w:lang w:val="en-US"/>
        </w:rPr>
        <w:t xml:space="preserve">Savory SA, </w:t>
      </w:r>
      <w:proofErr w:type="spellStart"/>
      <w:r w:rsidRPr="0021104F">
        <w:rPr>
          <w:color w:val="000000"/>
          <w:sz w:val="22"/>
          <w:szCs w:val="22"/>
          <w:lang w:val="en-US"/>
        </w:rPr>
        <w:t>Agim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NG, Mao R, et al. Reliability assessment and validation of the </w:t>
      </w:r>
      <w:proofErr w:type="spellStart"/>
      <w:r w:rsidRPr="0021104F">
        <w:rPr>
          <w:color w:val="000000"/>
          <w:sz w:val="22"/>
          <w:szCs w:val="22"/>
          <w:lang w:val="en-US"/>
        </w:rPr>
        <w:t>postacne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1104F">
        <w:rPr>
          <w:color w:val="000000"/>
          <w:sz w:val="22"/>
          <w:szCs w:val="22"/>
          <w:lang w:val="en-US"/>
        </w:rPr>
        <w:t>hyperpigmentation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index (PAHPI), a new instrument to measure </w:t>
      </w:r>
      <w:proofErr w:type="spellStart"/>
      <w:r w:rsidRPr="0021104F">
        <w:rPr>
          <w:color w:val="000000"/>
          <w:sz w:val="22"/>
          <w:szCs w:val="22"/>
          <w:lang w:val="en-US"/>
        </w:rPr>
        <w:t>postinflammatory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1104F">
        <w:rPr>
          <w:color w:val="000000"/>
          <w:sz w:val="22"/>
          <w:szCs w:val="22"/>
          <w:lang w:val="en-US"/>
        </w:rPr>
        <w:t>hyperpigmenta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- </w:t>
      </w:r>
      <w:proofErr w:type="spellStart"/>
      <w:r w:rsidRPr="0021104F">
        <w:rPr>
          <w:color w:val="000000"/>
          <w:sz w:val="22"/>
          <w:szCs w:val="22"/>
          <w:lang w:val="en-US"/>
        </w:rPr>
        <w:t>tion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from acne vulgaris. J Am </w:t>
      </w:r>
      <w:proofErr w:type="spellStart"/>
      <w:r w:rsidRPr="0021104F">
        <w:rPr>
          <w:color w:val="000000"/>
          <w:sz w:val="22"/>
          <w:szCs w:val="22"/>
          <w:lang w:val="en-US"/>
        </w:rPr>
        <w:t>Acad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1104F">
        <w:rPr>
          <w:color w:val="000000"/>
          <w:sz w:val="22"/>
          <w:szCs w:val="22"/>
          <w:lang w:val="en-US"/>
        </w:rPr>
        <w:t>Dermatol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. </w:t>
      </w:r>
      <w:r>
        <w:rPr>
          <w:color w:val="000000"/>
          <w:sz w:val="22"/>
          <w:szCs w:val="22"/>
        </w:rPr>
        <w:t>2014;70:108-114.</w:t>
      </w:r>
    </w:p>
    <w:p w:rsidR="0041614B" w:rsidRDefault="008E47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 w:rsidRPr="0021104F">
        <w:rPr>
          <w:color w:val="000000"/>
          <w:sz w:val="22"/>
          <w:szCs w:val="22"/>
          <w:highlight w:val="white"/>
          <w:lang w:val="en-US"/>
        </w:rPr>
        <w:t xml:space="preserve">Pandya AG, Guevara IL. Disorders of hyperpigmentation. </w:t>
      </w:r>
      <w:proofErr w:type="spellStart"/>
      <w:r w:rsidRPr="0021104F">
        <w:rPr>
          <w:color w:val="000000"/>
          <w:sz w:val="22"/>
          <w:szCs w:val="22"/>
          <w:highlight w:val="white"/>
          <w:lang w:val="en-US"/>
        </w:rPr>
        <w:t>Dermatol</w:t>
      </w:r>
      <w:proofErr w:type="spellEnd"/>
      <w:r w:rsidRPr="0021104F">
        <w:rPr>
          <w:color w:val="000000"/>
          <w:sz w:val="22"/>
          <w:szCs w:val="22"/>
          <w:highlight w:val="white"/>
          <w:lang w:val="en-US"/>
        </w:rPr>
        <w:t xml:space="preserve"> </w:t>
      </w:r>
      <w:proofErr w:type="spellStart"/>
      <w:r w:rsidRPr="0021104F">
        <w:rPr>
          <w:color w:val="000000"/>
          <w:sz w:val="22"/>
          <w:szCs w:val="22"/>
          <w:highlight w:val="white"/>
          <w:lang w:val="en-US"/>
        </w:rPr>
        <w:t>Clin</w:t>
      </w:r>
      <w:proofErr w:type="spellEnd"/>
      <w:r w:rsidRPr="0021104F">
        <w:rPr>
          <w:color w:val="000000"/>
          <w:sz w:val="22"/>
          <w:szCs w:val="22"/>
          <w:highlight w:val="white"/>
          <w:lang w:val="en-US"/>
        </w:rPr>
        <w:t>. 2000 Jan</w:t>
      </w:r>
      <w:proofErr w:type="gramStart"/>
      <w:r w:rsidRPr="0021104F">
        <w:rPr>
          <w:color w:val="000000"/>
          <w:sz w:val="22"/>
          <w:szCs w:val="22"/>
          <w:highlight w:val="white"/>
          <w:lang w:val="en-US"/>
        </w:rPr>
        <w:t>;18</w:t>
      </w:r>
      <w:proofErr w:type="gramEnd"/>
      <w:r w:rsidRPr="0021104F">
        <w:rPr>
          <w:color w:val="000000"/>
          <w:sz w:val="22"/>
          <w:szCs w:val="22"/>
          <w:highlight w:val="white"/>
          <w:lang w:val="en-US"/>
        </w:rPr>
        <w:t xml:space="preserve">(1):91-8, ix. </w:t>
      </w:r>
      <w:proofErr w:type="spellStart"/>
      <w:proofErr w:type="gramStart"/>
      <w:r w:rsidRPr="0021104F">
        <w:rPr>
          <w:color w:val="000000"/>
          <w:sz w:val="22"/>
          <w:szCs w:val="22"/>
          <w:highlight w:val="white"/>
          <w:lang w:val="en-US"/>
        </w:rPr>
        <w:t>doi</w:t>
      </w:r>
      <w:proofErr w:type="spellEnd"/>
      <w:proofErr w:type="gramEnd"/>
      <w:r w:rsidRPr="0021104F">
        <w:rPr>
          <w:color w:val="000000"/>
          <w:sz w:val="22"/>
          <w:szCs w:val="22"/>
          <w:highlight w:val="white"/>
          <w:lang w:val="en-US"/>
        </w:rPr>
        <w:t xml:space="preserve">: 10.1016/s0733-8635(05)70150-9. </w:t>
      </w:r>
      <w:r>
        <w:rPr>
          <w:color w:val="000000"/>
          <w:sz w:val="22"/>
          <w:szCs w:val="22"/>
          <w:highlight w:val="white"/>
        </w:rPr>
        <w:t>PMID: 10626115.</w:t>
      </w:r>
    </w:p>
    <w:p w:rsidR="0041614B" w:rsidRPr="0021104F" w:rsidRDefault="008E47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  <w:lang w:val="en-US"/>
        </w:rPr>
      </w:pPr>
      <w:r w:rsidRPr="0021104F">
        <w:rPr>
          <w:color w:val="000000"/>
          <w:sz w:val="22"/>
          <w:szCs w:val="22"/>
          <w:lang w:val="en-US"/>
        </w:rPr>
        <w:t xml:space="preserve">Ruiz-Maldonado R, Orozco-Covarrubias ML. </w:t>
      </w:r>
      <w:proofErr w:type="spellStart"/>
      <w:r w:rsidRPr="0021104F">
        <w:rPr>
          <w:color w:val="000000"/>
          <w:sz w:val="22"/>
          <w:szCs w:val="22"/>
          <w:lang w:val="en-US"/>
        </w:rPr>
        <w:t>Postinflamma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- </w:t>
      </w:r>
      <w:proofErr w:type="spellStart"/>
      <w:r w:rsidRPr="0021104F">
        <w:rPr>
          <w:color w:val="000000"/>
          <w:sz w:val="22"/>
          <w:szCs w:val="22"/>
          <w:lang w:val="en-US"/>
        </w:rPr>
        <w:t>tory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1104F">
        <w:rPr>
          <w:color w:val="000000"/>
          <w:sz w:val="22"/>
          <w:szCs w:val="22"/>
          <w:lang w:val="en-US"/>
        </w:rPr>
        <w:t>hypopigmentation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and hyperpigmentation. </w:t>
      </w:r>
      <w:proofErr w:type="spellStart"/>
      <w:r w:rsidRPr="0021104F">
        <w:rPr>
          <w:color w:val="000000"/>
          <w:sz w:val="22"/>
          <w:szCs w:val="22"/>
          <w:lang w:val="en-US"/>
        </w:rPr>
        <w:t>Semin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1104F">
        <w:rPr>
          <w:color w:val="000000"/>
          <w:sz w:val="22"/>
          <w:szCs w:val="22"/>
          <w:lang w:val="en-US"/>
        </w:rPr>
        <w:t>Cutan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Med Surg. 1997</w:t>
      </w:r>
      <w:proofErr w:type="gramStart"/>
      <w:r w:rsidRPr="0021104F">
        <w:rPr>
          <w:color w:val="000000"/>
          <w:sz w:val="22"/>
          <w:szCs w:val="22"/>
          <w:lang w:val="en-US"/>
        </w:rPr>
        <w:t>;16:36</w:t>
      </w:r>
      <w:proofErr w:type="gramEnd"/>
      <w:r w:rsidRPr="0021104F">
        <w:rPr>
          <w:color w:val="000000"/>
          <w:sz w:val="22"/>
          <w:szCs w:val="22"/>
          <w:lang w:val="en-US"/>
        </w:rPr>
        <w:t xml:space="preserve">-43. </w:t>
      </w:r>
    </w:p>
    <w:p w:rsidR="0041614B" w:rsidRDefault="008E47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 w:rsidRPr="0021104F">
        <w:rPr>
          <w:color w:val="000000"/>
          <w:sz w:val="22"/>
          <w:szCs w:val="22"/>
          <w:lang w:val="en-US"/>
        </w:rPr>
        <w:t xml:space="preserve">Park JY, Park JH, Kim SJ, Kwon JE, Kang HY, Lee ES, et al. Two </w:t>
      </w:r>
      <w:proofErr w:type="spellStart"/>
      <w:r w:rsidRPr="0021104F">
        <w:rPr>
          <w:color w:val="000000"/>
          <w:sz w:val="22"/>
          <w:szCs w:val="22"/>
          <w:lang w:val="en-US"/>
        </w:rPr>
        <w:t>histopathological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patterns of </w:t>
      </w:r>
      <w:proofErr w:type="spellStart"/>
      <w:r w:rsidRPr="0021104F">
        <w:rPr>
          <w:color w:val="000000"/>
          <w:sz w:val="22"/>
          <w:szCs w:val="22"/>
          <w:lang w:val="en-US"/>
        </w:rPr>
        <w:t>postinflammatory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hyperpigmentation: epidermal and dermal. </w:t>
      </w:r>
      <w:r>
        <w:rPr>
          <w:color w:val="000000"/>
          <w:sz w:val="22"/>
          <w:szCs w:val="22"/>
        </w:rPr>
        <w:t xml:space="preserve">J </w:t>
      </w:r>
      <w:proofErr w:type="spellStart"/>
      <w:r>
        <w:rPr>
          <w:color w:val="000000"/>
          <w:sz w:val="22"/>
          <w:szCs w:val="22"/>
        </w:rPr>
        <w:t>Cutan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Pathol</w:t>
      </w:r>
      <w:proofErr w:type="spellEnd"/>
      <w:r>
        <w:rPr>
          <w:color w:val="000000"/>
          <w:sz w:val="22"/>
          <w:szCs w:val="22"/>
        </w:rPr>
        <w:t xml:space="preserve">. 2017;44(2):118–24. </w:t>
      </w:r>
    </w:p>
    <w:p w:rsidR="0041614B" w:rsidRDefault="008E47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proofErr w:type="spellStart"/>
      <w:r w:rsidRPr="0021104F">
        <w:rPr>
          <w:color w:val="000000"/>
          <w:sz w:val="22"/>
          <w:szCs w:val="22"/>
          <w:lang w:val="en-US"/>
        </w:rPr>
        <w:t>Halder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R, </w:t>
      </w:r>
      <w:proofErr w:type="spellStart"/>
      <w:r w:rsidRPr="0021104F">
        <w:rPr>
          <w:color w:val="000000"/>
          <w:sz w:val="22"/>
          <w:szCs w:val="22"/>
          <w:lang w:val="en-US"/>
        </w:rPr>
        <w:t>Munhutu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M, </w:t>
      </w:r>
      <w:proofErr w:type="spellStart"/>
      <w:r w:rsidRPr="0021104F">
        <w:rPr>
          <w:color w:val="000000"/>
          <w:sz w:val="22"/>
          <w:szCs w:val="22"/>
          <w:lang w:val="en-US"/>
        </w:rPr>
        <w:t>Foltis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P, </w:t>
      </w:r>
      <w:proofErr w:type="spellStart"/>
      <w:r w:rsidRPr="0021104F">
        <w:rPr>
          <w:color w:val="000000"/>
          <w:sz w:val="22"/>
          <w:szCs w:val="22"/>
          <w:lang w:val="en-US"/>
        </w:rPr>
        <w:t>Battie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C, </w:t>
      </w:r>
      <w:proofErr w:type="spellStart"/>
      <w:r w:rsidRPr="0021104F">
        <w:rPr>
          <w:color w:val="000000"/>
          <w:sz w:val="22"/>
          <w:szCs w:val="22"/>
          <w:lang w:val="en-US"/>
        </w:rPr>
        <w:t>Verschoore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M, Ore- </w:t>
      </w:r>
      <w:proofErr w:type="spellStart"/>
      <w:r w:rsidRPr="0021104F">
        <w:rPr>
          <w:color w:val="000000"/>
          <w:sz w:val="22"/>
          <w:szCs w:val="22"/>
          <w:lang w:val="en-US"/>
        </w:rPr>
        <w:t>sajo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C. Evaluation and effectiveness of </w:t>
      </w:r>
      <w:proofErr w:type="spellStart"/>
      <w:r w:rsidRPr="0021104F">
        <w:rPr>
          <w:color w:val="000000"/>
          <w:sz w:val="22"/>
          <w:szCs w:val="22"/>
          <w:lang w:val="en-US"/>
        </w:rPr>
        <w:t>photoprotection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com- position (sunscreen) on subjects of skin of color (abstract). </w:t>
      </w:r>
      <w:r>
        <w:rPr>
          <w:color w:val="000000"/>
          <w:sz w:val="22"/>
          <w:szCs w:val="22"/>
        </w:rPr>
        <w:t xml:space="preserve">J </w:t>
      </w:r>
      <w:proofErr w:type="spellStart"/>
      <w:r>
        <w:rPr>
          <w:color w:val="000000"/>
          <w:sz w:val="22"/>
          <w:szCs w:val="22"/>
        </w:rPr>
        <w:t>Am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Acad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Dermatol</w:t>
      </w:r>
      <w:proofErr w:type="spellEnd"/>
      <w:r>
        <w:rPr>
          <w:color w:val="000000"/>
          <w:sz w:val="22"/>
          <w:szCs w:val="22"/>
        </w:rPr>
        <w:t xml:space="preserve">. 2015;72(5 </w:t>
      </w:r>
      <w:proofErr w:type="spellStart"/>
      <w:r>
        <w:rPr>
          <w:color w:val="000000"/>
          <w:sz w:val="22"/>
          <w:szCs w:val="22"/>
        </w:rPr>
        <w:t>Suppl</w:t>
      </w:r>
      <w:proofErr w:type="spellEnd"/>
      <w:r>
        <w:rPr>
          <w:color w:val="000000"/>
          <w:sz w:val="22"/>
          <w:szCs w:val="22"/>
        </w:rPr>
        <w:t xml:space="preserve">):AB215. </w:t>
      </w:r>
    </w:p>
    <w:p w:rsidR="0041614B" w:rsidRPr="0021104F" w:rsidRDefault="008E47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  <w:lang w:val="en-US"/>
        </w:rPr>
      </w:pPr>
      <w:r w:rsidRPr="0021104F">
        <w:rPr>
          <w:color w:val="000000"/>
          <w:sz w:val="22"/>
          <w:szCs w:val="22"/>
          <w:highlight w:val="white"/>
          <w:lang w:val="en-US"/>
        </w:rPr>
        <w:t xml:space="preserve">Schneider J. The teaspoon rule of applying sunscreen. Arch </w:t>
      </w:r>
      <w:proofErr w:type="spellStart"/>
      <w:r w:rsidRPr="0021104F">
        <w:rPr>
          <w:color w:val="000000"/>
          <w:sz w:val="22"/>
          <w:szCs w:val="22"/>
          <w:highlight w:val="white"/>
          <w:lang w:val="en-US"/>
        </w:rPr>
        <w:t>Dermatol</w:t>
      </w:r>
      <w:proofErr w:type="spellEnd"/>
      <w:r w:rsidRPr="0021104F">
        <w:rPr>
          <w:color w:val="000000"/>
          <w:sz w:val="22"/>
          <w:szCs w:val="22"/>
          <w:highlight w:val="white"/>
          <w:lang w:val="en-US"/>
        </w:rPr>
        <w:t>. 2002 Jun</w:t>
      </w:r>
      <w:proofErr w:type="gramStart"/>
      <w:r w:rsidRPr="0021104F">
        <w:rPr>
          <w:color w:val="000000"/>
          <w:sz w:val="22"/>
          <w:szCs w:val="22"/>
          <w:highlight w:val="white"/>
          <w:lang w:val="en-US"/>
        </w:rPr>
        <w:t>;138</w:t>
      </w:r>
      <w:proofErr w:type="gramEnd"/>
      <w:r w:rsidRPr="0021104F">
        <w:rPr>
          <w:color w:val="000000"/>
          <w:sz w:val="22"/>
          <w:szCs w:val="22"/>
          <w:highlight w:val="white"/>
          <w:lang w:val="en-US"/>
        </w:rPr>
        <w:t xml:space="preserve">(6):838-9. </w:t>
      </w:r>
      <w:proofErr w:type="spellStart"/>
      <w:proofErr w:type="gramStart"/>
      <w:r w:rsidRPr="0021104F">
        <w:rPr>
          <w:color w:val="000000"/>
          <w:sz w:val="22"/>
          <w:szCs w:val="22"/>
          <w:highlight w:val="white"/>
          <w:lang w:val="en-US"/>
        </w:rPr>
        <w:t>doi</w:t>
      </w:r>
      <w:proofErr w:type="spellEnd"/>
      <w:proofErr w:type="gramEnd"/>
      <w:r w:rsidRPr="0021104F">
        <w:rPr>
          <w:color w:val="000000"/>
          <w:sz w:val="22"/>
          <w:szCs w:val="22"/>
          <w:highlight w:val="white"/>
          <w:lang w:val="en-US"/>
        </w:rPr>
        <w:t>: 10.1001/archderm.138.6.838-b. PMID: 12056975.</w:t>
      </w:r>
    </w:p>
    <w:p w:rsidR="0041614B" w:rsidRPr="0021104F" w:rsidRDefault="008E47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  <w:lang w:val="en-US"/>
        </w:rPr>
      </w:pPr>
      <w:r w:rsidRPr="0021104F">
        <w:rPr>
          <w:color w:val="000000"/>
          <w:sz w:val="22"/>
          <w:szCs w:val="22"/>
          <w:lang w:val="en-US"/>
        </w:rPr>
        <w:t xml:space="preserve">Marcus G. Tan, </w:t>
      </w:r>
      <w:proofErr w:type="spellStart"/>
      <w:r w:rsidRPr="0021104F">
        <w:rPr>
          <w:color w:val="000000"/>
          <w:sz w:val="22"/>
          <w:szCs w:val="22"/>
          <w:lang w:val="en-US"/>
        </w:rPr>
        <w:t>Whan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B. Kim, Christine E. Jo, Karina </w:t>
      </w:r>
      <w:proofErr w:type="spellStart"/>
      <w:r w:rsidRPr="0021104F">
        <w:rPr>
          <w:color w:val="000000"/>
          <w:sz w:val="22"/>
          <w:szCs w:val="22"/>
          <w:lang w:val="en-US"/>
        </w:rPr>
        <w:t>Nabieva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21104F">
        <w:rPr>
          <w:color w:val="000000"/>
          <w:sz w:val="22"/>
          <w:szCs w:val="22"/>
          <w:lang w:val="en-US"/>
        </w:rPr>
        <w:t>Carly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1104F">
        <w:rPr>
          <w:color w:val="000000"/>
          <w:sz w:val="22"/>
          <w:szCs w:val="22"/>
          <w:lang w:val="en-US"/>
        </w:rPr>
        <w:t>Kirshen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&amp; </w:t>
      </w:r>
      <w:proofErr w:type="spellStart"/>
      <w:r w:rsidRPr="0021104F">
        <w:rPr>
          <w:color w:val="000000"/>
          <w:sz w:val="22"/>
          <w:szCs w:val="22"/>
          <w:lang w:val="en-US"/>
        </w:rPr>
        <w:t>Arisa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E. Ortiz</w:t>
      </w:r>
      <w:r w:rsidRPr="0021104F">
        <w:rPr>
          <w:color w:val="000000"/>
          <w:sz w:val="22"/>
          <w:szCs w:val="22"/>
          <w:highlight w:val="white"/>
          <w:lang w:val="en-US"/>
        </w:rPr>
        <w:t> </w:t>
      </w:r>
      <w:r w:rsidRPr="0021104F">
        <w:rPr>
          <w:color w:val="000000"/>
          <w:sz w:val="22"/>
          <w:szCs w:val="22"/>
          <w:lang w:val="en-US"/>
        </w:rPr>
        <w:t>(2021)</w:t>
      </w:r>
      <w:r w:rsidRPr="0021104F">
        <w:rPr>
          <w:color w:val="000000"/>
          <w:sz w:val="22"/>
          <w:szCs w:val="22"/>
          <w:highlight w:val="white"/>
          <w:lang w:val="en-US"/>
        </w:rPr>
        <w:t> </w:t>
      </w:r>
      <w:r w:rsidRPr="0021104F">
        <w:rPr>
          <w:color w:val="000000"/>
          <w:sz w:val="22"/>
          <w:szCs w:val="22"/>
          <w:lang w:val="en-US"/>
        </w:rPr>
        <w:t xml:space="preserve">Topical treatment for </w:t>
      </w:r>
      <w:proofErr w:type="spellStart"/>
      <w:r w:rsidRPr="0021104F">
        <w:rPr>
          <w:color w:val="000000"/>
          <w:sz w:val="22"/>
          <w:szCs w:val="22"/>
          <w:lang w:val="en-US"/>
        </w:rPr>
        <w:t>postinflammatory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1104F">
        <w:rPr>
          <w:color w:val="000000"/>
          <w:sz w:val="22"/>
          <w:szCs w:val="22"/>
          <w:lang w:val="en-US"/>
        </w:rPr>
        <w:t>hyperpigmentation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: a systematic </w:t>
      </w:r>
      <w:proofErr w:type="spellStart"/>
      <w:r w:rsidRPr="0021104F">
        <w:rPr>
          <w:color w:val="000000"/>
          <w:sz w:val="22"/>
          <w:szCs w:val="22"/>
          <w:lang w:val="en-US"/>
        </w:rPr>
        <w:t>review,Journal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of Dermatological Treatment,</w:t>
      </w:r>
      <w:r w:rsidRPr="0021104F">
        <w:rPr>
          <w:color w:val="000000"/>
          <w:sz w:val="22"/>
          <w:szCs w:val="22"/>
          <w:highlight w:val="white"/>
          <w:lang w:val="en-US"/>
        </w:rPr>
        <w:t> </w:t>
      </w:r>
      <w:r w:rsidRPr="0021104F">
        <w:rPr>
          <w:color w:val="000000"/>
          <w:sz w:val="22"/>
          <w:szCs w:val="22"/>
          <w:lang w:val="en-US"/>
        </w:rPr>
        <w:t>DOI: </w:t>
      </w:r>
      <w:hyperlink r:id="rId9">
        <w:r w:rsidRPr="0021104F">
          <w:rPr>
            <w:color w:val="000000"/>
            <w:sz w:val="22"/>
            <w:szCs w:val="22"/>
            <w:u w:val="single"/>
            <w:lang w:val="en-US"/>
          </w:rPr>
          <w:t>10.1080/09546634.2021.1981814</w:t>
        </w:r>
      </w:hyperlink>
    </w:p>
    <w:p w:rsidR="0041614B" w:rsidRDefault="008E47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proofErr w:type="spellStart"/>
      <w:r w:rsidRPr="0021104F">
        <w:rPr>
          <w:color w:val="000000"/>
          <w:sz w:val="22"/>
          <w:szCs w:val="22"/>
          <w:lang w:val="en-US"/>
        </w:rPr>
        <w:t>Jacyk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WK, </w:t>
      </w:r>
      <w:proofErr w:type="spellStart"/>
      <w:r w:rsidRPr="0021104F">
        <w:rPr>
          <w:color w:val="000000"/>
          <w:sz w:val="22"/>
          <w:szCs w:val="22"/>
          <w:lang w:val="en-US"/>
        </w:rPr>
        <w:t>Mpofu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P. </w:t>
      </w:r>
      <w:proofErr w:type="spellStart"/>
      <w:r w:rsidRPr="0021104F">
        <w:rPr>
          <w:color w:val="000000"/>
          <w:sz w:val="22"/>
          <w:szCs w:val="22"/>
          <w:lang w:val="en-US"/>
        </w:rPr>
        <w:t>Adapalene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gel 0.1% for topical treatment of acne vulgaris in African patients. </w:t>
      </w:r>
      <w:proofErr w:type="spellStart"/>
      <w:r>
        <w:rPr>
          <w:color w:val="000000"/>
          <w:sz w:val="22"/>
          <w:szCs w:val="22"/>
        </w:rPr>
        <w:t>Cutis</w:t>
      </w:r>
      <w:proofErr w:type="spellEnd"/>
      <w:r>
        <w:rPr>
          <w:color w:val="000000"/>
          <w:sz w:val="22"/>
          <w:szCs w:val="22"/>
        </w:rPr>
        <w:t xml:space="preserve">. 2001;68(4 </w:t>
      </w:r>
      <w:proofErr w:type="spellStart"/>
      <w:r>
        <w:rPr>
          <w:color w:val="000000"/>
          <w:sz w:val="22"/>
          <w:szCs w:val="22"/>
        </w:rPr>
        <w:t>suppl</w:t>
      </w:r>
      <w:proofErr w:type="spellEnd"/>
      <w:r>
        <w:rPr>
          <w:color w:val="000000"/>
          <w:sz w:val="22"/>
          <w:szCs w:val="22"/>
        </w:rPr>
        <w:t>): 48-54</w:t>
      </w:r>
    </w:p>
    <w:p w:rsidR="0041614B" w:rsidRDefault="008E47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 w:rsidRPr="0021104F">
        <w:rPr>
          <w:color w:val="000000"/>
          <w:sz w:val="22"/>
          <w:szCs w:val="22"/>
          <w:highlight w:val="white"/>
          <w:lang w:val="en-US"/>
        </w:rPr>
        <w:t xml:space="preserve">Kang HY, </w:t>
      </w:r>
      <w:proofErr w:type="spellStart"/>
      <w:r w:rsidRPr="0021104F">
        <w:rPr>
          <w:color w:val="000000"/>
          <w:sz w:val="22"/>
          <w:szCs w:val="22"/>
          <w:highlight w:val="white"/>
          <w:lang w:val="en-US"/>
        </w:rPr>
        <w:t>Valerio</w:t>
      </w:r>
      <w:proofErr w:type="spellEnd"/>
      <w:r w:rsidRPr="0021104F">
        <w:rPr>
          <w:color w:val="000000"/>
          <w:sz w:val="22"/>
          <w:szCs w:val="22"/>
          <w:highlight w:val="white"/>
          <w:lang w:val="en-US"/>
        </w:rPr>
        <w:t xml:space="preserve"> L, </w:t>
      </w:r>
      <w:proofErr w:type="spellStart"/>
      <w:r w:rsidRPr="0021104F">
        <w:rPr>
          <w:color w:val="000000"/>
          <w:sz w:val="22"/>
          <w:szCs w:val="22"/>
          <w:highlight w:val="white"/>
          <w:lang w:val="en-US"/>
        </w:rPr>
        <w:t>Bahadoran</w:t>
      </w:r>
      <w:proofErr w:type="spellEnd"/>
      <w:r w:rsidRPr="0021104F">
        <w:rPr>
          <w:color w:val="000000"/>
          <w:sz w:val="22"/>
          <w:szCs w:val="22"/>
          <w:highlight w:val="white"/>
          <w:lang w:val="en-US"/>
        </w:rPr>
        <w:t xml:space="preserve"> P, </w:t>
      </w:r>
      <w:proofErr w:type="spellStart"/>
      <w:r w:rsidRPr="0021104F">
        <w:rPr>
          <w:color w:val="000000"/>
          <w:sz w:val="22"/>
          <w:szCs w:val="22"/>
          <w:highlight w:val="white"/>
          <w:lang w:val="en-US"/>
        </w:rPr>
        <w:t>Ortonne</w:t>
      </w:r>
      <w:proofErr w:type="spellEnd"/>
      <w:r w:rsidRPr="0021104F">
        <w:rPr>
          <w:color w:val="000000"/>
          <w:sz w:val="22"/>
          <w:szCs w:val="22"/>
          <w:highlight w:val="white"/>
          <w:lang w:val="en-US"/>
        </w:rPr>
        <w:t xml:space="preserve"> JP. The role of topical </w:t>
      </w:r>
      <w:proofErr w:type="spellStart"/>
      <w:r w:rsidRPr="0021104F">
        <w:rPr>
          <w:color w:val="000000"/>
          <w:sz w:val="22"/>
          <w:szCs w:val="22"/>
          <w:highlight w:val="white"/>
          <w:lang w:val="en-US"/>
        </w:rPr>
        <w:t>retinoids</w:t>
      </w:r>
      <w:proofErr w:type="spellEnd"/>
      <w:r w:rsidRPr="0021104F">
        <w:rPr>
          <w:color w:val="000000"/>
          <w:sz w:val="22"/>
          <w:szCs w:val="22"/>
          <w:highlight w:val="white"/>
          <w:lang w:val="en-US"/>
        </w:rPr>
        <w:t xml:space="preserve"> in the treatment of </w:t>
      </w:r>
      <w:proofErr w:type="spellStart"/>
      <w:r w:rsidRPr="0021104F">
        <w:rPr>
          <w:color w:val="000000"/>
          <w:sz w:val="22"/>
          <w:szCs w:val="22"/>
          <w:highlight w:val="white"/>
          <w:lang w:val="en-US"/>
        </w:rPr>
        <w:t>pigmentary</w:t>
      </w:r>
      <w:proofErr w:type="spellEnd"/>
      <w:r w:rsidRPr="0021104F">
        <w:rPr>
          <w:color w:val="000000"/>
          <w:sz w:val="22"/>
          <w:szCs w:val="22"/>
          <w:highlight w:val="white"/>
          <w:lang w:val="en-US"/>
        </w:rPr>
        <w:t xml:space="preserve"> disorders: an evidence-based review. </w:t>
      </w:r>
      <w:proofErr w:type="spellStart"/>
      <w:r>
        <w:rPr>
          <w:color w:val="000000"/>
          <w:sz w:val="22"/>
          <w:szCs w:val="22"/>
          <w:highlight w:val="white"/>
        </w:rPr>
        <w:t>Am</w:t>
      </w:r>
      <w:proofErr w:type="spellEnd"/>
      <w:r>
        <w:rPr>
          <w:color w:val="000000"/>
          <w:sz w:val="22"/>
          <w:szCs w:val="22"/>
          <w:highlight w:val="white"/>
        </w:rPr>
        <w:t xml:space="preserve"> J </w:t>
      </w:r>
      <w:proofErr w:type="spellStart"/>
      <w:r>
        <w:rPr>
          <w:color w:val="000000"/>
          <w:sz w:val="22"/>
          <w:szCs w:val="22"/>
          <w:highlight w:val="white"/>
        </w:rPr>
        <w:t>Clin</w:t>
      </w:r>
      <w:proofErr w:type="spellEnd"/>
      <w:r>
        <w:rPr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</w:rPr>
        <w:t>Dermatol</w:t>
      </w:r>
      <w:proofErr w:type="spellEnd"/>
      <w:r>
        <w:rPr>
          <w:color w:val="000000"/>
          <w:sz w:val="22"/>
          <w:szCs w:val="22"/>
          <w:highlight w:val="white"/>
        </w:rPr>
        <w:t xml:space="preserve">. 2009;10(4):251-60. </w:t>
      </w:r>
      <w:proofErr w:type="spellStart"/>
      <w:r>
        <w:rPr>
          <w:color w:val="000000"/>
          <w:sz w:val="22"/>
          <w:szCs w:val="22"/>
          <w:highlight w:val="white"/>
        </w:rPr>
        <w:t>doi</w:t>
      </w:r>
      <w:proofErr w:type="spellEnd"/>
      <w:r>
        <w:rPr>
          <w:color w:val="000000"/>
          <w:sz w:val="22"/>
          <w:szCs w:val="22"/>
          <w:highlight w:val="white"/>
        </w:rPr>
        <w:t>: 10.2165/00128071-200910040-00005. PMID: 19489658.</w:t>
      </w:r>
    </w:p>
    <w:p w:rsidR="0041614B" w:rsidRDefault="008E47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proofErr w:type="spellStart"/>
      <w:r w:rsidRPr="0021104F">
        <w:rPr>
          <w:color w:val="000000"/>
          <w:sz w:val="22"/>
          <w:szCs w:val="22"/>
          <w:highlight w:val="white"/>
          <w:lang w:val="en-US"/>
        </w:rPr>
        <w:t>Kligman</w:t>
      </w:r>
      <w:proofErr w:type="spellEnd"/>
      <w:r w:rsidRPr="0021104F">
        <w:rPr>
          <w:color w:val="000000"/>
          <w:sz w:val="22"/>
          <w:szCs w:val="22"/>
          <w:highlight w:val="white"/>
          <w:lang w:val="en-US"/>
        </w:rPr>
        <w:t xml:space="preserve"> AM, Willis I. A new formula for </w:t>
      </w:r>
      <w:proofErr w:type="spellStart"/>
      <w:r w:rsidRPr="0021104F">
        <w:rPr>
          <w:color w:val="000000"/>
          <w:sz w:val="22"/>
          <w:szCs w:val="22"/>
          <w:highlight w:val="white"/>
          <w:lang w:val="en-US"/>
        </w:rPr>
        <w:t>depigmenting</w:t>
      </w:r>
      <w:proofErr w:type="spellEnd"/>
      <w:r w:rsidRPr="0021104F">
        <w:rPr>
          <w:color w:val="000000"/>
          <w:sz w:val="22"/>
          <w:szCs w:val="22"/>
          <w:highlight w:val="white"/>
          <w:lang w:val="en-US"/>
        </w:rPr>
        <w:t xml:space="preserve"> human skin. </w:t>
      </w:r>
      <w:proofErr w:type="spellStart"/>
      <w:r>
        <w:rPr>
          <w:color w:val="000000"/>
          <w:sz w:val="22"/>
          <w:szCs w:val="22"/>
          <w:highlight w:val="white"/>
        </w:rPr>
        <w:t>Arch</w:t>
      </w:r>
      <w:proofErr w:type="spellEnd"/>
      <w:r>
        <w:rPr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</w:rPr>
        <w:t>Dermatol</w:t>
      </w:r>
      <w:proofErr w:type="spellEnd"/>
      <w:r>
        <w:rPr>
          <w:color w:val="000000"/>
          <w:sz w:val="22"/>
          <w:szCs w:val="22"/>
          <w:highlight w:val="white"/>
        </w:rPr>
        <w:t>. 1975 Jan;111(1):40-8. PMID: 1119822.</w:t>
      </w:r>
    </w:p>
    <w:p w:rsidR="0041614B" w:rsidRDefault="008E47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proofErr w:type="spellStart"/>
      <w:r w:rsidRPr="0021104F">
        <w:rPr>
          <w:color w:val="000000"/>
          <w:sz w:val="22"/>
          <w:szCs w:val="22"/>
          <w:highlight w:val="white"/>
          <w:lang w:val="en-US"/>
        </w:rPr>
        <w:t>Jimbow</w:t>
      </w:r>
      <w:proofErr w:type="spellEnd"/>
      <w:r w:rsidRPr="0021104F">
        <w:rPr>
          <w:color w:val="000000"/>
          <w:sz w:val="22"/>
          <w:szCs w:val="22"/>
          <w:highlight w:val="white"/>
          <w:lang w:val="en-US"/>
        </w:rPr>
        <w:t xml:space="preserve"> K, Obata H, Pathak MA, Fitzpatrick TB. Mechanism of depigmentation by hydroquinone. </w:t>
      </w:r>
      <w:r>
        <w:rPr>
          <w:color w:val="000000"/>
          <w:sz w:val="22"/>
          <w:szCs w:val="22"/>
          <w:highlight w:val="white"/>
        </w:rPr>
        <w:t xml:space="preserve">J </w:t>
      </w:r>
      <w:proofErr w:type="spellStart"/>
      <w:r>
        <w:rPr>
          <w:color w:val="000000"/>
          <w:sz w:val="22"/>
          <w:szCs w:val="22"/>
          <w:highlight w:val="white"/>
        </w:rPr>
        <w:t>Invest</w:t>
      </w:r>
      <w:proofErr w:type="spellEnd"/>
      <w:r>
        <w:rPr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</w:rPr>
        <w:t>Dermatol</w:t>
      </w:r>
      <w:proofErr w:type="spellEnd"/>
      <w:r>
        <w:rPr>
          <w:color w:val="000000"/>
          <w:sz w:val="22"/>
          <w:szCs w:val="22"/>
          <w:highlight w:val="white"/>
        </w:rPr>
        <w:t xml:space="preserve">. 1974 Apr;62(4):436-49. </w:t>
      </w:r>
      <w:proofErr w:type="spellStart"/>
      <w:r>
        <w:rPr>
          <w:color w:val="000000"/>
          <w:sz w:val="22"/>
          <w:szCs w:val="22"/>
          <w:highlight w:val="white"/>
        </w:rPr>
        <w:t>doi</w:t>
      </w:r>
      <w:proofErr w:type="spellEnd"/>
      <w:r>
        <w:rPr>
          <w:color w:val="000000"/>
          <w:sz w:val="22"/>
          <w:szCs w:val="22"/>
          <w:highlight w:val="white"/>
        </w:rPr>
        <w:t>: 10.1111/1523-1747.ep12701679. PMID: 4206837.</w:t>
      </w:r>
    </w:p>
    <w:p w:rsidR="0041614B" w:rsidRDefault="008E47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 w:rsidRPr="0021104F">
        <w:rPr>
          <w:color w:val="000000"/>
          <w:sz w:val="22"/>
          <w:szCs w:val="22"/>
          <w:highlight w:val="white"/>
          <w:lang w:val="en-US"/>
        </w:rPr>
        <w:t xml:space="preserve">Lowe NJ, </w:t>
      </w:r>
      <w:proofErr w:type="spellStart"/>
      <w:r w:rsidRPr="0021104F">
        <w:rPr>
          <w:color w:val="000000"/>
          <w:sz w:val="22"/>
          <w:szCs w:val="22"/>
          <w:highlight w:val="white"/>
          <w:lang w:val="en-US"/>
        </w:rPr>
        <w:t>Rizk</w:t>
      </w:r>
      <w:proofErr w:type="spellEnd"/>
      <w:r w:rsidRPr="0021104F">
        <w:rPr>
          <w:color w:val="000000"/>
          <w:sz w:val="22"/>
          <w:szCs w:val="22"/>
          <w:highlight w:val="white"/>
          <w:lang w:val="en-US"/>
        </w:rPr>
        <w:t xml:space="preserve"> D, Grimes P, </w:t>
      </w:r>
      <w:proofErr w:type="spellStart"/>
      <w:r w:rsidRPr="0021104F">
        <w:rPr>
          <w:color w:val="000000"/>
          <w:sz w:val="22"/>
          <w:szCs w:val="22"/>
          <w:highlight w:val="white"/>
          <w:lang w:val="en-US"/>
        </w:rPr>
        <w:t>Billips</w:t>
      </w:r>
      <w:proofErr w:type="spellEnd"/>
      <w:r w:rsidRPr="0021104F">
        <w:rPr>
          <w:color w:val="000000"/>
          <w:sz w:val="22"/>
          <w:szCs w:val="22"/>
          <w:highlight w:val="white"/>
          <w:lang w:val="en-US"/>
        </w:rPr>
        <w:t xml:space="preserve"> M, </w:t>
      </w:r>
      <w:proofErr w:type="spellStart"/>
      <w:r w:rsidRPr="0021104F">
        <w:rPr>
          <w:color w:val="000000"/>
          <w:sz w:val="22"/>
          <w:szCs w:val="22"/>
          <w:highlight w:val="white"/>
          <w:lang w:val="en-US"/>
        </w:rPr>
        <w:t>Pincus</w:t>
      </w:r>
      <w:proofErr w:type="spellEnd"/>
      <w:r w:rsidRPr="0021104F">
        <w:rPr>
          <w:color w:val="000000"/>
          <w:sz w:val="22"/>
          <w:szCs w:val="22"/>
          <w:highlight w:val="white"/>
          <w:lang w:val="en-US"/>
        </w:rPr>
        <w:t xml:space="preserve"> S. </w:t>
      </w:r>
      <w:proofErr w:type="spellStart"/>
      <w:r w:rsidRPr="0021104F">
        <w:rPr>
          <w:color w:val="000000"/>
          <w:sz w:val="22"/>
          <w:szCs w:val="22"/>
          <w:highlight w:val="white"/>
          <w:lang w:val="en-US"/>
        </w:rPr>
        <w:t>Azelaic</w:t>
      </w:r>
      <w:proofErr w:type="spellEnd"/>
      <w:r w:rsidRPr="0021104F">
        <w:rPr>
          <w:color w:val="000000"/>
          <w:sz w:val="22"/>
          <w:szCs w:val="22"/>
          <w:highlight w:val="white"/>
          <w:lang w:val="en-US"/>
        </w:rPr>
        <w:t xml:space="preserve"> acid 20% cream in the treatment of facial hyperpigmentation in darker-skinned patients. </w:t>
      </w:r>
      <w:proofErr w:type="spellStart"/>
      <w:r>
        <w:rPr>
          <w:color w:val="000000"/>
          <w:sz w:val="22"/>
          <w:szCs w:val="22"/>
          <w:highlight w:val="white"/>
        </w:rPr>
        <w:t>Clin</w:t>
      </w:r>
      <w:proofErr w:type="spellEnd"/>
      <w:r>
        <w:rPr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</w:rPr>
        <w:t>Ther</w:t>
      </w:r>
      <w:proofErr w:type="spellEnd"/>
      <w:r>
        <w:rPr>
          <w:color w:val="000000"/>
          <w:sz w:val="22"/>
          <w:szCs w:val="22"/>
          <w:highlight w:val="white"/>
        </w:rPr>
        <w:t xml:space="preserve">. 1998 Sep-Oct;20(5):945-59. </w:t>
      </w:r>
      <w:proofErr w:type="spellStart"/>
      <w:r>
        <w:rPr>
          <w:color w:val="000000"/>
          <w:sz w:val="22"/>
          <w:szCs w:val="22"/>
          <w:highlight w:val="white"/>
        </w:rPr>
        <w:t>doi</w:t>
      </w:r>
      <w:proofErr w:type="spellEnd"/>
      <w:r>
        <w:rPr>
          <w:color w:val="000000"/>
          <w:sz w:val="22"/>
          <w:szCs w:val="22"/>
          <w:highlight w:val="white"/>
        </w:rPr>
        <w:t>: 10.1016/s0149-2918(98)80076-3. PMID: 9829446.</w:t>
      </w:r>
    </w:p>
    <w:p w:rsidR="0041614B" w:rsidRDefault="008E47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proofErr w:type="spellStart"/>
      <w:r w:rsidRPr="0021104F">
        <w:rPr>
          <w:color w:val="000000"/>
          <w:sz w:val="22"/>
          <w:szCs w:val="22"/>
          <w:lang w:val="en-US"/>
        </w:rPr>
        <w:t>Kircik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LH. Efficacy and safety of </w:t>
      </w:r>
      <w:proofErr w:type="spellStart"/>
      <w:r w:rsidRPr="0021104F">
        <w:rPr>
          <w:color w:val="000000"/>
          <w:sz w:val="22"/>
          <w:szCs w:val="22"/>
          <w:lang w:val="en-US"/>
        </w:rPr>
        <w:t>azelaic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acid (</w:t>
      </w:r>
      <w:proofErr w:type="spellStart"/>
      <w:r w:rsidRPr="0021104F">
        <w:rPr>
          <w:color w:val="000000"/>
          <w:sz w:val="22"/>
          <w:szCs w:val="22"/>
          <w:lang w:val="en-US"/>
        </w:rPr>
        <w:t>AzA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) gel 15% in the treatment of post-inflammatory hyperpigmentation and acne: a 16-week, baseline-controlled study. </w:t>
      </w:r>
      <w:r>
        <w:rPr>
          <w:color w:val="000000"/>
          <w:sz w:val="22"/>
          <w:szCs w:val="22"/>
        </w:rPr>
        <w:t xml:space="preserve">J </w:t>
      </w:r>
      <w:proofErr w:type="spellStart"/>
      <w:r>
        <w:rPr>
          <w:color w:val="000000"/>
          <w:sz w:val="22"/>
          <w:szCs w:val="22"/>
        </w:rPr>
        <w:t>Drugs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Dermatol</w:t>
      </w:r>
      <w:proofErr w:type="spellEnd"/>
      <w:r>
        <w:rPr>
          <w:color w:val="000000"/>
          <w:sz w:val="22"/>
          <w:szCs w:val="22"/>
        </w:rPr>
        <w:t xml:space="preserve">. 2011;10:586-590 </w:t>
      </w:r>
    </w:p>
    <w:p w:rsidR="0041614B" w:rsidRDefault="008E47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 w:rsidRPr="0021104F">
        <w:rPr>
          <w:color w:val="000000"/>
          <w:sz w:val="22"/>
          <w:szCs w:val="22"/>
          <w:lang w:val="en-US"/>
        </w:rPr>
        <w:t xml:space="preserve">Nguyen QH, Bui TP. </w:t>
      </w:r>
      <w:proofErr w:type="spellStart"/>
      <w:r w:rsidRPr="0021104F">
        <w:rPr>
          <w:color w:val="000000"/>
          <w:sz w:val="22"/>
          <w:szCs w:val="22"/>
          <w:lang w:val="en-US"/>
        </w:rPr>
        <w:t>Azelaic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acid: pharmacokinetic and </w:t>
      </w:r>
      <w:proofErr w:type="spellStart"/>
      <w:r w:rsidRPr="0021104F">
        <w:rPr>
          <w:color w:val="000000"/>
          <w:sz w:val="22"/>
          <w:szCs w:val="22"/>
          <w:lang w:val="en-US"/>
        </w:rPr>
        <w:t>pharmacodynamic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properties and its therapeutic role in </w:t>
      </w:r>
      <w:proofErr w:type="spellStart"/>
      <w:r w:rsidRPr="0021104F">
        <w:rPr>
          <w:color w:val="000000"/>
          <w:sz w:val="22"/>
          <w:szCs w:val="22"/>
          <w:lang w:val="en-US"/>
        </w:rPr>
        <w:t>hyperpigmentary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disorders and acne. </w:t>
      </w:r>
      <w:proofErr w:type="spellStart"/>
      <w:r>
        <w:rPr>
          <w:color w:val="000000"/>
          <w:sz w:val="22"/>
          <w:szCs w:val="22"/>
        </w:rPr>
        <w:t>Int</w:t>
      </w:r>
      <w:proofErr w:type="spellEnd"/>
      <w:r>
        <w:rPr>
          <w:color w:val="000000"/>
          <w:sz w:val="22"/>
          <w:szCs w:val="22"/>
        </w:rPr>
        <w:t xml:space="preserve"> J </w:t>
      </w:r>
      <w:proofErr w:type="spellStart"/>
      <w:r>
        <w:rPr>
          <w:color w:val="000000"/>
          <w:sz w:val="22"/>
          <w:szCs w:val="22"/>
        </w:rPr>
        <w:t>Dermatol</w:t>
      </w:r>
      <w:proofErr w:type="spellEnd"/>
      <w:r>
        <w:rPr>
          <w:color w:val="000000"/>
          <w:sz w:val="22"/>
          <w:szCs w:val="22"/>
        </w:rPr>
        <w:t xml:space="preserve">. 1995;34(2):75–84 </w:t>
      </w:r>
    </w:p>
    <w:p w:rsidR="0041614B" w:rsidRDefault="008E47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proofErr w:type="spellStart"/>
      <w:r w:rsidRPr="0021104F">
        <w:rPr>
          <w:color w:val="000000"/>
          <w:sz w:val="22"/>
          <w:szCs w:val="22"/>
          <w:lang w:val="en-US"/>
        </w:rPr>
        <w:t>Draelos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ZD, </w:t>
      </w:r>
      <w:proofErr w:type="spellStart"/>
      <w:r w:rsidRPr="0021104F">
        <w:rPr>
          <w:color w:val="000000"/>
          <w:sz w:val="22"/>
          <w:szCs w:val="22"/>
          <w:lang w:val="en-US"/>
        </w:rPr>
        <w:t>Yatskayer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M, </w:t>
      </w:r>
      <w:proofErr w:type="spellStart"/>
      <w:r w:rsidRPr="0021104F">
        <w:rPr>
          <w:color w:val="000000"/>
          <w:sz w:val="22"/>
          <w:szCs w:val="22"/>
          <w:lang w:val="en-US"/>
        </w:rPr>
        <w:t>Bhushan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P, et al. Evaluation of a </w:t>
      </w:r>
      <w:proofErr w:type="spellStart"/>
      <w:r w:rsidRPr="0021104F">
        <w:rPr>
          <w:color w:val="000000"/>
          <w:sz w:val="22"/>
          <w:szCs w:val="22"/>
          <w:lang w:val="en-US"/>
        </w:rPr>
        <w:t>kojic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acid, </w:t>
      </w:r>
      <w:proofErr w:type="spellStart"/>
      <w:r w:rsidRPr="0021104F">
        <w:rPr>
          <w:color w:val="000000"/>
          <w:sz w:val="22"/>
          <w:szCs w:val="22"/>
          <w:lang w:val="en-US"/>
        </w:rPr>
        <w:t>emblica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extract, and glycolic acid formulation compared with hydroquinone 4% for skin lightening. Cutis. </w:t>
      </w:r>
      <w:r>
        <w:rPr>
          <w:color w:val="000000"/>
          <w:sz w:val="22"/>
          <w:szCs w:val="22"/>
        </w:rPr>
        <w:t xml:space="preserve">2010;86:153-158. </w:t>
      </w:r>
    </w:p>
    <w:p w:rsidR="0041614B" w:rsidRDefault="008E47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 w:rsidRPr="0021104F">
        <w:rPr>
          <w:color w:val="000000"/>
          <w:sz w:val="22"/>
          <w:szCs w:val="22"/>
          <w:highlight w:val="white"/>
          <w:lang w:val="en-US"/>
        </w:rPr>
        <w:t xml:space="preserve">Desai S, Ayres E, </w:t>
      </w:r>
      <w:proofErr w:type="spellStart"/>
      <w:r w:rsidRPr="0021104F">
        <w:rPr>
          <w:color w:val="000000"/>
          <w:sz w:val="22"/>
          <w:szCs w:val="22"/>
          <w:highlight w:val="white"/>
          <w:lang w:val="en-US"/>
        </w:rPr>
        <w:t>Bak</w:t>
      </w:r>
      <w:proofErr w:type="spellEnd"/>
      <w:r w:rsidRPr="0021104F">
        <w:rPr>
          <w:color w:val="000000"/>
          <w:sz w:val="22"/>
          <w:szCs w:val="22"/>
          <w:highlight w:val="white"/>
          <w:lang w:val="en-US"/>
        </w:rPr>
        <w:t xml:space="preserve"> H, </w:t>
      </w:r>
      <w:proofErr w:type="spellStart"/>
      <w:r w:rsidRPr="0021104F">
        <w:rPr>
          <w:color w:val="000000"/>
          <w:sz w:val="22"/>
          <w:szCs w:val="22"/>
          <w:highlight w:val="white"/>
          <w:lang w:val="en-US"/>
        </w:rPr>
        <w:t>Manco</w:t>
      </w:r>
      <w:proofErr w:type="spellEnd"/>
      <w:r w:rsidRPr="0021104F">
        <w:rPr>
          <w:color w:val="000000"/>
          <w:sz w:val="22"/>
          <w:szCs w:val="22"/>
          <w:highlight w:val="white"/>
          <w:lang w:val="en-US"/>
        </w:rPr>
        <w:t xml:space="preserve"> M, Lynch S, </w:t>
      </w:r>
      <w:proofErr w:type="spellStart"/>
      <w:r w:rsidRPr="0021104F">
        <w:rPr>
          <w:color w:val="000000"/>
          <w:sz w:val="22"/>
          <w:szCs w:val="22"/>
          <w:highlight w:val="white"/>
          <w:lang w:val="en-US"/>
        </w:rPr>
        <w:t>Raab</w:t>
      </w:r>
      <w:proofErr w:type="spellEnd"/>
      <w:r w:rsidRPr="0021104F">
        <w:rPr>
          <w:color w:val="000000"/>
          <w:sz w:val="22"/>
          <w:szCs w:val="22"/>
          <w:highlight w:val="white"/>
          <w:lang w:val="en-US"/>
        </w:rPr>
        <w:t xml:space="preserve"> S, Du A, Green D, </w:t>
      </w:r>
      <w:proofErr w:type="spellStart"/>
      <w:r w:rsidRPr="0021104F">
        <w:rPr>
          <w:color w:val="000000"/>
          <w:sz w:val="22"/>
          <w:szCs w:val="22"/>
          <w:highlight w:val="white"/>
          <w:lang w:val="en-US"/>
        </w:rPr>
        <w:t>Skobowiat</w:t>
      </w:r>
      <w:proofErr w:type="spellEnd"/>
      <w:r w:rsidRPr="0021104F">
        <w:rPr>
          <w:color w:val="000000"/>
          <w:sz w:val="22"/>
          <w:szCs w:val="22"/>
          <w:highlight w:val="white"/>
          <w:lang w:val="en-US"/>
        </w:rPr>
        <w:t xml:space="preserve"> C, </w:t>
      </w:r>
      <w:proofErr w:type="spellStart"/>
      <w:r w:rsidRPr="0021104F">
        <w:rPr>
          <w:color w:val="000000"/>
          <w:sz w:val="22"/>
          <w:szCs w:val="22"/>
          <w:highlight w:val="white"/>
          <w:lang w:val="en-US"/>
        </w:rPr>
        <w:t>Wangari</w:t>
      </w:r>
      <w:proofErr w:type="spellEnd"/>
      <w:r w:rsidRPr="0021104F">
        <w:rPr>
          <w:color w:val="000000"/>
          <w:sz w:val="22"/>
          <w:szCs w:val="22"/>
          <w:highlight w:val="white"/>
          <w:lang w:val="en-US"/>
        </w:rPr>
        <w:t xml:space="preserve">-Talbot J, Zheng Q. Effect of a </w:t>
      </w:r>
      <w:proofErr w:type="spellStart"/>
      <w:r w:rsidRPr="0021104F">
        <w:rPr>
          <w:color w:val="000000"/>
          <w:sz w:val="22"/>
          <w:szCs w:val="22"/>
          <w:highlight w:val="white"/>
          <w:lang w:val="en-US"/>
        </w:rPr>
        <w:t>Tranexamic</w:t>
      </w:r>
      <w:proofErr w:type="spellEnd"/>
      <w:r w:rsidRPr="0021104F">
        <w:rPr>
          <w:color w:val="000000"/>
          <w:sz w:val="22"/>
          <w:szCs w:val="22"/>
          <w:highlight w:val="white"/>
          <w:lang w:val="en-US"/>
        </w:rPr>
        <w:t xml:space="preserve"> Acid, </w:t>
      </w:r>
      <w:proofErr w:type="spellStart"/>
      <w:r w:rsidRPr="0021104F">
        <w:rPr>
          <w:color w:val="000000"/>
          <w:sz w:val="22"/>
          <w:szCs w:val="22"/>
          <w:highlight w:val="white"/>
          <w:lang w:val="en-US"/>
        </w:rPr>
        <w:t>Kojic</w:t>
      </w:r>
      <w:proofErr w:type="spellEnd"/>
      <w:r w:rsidRPr="0021104F">
        <w:rPr>
          <w:color w:val="000000"/>
          <w:sz w:val="22"/>
          <w:szCs w:val="22"/>
          <w:highlight w:val="white"/>
          <w:lang w:val="en-US"/>
        </w:rPr>
        <w:t xml:space="preserve"> Acid, and </w:t>
      </w:r>
      <w:proofErr w:type="spellStart"/>
      <w:r w:rsidRPr="0021104F">
        <w:rPr>
          <w:color w:val="000000"/>
          <w:sz w:val="22"/>
          <w:szCs w:val="22"/>
          <w:highlight w:val="white"/>
          <w:lang w:val="en-US"/>
        </w:rPr>
        <w:t>Niacinamide</w:t>
      </w:r>
      <w:proofErr w:type="spellEnd"/>
      <w:r w:rsidRPr="0021104F">
        <w:rPr>
          <w:color w:val="000000"/>
          <w:sz w:val="22"/>
          <w:szCs w:val="22"/>
          <w:highlight w:val="white"/>
          <w:lang w:val="en-US"/>
        </w:rPr>
        <w:t xml:space="preserve"> Containing Serum on Facial </w:t>
      </w:r>
      <w:proofErr w:type="spellStart"/>
      <w:r w:rsidRPr="0021104F">
        <w:rPr>
          <w:color w:val="000000"/>
          <w:sz w:val="22"/>
          <w:szCs w:val="22"/>
          <w:highlight w:val="white"/>
          <w:lang w:val="en-US"/>
        </w:rPr>
        <w:t>Dyschromia</w:t>
      </w:r>
      <w:proofErr w:type="spellEnd"/>
      <w:r w:rsidRPr="0021104F">
        <w:rPr>
          <w:color w:val="000000"/>
          <w:sz w:val="22"/>
          <w:szCs w:val="22"/>
          <w:highlight w:val="white"/>
          <w:lang w:val="en-US"/>
        </w:rPr>
        <w:t xml:space="preserve">: A Clinical Evaluation. </w:t>
      </w:r>
      <w:r>
        <w:rPr>
          <w:color w:val="000000"/>
          <w:sz w:val="22"/>
          <w:szCs w:val="22"/>
          <w:highlight w:val="white"/>
        </w:rPr>
        <w:t xml:space="preserve">J </w:t>
      </w:r>
      <w:proofErr w:type="spellStart"/>
      <w:r>
        <w:rPr>
          <w:color w:val="000000"/>
          <w:sz w:val="22"/>
          <w:szCs w:val="22"/>
          <w:highlight w:val="white"/>
        </w:rPr>
        <w:t>Drugs</w:t>
      </w:r>
      <w:proofErr w:type="spellEnd"/>
      <w:r>
        <w:rPr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</w:rPr>
        <w:t>Dermatol</w:t>
      </w:r>
      <w:proofErr w:type="spellEnd"/>
      <w:r>
        <w:rPr>
          <w:color w:val="000000"/>
          <w:sz w:val="22"/>
          <w:szCs w:val="22"/>
          <w:highlight w:val="white"/>
        </w:rPr>
        <w:t xml:space="preserve">. 2019 </w:t>
      </w:r>
      <w:proofErr w:type="spellStart"/>
      <w:r>
        <w:rPr>
          <w:color w:val="000000"/>
          <w:sz w:val="22"/>
          <w:szCs w:val="22"/>
          <w:highlight w:val="white"/>
        </w:rPr>
        <w:t>May</w:t>
      </w:r>
      <w:proofErr w:type="spellEnd"/>
      <w:r>
        <w:rPr>
          <w:color w:val="000000"/>
          <w:sz w:val="22"/>
          <w:szCs w:val="22"/>
          <w:highlight w:val="white"/>
        </w:rPr>
        <w:t xml:space="preserve"> 1;18(5):454-459. PMID: 31141852.</w:t>
      </w:r>
    </w:p>
    <w:p w:rsidR="0041614B" w:rsidRDefault="008E47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 w:rsidRPr="0021104F">
        <w:rPr>
          <w:color w:val="000000"/>
          <w:sz w:val="22"/>
          <w:szCs w:val="22"/>
          <w:lang w:val="en-US"/>
        </w:rPr>
        <w:t xml:space="preserve">Lim JT. Treatment of </w:t>
      </w:r>
      <w:proofErr w:type="spellStart"/>
      <w:r w:rsidRPr="0021104F">
        <w:rPr>
          <w:color w:val="000000"/>
          <w:sz w:val="22"/>
          <w:szCs w:val="22"/>
          <w:lang w:val="en-US"/>
        </w:rPr>
        <w:t>melasma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using </w:t>
      </w:r>
      <w:proofErr w:type="spellStart"/>
      <w:r w:rsidRPr="0021104F">
        <w:rPr>
          <w:color w:val="000000"/>
          <w:sz w:val="22"/>
          <w:szCs w:val="22"/>
          <w:lang w:val="en-US"/>
        </w:rPr>
        <w:t>kojic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acid in a gel containing hydroquinone and glycolic acid. </w:t>
      </w:r>
      <w:proofErr w:type="spellStart"/>
      <w:r>
        <w:rPr>
          <w:color w:val="000000"/>
          <w:sz w:val="22"/>
          <w:szCs w:val="22"/>
        </w:rPr>
        <w:t>Dermatol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Surg</w:t>
      </w:r>
      <w:proofErr w:type="spellEnd"/>
      <w:r>
        <w:rPr>
          <w:color w:val="000000"/>
          <w:sz w:val="22"/>
          <w:szCs w:val="22"/>
        </w:rPr>
        <w:t xml:space="preserve">. 1999;25:282-284 </w:t>
      </w:r>
    </w:p>
    <w:p w:rsidR="0041614B" w:rsidRDefault="008E47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 w:rsidRPr="0021104F">
        <w:rPr>
          <w:color w:val="000000"/>
          <w:sz w:val="22"/>
          <w:szCs w:val="22"/>
          <w:lang w:val="en-US"/>
        </w:rPr>
        <w:t xml:space="preserve">Lee DH, Oh IY, Koo KT, et al. Reduction in facial </w:t>
      </w:r>
      <w:proofErr w:type="spellStart"/>
      <w:r w:rsidRPr="0021104F">
        <w:rPr>
          <w:color w:val="000000"/>
          <w:sz w:val="22"/>
          <w:szCs w:val="22"/>
          <w:lang w:val="en-US"/>
        </w:rPr>
        <w:t>hyperpig-mentation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after treatment with a combination of topical </w:t>
      </w:r>
      <w:proofErr w:type="spellStart"/>
      <w:r w:rsidRPr="0021104F">
        <w:rPr>
          <w:color w:val="000000"/>
          <w:sz w:val="22"/>
          <w:szCs w:val="22"/>
          <w:lang w:val="en-US"/>
        </w:rPr>
        <w:t>niacinamide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and </w:t>
      </w:r>
      <w:proofErr w:type="spellStart"/>
      <w:r w:rsidRPr="0021104F">
        <w:rPr>
          <w:color w:val="000000"/>
          <w:sz w:val="22"/>
          <w:szCs w:val="22"/>
          <w:lang w:val="en-US"/>
        </w:rPr>
        <w:t>tranexamic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acid: a randomized, double-blind, vehicle-controlled trial. Skin Res Technol. </w:t>
      </w:r>
      <w:r>
        <w:rPr>
          <w:color w:val="000000"/>
          <w:sz w:val="22"/>
          <w:szCs w:val="22"/>
        </w:rPr>
        <w:t xml:space="preserve">2014; 20:208-212. </w:t>
      </w:r>
    </w:p>
    <w:p w:rsidR="0041614B" w:rsidRDefault="008E47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proofErr w:type="spellStart"/>
      <w:r w:rsidRPr="0021104F">
        <w:rPr>
          <w:color w:val="000000"/>
          <w:sz w:val="22"/>
          <w:szCs w:val="22"/>
          <w:lang w:val="en-US"/>
        </w:rPr>
        <w:t>Castanedo-Cazares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JP, </w:t>
      </w:r>
      <w:proofErr w:type="spellStart"/>
      <w:r w:rsidRPr="0021104F">
        <w:rPr>
          <w:color w:val="000000"/>
          <w:sz w:val="22"/>
          <w:szCs w:val="22"/>
          <w:lang w:val="en-US"/>
        </w:rPr>
        <w:t>Larraga-Pinones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G, </w:t>
      </w:r>
      <w:proofErr w:type="spellStart"/>
      <w:r w:rsidRPr="0021104F">
        <w:rPr>
          <w:color w:val="000000"/>
          <w:sz w:val="22"/>
          <w:szCs w:val="22"/>
          <w:lang w:val="en-US"/>
        </w:rPr>
        <w:t>Ehnis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-Perez A, et al. Topical </w:t>
      </w:r>
      <w:proofErr w:type="spellStart"/>
      <w:r w:rsidRPr="0021104F">
        <w:rPr>
          <w:color w:val="000000"/>
          <w:sz w:val="22"/>
          <w:szCs w:val="22"/>
          <w:lang w:val="en-US"/>
        </w:rPr>
        <w:t>niacinamide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4% and </w:t>
      </w:r>
      <w:proofErr w:type="spellStart"/>
      <w:r w:rsidRPr="0021104F">
        <w:rPr>
          <w:color w:val="000000"/>
          <w:sz w:val="22"/>
          <w:szCs w:val="22"/>
          <w:lang w:val="en-US"/>
        </w:rPr>
        <w:t>desonide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0.05% for treatment of axillary hyperpigmentation: a randomized, double-blind, placebo-controlled study. </w:t>
      </w:r>
      <w:proofErr w:type="spellStart"/>
      <w:r w:rsidRPr="0021104F">
        <w:rPr>
          <w:color w:val="000000"/>
          <w:sz w:val="22"/>
          <w:szCs w:val="22"/>
          <w:lang w:val="en-US"/>
        </w:rPr>
        <w:t>Clin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1104F">
        <w:rPr>
          <w:color w:val="000000"/>
          <w:sz w:val="22"/>
          <w:szCs w:val="22"/>
          <w:lang w:val="en-US"/>
        </w:rPr>
        <w:t>Cosmet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1104F">
        <w:rPr>
          <w:color w:val="000000"/>
          <w:sz w:val="22"/>
          <w:szCs w:val="22"/>
          <w:lang w:val="en-US"/>
        </w:rPr>
        <w:t>Investig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1104F">
        <w:rPr>
          <w:color w:val="000000"/>
          <w:sz w:val="22"/>
          <w:szCs w:val="22"/>
          <w:lang w:val="en-US"/>
        </w:rPr>
        <w:t>Dermatol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. </w:t>
      </w:r>
      <w:r>
        <w:rPr>
          <w:color w:val="000000"/>
          <w:sz w:val="22"/>
          <w:szCs w:val="22"/>
        </w:rPr>
        <w:t xml:space="preserve">2013;6:29-36 </w:t>
      </w:r>
    </w:p>
    <w:p w:rsidR="0041614B" w:rsidRDefault="008E47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proofErr w:type="spellStart"/>
      <w:r w:rsidRPr="0021104F">
        <w:rPr>
          <w:color w:val="000000"/>
          <w:sz w:val="22"/>
          <w:szCs w:val="22"/>
          <w:lang w:val="en-US"/>
        </w:rPr>
        <w:t>Hakozaki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T, </w:t>
      </w:r>
      <w:proofErr w:type="spellStart"/>
      <w:r w:rsidRPr="0021104F">
        <w:rPr>
          <w:color w:val="000000"/>
          <w:sz w:val="22"/>
          <w:szCs w:val="22"/>
          <w:lang w:val="en-US"/>
        </w:rPr>
        <w:t>Minwalla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L, Zhuang J, et al. The effect of </w:t>
      </w:r>
      <w:proofErr w:type="spellStart"/>
      <w:r w:rsidRPr="0021104F">
        <w:rPr>
          <w:color w:val="000000"/>
          <w:sz w:val="22"/>
          <w:szCs w:val="22"/>
          <w:lang w:val="en-US"/>
        </w:rPr>
        <w:t>niacinamide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on reducing </w:t>
      </w:r>
      <w:proofErr w:type="spellStart"/>
      <w:r w:rsidRPr="0021104F">
        <w:rPr>
          <w:color w:val="000000"/>
          <w:sz w:val="22"/>
          <w:szCs w:val="22"/>
          <w:lang w:val="en-US"/>
        </w:rPr>
        <w:t>cutaneous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pigmentation and sup- </w:t>
      </w:r>
      <w:proofErr w:type="spellStart"/>
      <w:r w:rsidRPr="0021104F">
        <w:rPr>
          <w:color w:val="000000"/>
          <w:sz w:val="22"/>
          <w:szCs w:val="22"/>
          <w:lang w:val="en-US"/>
        </w:rPr>
        <w:t>pression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of </w:t>
      </w:r>
      <w:proofErr w:type="spellStart"/>
      <w:r w:rsidRPr="0021104F">
        <w:rPr>
          <w:color w:val="000000"/>
          <w:sz w:val="22"/>
          <w:szCs w:val="22"/>
          <w:lang w:val="en-US"/>
        </w:rPr>
        <w:t>melanosome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transfer. </w:t>
      </w:r>
      <w:proofErr w:type="spellStart"/>
      <w:r>
        <w:rPr>
          <w:color w:val="000000"/>
          <w:sz w:val="22"/>
          <w:szCs w:val="22"/>
        </w:rPr>
        <w:t>Br</w:t>
      </w:r>
      <w:proofErr w:type="spellEnd"/>
      <w:r>
        <w:rPr>
          <w:color w:val="000000"/>
          <w:sz w:val="22"/>
          <w:szCs w:val="22"/>
        </w:rPr>
        <w:t xml:space="preserve"> J </w:t>
      </w:r>
      <w:proofErr w:type="spellStart"/>
      <w:r>
        <w:rPr>
          <w:color w:val="000000"/>
          <w:sz w:val="22"/>
          <w:szCs w:val="22"/>
        </w:rPr>
        <w:t>Dermatol</w:t>
      </w:r>
      <w:proofErr w:type="spellEnd"/>
      <w:r>
        <w:rPr>
          <w:color w:val="000000"/>
          <w:sz w:val="22"/>
          <w:szCs w:val="22"/>
        </w:rPr>
        <w:t xml:space="preserve">. 2002;147: 20-31 </w:t>
      </w:r>
    </w:p>
    <w:p w:rsidR="0041614B" w:rsidRPr="0021104F" w:rsidRDefault="008E47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  <w:lang w:val="en-US"/>
        </w:rPr>
      </w:pPr>
      <w:r w:rsidRPr="0021104F">
        <w:rPr>
          <w:color w:val="000000"/>
          <w:sz w:val="22"/>
          <w:szCs w:val="22"/>
          <w:lang w:val="en-US"/>
        </w:rPr>
        <w:t xml:space="preserve">Burns RL, Prevost-Blank PL, Lawry MA, et al. Glycolic acid peels for </w:t>
      </w:r>
      <w:proofErr w:type="spellStart"/>
      <w:r w:rsidRPr="0021104F">
        <w:rPr>
          <w:color w:val="000000"/>
          <w:sz w:val="22"/>
          <w:szCs w:val="22"/>
          <w:lang w:val="en-US"/>
        </w:rPr>
        <w:t>postinflammatory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1104F">
        <w:rPr>
          <w:color w:val="000000"/>
          <w:sz w:val="22"/>
          <w:szCs w:val="22"/>
          <w:lang w:val="en-US"/>
        </w:rPr>
        <w:t>hyperpigmentation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in black patients. A comparative study. </w:t>
      </w:r>
      <w:proofErr w:type="spellStart"/>
      <w:r w:rsidRPr="0021104F">
        <w:rPr>
          <w:color w:val="000000"/>
          <w:sz w:val="22"/>
          <w:szCs w:val="22"/>
          <w:lang w:val="en-US"/>
        </w:rPr>
        <w:t>Dermatol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Surg. 1997</w:t>
      </w:r>
      <w:proofErr w:type="gramStart"/>
      <w:r w:rsidRPr="0021104F">
        <w:rPr>
          <w:color w:val="000000"/>
          <w:sz w:val="22"/>
          <w:szCs w:val="22"/>
          <w:lang w:val="en-US"/>
        </w:rPr>
        <w:t>;23</w:t>
      </w:r>
      <w:proofErr w:type="gramEnd"/>
      <w:r w:rsidRPr="0021104F">
        <w:rPr>
          <w:color w:val="000000"/>
          <w:sz w:val="22"/>
          <w:szCs w:val="22"/>
          <w:lang w:val="en-US"/>
        </w:rPr>
        <w:t xml:space="preserve">: 171-174. </w:t>
      </w:r>
    </w:p>
    <w:p w:rsidR="0041614B" w:rsidRDefault="008E47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 w:rsidRPr="0021104F">
        <w:rPr>
          <w:color w:val="000000"/>
          <w:sz w:val="22"/>
          <w:szCs w:val="22"/>
          <w:lang w:val="en-US"/>
        </w:rPr>
        <w:t xml:space="preserve">Grimes PE. The safety and efficacy of salicylic acid chemical peels in darker racial-ethnic groups. </w:t>
      </w:r>
      <w:proofErr w:type="spellStart"/>
      <w:r>
        <w:rPr>
          <w:color w:val="000000"/>
          <w:sz w:val="22"/>
          <w:szCs w:val="22"/>
        </w:rPr>
        <w:t>Dermatol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Surg</w:t>
      </w:r>
      <w:proofErr w:type="spellEnd"/>
      <w:r>
        <w:rPr>
          <w:color w:val="000000"/>
          <w:sz w:val="22"/>
          <w:szCs w:val="22"/>
        </w:rPr>
        <w:t>. 1999;25: 18-22</w:t>
      </w:r>
    </w:p>
    <w:p w:rsidR="0041614B" w:rsidRDefault="008E47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proofErr w:type="spellStart"/>
      <w:r w:rsidRPr="0021104F">
        <w:rPr>
          <w:color w:val="000000"/>
          <w:sz w:val="22"/>
          <w:szCs w:val="22"/>
          <w:highlight w:val="white"/>
          <w:lang w:val="en-US"/>
        </w:rPr>
        <w:t>Ahn</w:t>
      </w:r>
      <w:proofErr w:type="spellEnd"/>
      <w:r w:rsidRPr="0021104F">
        <w:rPr>
          <w:color w:val="000000"/>
          <w:sz w:val="22"/>
          <w:szCs w:val="22"/>
          <w:highlight w:val="white"/>
          <w:lang w:val="en-US"/>
        </w:rPr>
        <w:t xml:space="preserve"> HH, Kim IH. Whitening effect of salicylic acid peels in Asian patients. </w:t>
      </w:r>
      <w:proofErr w:type="spellStart"/>
      <w:r>
        <w:rPr>
          <w:color w:val="000000"/>
          <w:sz w:val="22"/>
          <w:szCs w:val="22"/>
          <w:highlight w:val="white"/>
        </w:rPr>
        <w:t>Dermatol</w:t>
      </w:r>
      <w:proofErr w:type="spellEnd"/>
      <w:r>
        <w:rPr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</w:rPr>
        <w:t>Surg</w:t>
      </w:r>
      <w:proofErr w:type="spellEnd"/>
      <w:r>
        <w:rPr>
          <w:color w:val="000000"/>
          <w:sz w:val="22"/>
          <w:szCs w:val="22"/>
          <w:highlight w:val="white"/>
        </w:rPr>
        <w:t xml:space="preserve">. 2006 Mar;32(3):372-5; </w:t>
      </w:r>
      <w:proofErr w:type="spellStart"/>
      <w:r>
        <w:rPr>
          <w:color w:val="000000"/>
          <w:sz w:val="22"/>
          <w:szCs w:val="22"/>
          <w:highlight w:val="white"/>
        </w:rPr>
        <w:t>discussion</w:t>
      </w:r>
      <w:proofErr w:type="spellEnd"/>
      <w:r>
        <w:rPr>
          <w:color w:val="000000"/>
          <w:sz w:val="22"/>
          <w:szCs w:val="22"/>
          <w:highlight w:val="white"/>
        </w:rPr>
        <w:t xml:space="preserve"> 375. </w:t>
      </w:r>
      <w:proofErr w:type="spellStart"/>
      <w:r>
        <w:rPr>
          <w:color w:val="000000"/>
          <w:sz w:val="22"/>
          <w:szCs w:val="22"/>
          <w:highlight w:val="white"/>
        </w:rPr>
        <w:t>doi</w:t>
      </w:r>
      <w:proofErr w:type="spellEnd"/>
      <w:r>
        <w:rPr>
          <w:color w:val="000000"/>
          <w:sz w:val="22"/>
          <w:szCs w:val="22"/>
          <w:highlight w:val="white"/>
        </w:rPr>
        <w:t>: 10.1111/j.1524-4725.2006.32075.x. PMID: 16640681.</w:t>
      </w:r>
    </w:p>
    <w:p w:rsidR="0041614B" w:rsidRDefault="008E47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 w:rsidRPr="0021104F">
        <w:rPr>
          <w:color w:val="000000"/>
          <w:sz w:val="22"/>
          <w:szCs w:val="22"/>
          <w:highlight w:val="white"/>
          <w:lang w:val="en-US"/>
        </w:rPr>
        <w:t xml:space="preserve">O’Connor AA, Lowe PM, </w:t>
      </w:r>
      <w:proofErr w:type="spellStart"/>
      <w:r w:rsidRPr="0021104F">
        <w:rPr>
          <w:color w:val="000000"/>
          <w:sz w:val="22"/>
          <w:szCs w:val="22"/>
          <w:highlight w:val="white"/>
          <w:lang w:val="en-US"/>
        </w:rPr>
        <w:t>Shumack</w:t>
      </w:r>
      <w:proofErr w:type="spellEnd"/>
      <w:r w:rsidRPr="0021104F">
        <w:rPr>
          <w:color w:val="000000"/>
          <w:sz w:val="22"/>
          <w:szCs w:val="22"/>
          <w:highlight w:val="white"/>
          <w:lang w:val="en-US"/>
        </w:rPr>
        <w:t xml:space="preserve"> S, Lim AC. Chemical peels: A review of current practice. </w:t>
      </w:r>
      <w:proofErr w:type="spellStart"/>
      <w:r w:rsidRPr="0021104F">
        <w:rPr>
          <w:color w:val="000000"/>
          <w:sz w:val="22"/>
          <w:szCs w:val="22"/>
          <w:highlight w:val="white"/>
          <w:lang w:val="en-US"/>
        </w:rPr>
        <w:t>Australas</w:t>
      </w:r>
      <w:proofErr w:type="spellEnd"/>
      <w:r w:rsidRPr="0021104F">
        <w:rPr>
          <w:color w:val="000000"/>
          <w:sz w:val="22"/>
          <w:szCs w:val="22"/>
          <w:highlight w:val="white"/>
          <w:lang w:val="en-US"/>
        </w:rPr>
        <w:t xml:space="preserve"> J </w:t>
      </w:r>
      <w:proofErr w:type="spellStart"/>
      <w:r w:rsidRPr="0021104F">
        <w:rPr>
          <w:color w:val="000000"/>
          <w:sz w:val="22"/>
          <w:szCs w:val="22"/>
          <w:highlight w:val="white"/>
          <w:lang w:val="en-US"/>
        </w:rPr>
        <w:t>Dermatol</w:t>
      </w:r>
      <w:proofErr w:type="spellEnd"/>
      <w:r w:rsidRPr="0021104F">
        <w:rPr>
          <w:color w:val="000000"/>
          <w:sz w:val="22"/>
          <w:szCs w:val="22"/>
          <w:highlight w:val="white"/>
          <w:lang w:val="en-US"/>
        </w:rPr>
        <w:t xml:space="preserve">. </w:t>
      </w:r>
      <w:r>
        <w:rPr>
          <w:color w:val="000000"/>
          <w:sz w:val="22"/>
          <w:szCs w:val="22"/>
          <w:highlight w:val="white"/>
        </w:rPr>
        <w:t xml:space="preserve">2018 Aug;59(3):171-181. </w:t>
      </w:r>
      <w:proofErr w:type="spellStart"/>
      <w:r>
        <w:rPr>
          <w:color w:val="000000"/>
          <w:sz w:val="22"/>
          <w:szCs w:val="22"/>
          <w:highlight w:val="white"/>
        </w:rPr>
        <w:t>Doi</w:t>
      </w:r>
      <w:proofErr w:type="spellEnd"/>
      <w:r>
        <w:rPr>
          <w:color w:val="000000"/>
          <w:sz w:val="22"/>
          <w:szCs w:val="22"/>
          <w:highlight w:val="white"/>
        </w:rPr>
        <w:t xml:space="preserve">: 10.1111/ajd.12715. </w:t>
      </w:r>
      <w:proofErr w:type="spellStart"/>
      <w:r>
        <w:rPr>
          <w:color w:val="000000"/>
          <w:sz w:val="22"/>
          <w:szCs w:val="22"/>
          <w:highlight w:val="white"/>
        </w:rPr>
        <w:t>Epub</w:t>
      </w:r>
      <w:proofErr w:type="spellEnd"/>
      <w:r>
        <w:rPr>
          <w:color w:val="000000"/>
          <w:sz w:val="22"/>
          <w:szCs w:val="22"/>
          <w:highlight w:val="white"/>
        </w:rPr>
        <w:t xml:space="preserve"> 2017 </w:t>
      </w:r>
      <w:proofErr w:type="spellStart"/>
      <w:r>
        <w:rPr>
          <w:color w:val="000000"/>
          <w:sz w:val="22"/>
          <w:szCs w:val="22"/>
          <w:highlight w:val="white"/>
        </w:rPr>
        <w:t>Oct</w:t>
      </w:r>
      <w:proofErr w:type="spellEnd"/>
      <w:r>
        <w:rPr>
          <w:color w:val="000000"/>
          <w:sz w:val="22"/>
          <w:szCs w:val="22"/>
          <w:highlight w:val="white"/>
        </w:rPr>
        <w:t xml:space="preserve"> 24. PMID: 29064096.</w:t>
      </w:r>
    </w:p>
    <w:p w:rsidR="0041614B" w:rsidRDefault="008E47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 w:rsidRPr="0021104F">
        <w:rPr>
          <w:color w:val="000000"/>
          <w:sz w:val="22"/>
          <w:szCs w:val="22"/>
          <w:highlight w:val="white"/>
          <w:lang w:val="en-US"/>
        </w:rPr>
        <w:t xml:space="preserve">Lee KC, </w:t>
      </w:r>
      <w:proofErr w:type="spellStart"/>
      <w:r w:rsidRPr="0021104F">
        <w:rPr>
          <w:color w:val="000000"/>
          <w:sz w:val="22"/>
          <w:szCs w:val="22"/>
          <w:highlight w:val="white"/>
          <w:lang w:val="en-US"/>
        </w:rPr>
        <w:t>Wambier</w:t>
      </w:r>
      <w:proofErr w:type="spellEnd"/>
      <w:r w:rsidRPr="0021104F">
        <w:rPr>
          <w:color w:val="000000"/>
          <w:sz w:val="22"/>
          <w:szCs w:val="22"/>
          <w:highlight w:val="white"/>
          <w:lang w:val="en-US"/>
        </w:rPr>
        <w:t xml:space="preserve"> CG, Soon SL, Sterling JB, Landau M, </w:t>
      </w:r>
      <w:proofErr w:type="spellStart"/>
      <w:r w:rsidRPr="0021104F">
        <w:rPr>
          <w:color w:val="000000"/>
          <w:sz w:val="22"/>
          <w:szCs w:val="22"/>
          <w:highlight w:val="white"/>
          <w:lang w:val="en-US"/>
        </w:rPr>
        <w:t>Rullan</w:t>
      </w:r>
      <w:proofErr w:type="spellEnd"/>
      <w:r w:rsidRPr="0021104F">
        <w:rPr>
          <w:color w:val="000000"/>
          <w:sz w:val="22"/>
          <w:szCs w:val="22"/>
          <w:highlight w:val="white"/>
          <w:lang w:val="en-US"/>
        </w:rPr>
        <w:t xml:space="preserve"> P, Brody HJ; International Peeling Society. Basic chemical peeling: Superficial and medium-depth peels. J Am </w:t>
      </w:r>
      <w:proofErr w:type="spellStart"/>
      <w:r w:rsidRPr="0021104F">
        <w:rPr>
          <w:color w:val="000000"/>
          <w:sz w:val="22"/>
          <w:szCs w:val="22"/>
          <w:highlight w:val="white"/>
          <w:lang w:val="en-US"/>
        </w:rPr>
        <w:t>Acad</w:t>
      </w:r>
      <w:proofErr w:type="spellEnd"/>
      <w:r w:rsidRPr="0021104F">
        <w:rPr>
          <w:color w:val="000000"/>
          <w:sz w:val="22"/>
          <w:szCs w:val="22"/>
          <w:highlight w:val="white"/>
          <w:lang w:val="en-US"/>
        </w:rPr>
        <w:t xml:space="preserve"> </w:t>
      </w:r>
      <w:proofErr w:type="spellStart"/>
      <w:r w:rsidRPr="0021104F">
        <w:rPr>
          <w:color w:val="000000"/>
          <w:sz w:val="22"/>
          <w:szCs w:val="22"/>
          <w:highlight w:val="white"/>
          <w:lang w:val="en-US"/>
        </w:rPr>
        <w:t>Dermatol</w:t>
      </w:r>
      <w:proofErr w:type="spellEnd"/>
      <w:r w:rsidRPr="0021104F">
        <w:rPr>
          <w:color w:val="000000"/>
          <w:sz w:val="22"/>
          <w:szCs w:val="22"/>
          <w:highlight w:val="white"/>
          <w:lang w:val="en-US"/>
        </w:rPr>
        <w:t xml:space="preserve">. </w:t>
      </w:r>
      <w:r>
        <w:rPr>
          <w:color w:val="000000"/>
          <w:sz w:val="22"/>
          <w:szCs w:val="22"/>
          <w:highlight w:val="white"/>
        </w:rPr>
        <w:t xml:space="preserve">2019 Aug;81(2):313-324. </w:t>
      </w:r>
      <w:proofErr w:type="spellStart"/>
      <w:r>
        <w:rPr>
          <w:color w:val="000000"/>
          <w:sz w:val="22"/>
          <w:szCs w:val="22"/>
          <w:highlight w:val="white"/>
        </w:rPr>
        <w:t>Doi</w:t>
      </w:r>
      <w:proofErr w:type="spellEnd"/>
      <w:r>
        <w:rPr>
          <w:color w:val="000000"/>
          <w:sz w:val="22"/>
          <w:szCs w:val="22"/>
          <w:highlight w:val="white"/>
        </w:rPr>
        <w:t xml:space="preserve">: 10.1016/j.jaad.2018.10.079. </w:t>
      </w:r>
      <w:proofErr w:type="spellStart"/>
      <w:r>
        <w:rPr>
          <w:color w:val="000000"/>
          <w:sz w:val="22"/>
          <w:szCs w:val="22"/>
          <w:highlight w:val="white"/>
        </w:rPr>
        <w:t>Epub</w:t>
      </w:r>
      <w:proofErr w:type="spellEnd"/>
      <w:r>
        <w:rPr>
          <w:color w:val="000000"/>
          <w:sz w:val="22"/>
          <w:szCs w:val="22"/>
          <w:highlight w:val="white"/>
        </w:rPr>
        <w:t xml:space="preserve"> 2018 </w:t>
      </w:r>
      <w:proofErr w:type="spellStart"/>
      <w:r>
        <w:rPr>
          <w:color w:val="000000"/>
          <w:sz w:val="22"/>
          <w:szCs w:val="22"/>
          <w:highlight w:val="white"/>
        </w:rPr>
        <w:t>Dec</w:t>
      </w:r>
      <w:proofErr w:type="spellEnd"/>
      <w:r>
        <w:rPr>
          <w:color w:val="000000"/>
          <w:sz w:val="22"/>
          <w:szCs w:val="22"/>
          <w:highlight w:val="white"/>
        </w:rPr>
        <w:t xml:space="preserve"> 11. PMID: 30550830.</w:t>
      </w:r>
    </w:p>
    <w:p w:rsidR="0041614B" w:rsidRDefault="008E47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 xml:space="preserve">И.Е. </w:t>
      </w:r>
      <w:proofErr w:type="spellStart"/>
      <w:r>
        <w:rPr>
          <w:color w:val="000000"/>
          <w:sz w:val="22"/>
          <w:szCs w:val="22"/>
          <w:highlight w:val="white"/>
        </w:rPr>
        <w:t>Эрнандес</w:t>
      </w:r>
      <w:proofErr w:type="spellEnd"/>
      <w:r>
        <w:rPr>
          <w:color w:val="000000"/>
          <w:sz w:val="22"/>
          <w:szCs w:val="22"/>
          <w:highlight w:val="white"/>
        </w:rPr>
        <w:t xml:space="preserve"> «Химические </w:t>
      </w:r>
      <w:proofErr w:type="spellStart"/>
      <w:r>
        <w:rPr>
          <w:color w:val="000000"/>
          <w:sz w:val="22"/>
          <w:szCs w:val="22"/>
          <w:highlight w:val="white"/>
        </w:rPr>
        <w:t>пилинги</w:t>
      </w:r>
      <w:proofErr w:type="spellEnd"/>
      <w:r>
        <w:rPr>
          <w:color w:val="000000"/>
          <w:sz w:val="22"/>
          <w:szCs w:val="22"/>
          <w:highlight w:val="white"/>
        </w:rPr>
        <w:t xml:space="preserve"> в практике косметолога», ИД «Косметика и Медицина», Москва 2021</w:t>
      </w:r>
    </w:p>
    <w:p w:rsidR="0041614B" w:rsidRDefault="008E47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2"/>
          <w:szCs w:val="22"/>
        </w:rPr>
      </w:pPr>
      <w:proofErr w:type="spellStart"/>
      <w:r w:rsidRPr="0021104F">
        <w:rPr>
          <w:color w:val="212121"/>
          <w:sz w:val="22"/>
          <w:szCs w:val="22"/>
          <w:highlight w:val="white"/>
          <w:lang w:val="en-US"/>
        </w:rPr>
        <w:t>Agbai</w:t>
      </w:r>
      <w:proofErr w:type="spellEnd"/>
      <w:r w:rsidRPr="0021104F">
        <w:rPr>
          <w:color w:val="212121"/>
          <w:sz w:val="22"/>
          <w:szCs w:val="22"/>
          <w:highlight w:val="white"/>
          <w:lang w:val="en-US"/>
        </w:rPr>
        <w:t xml:space="preserve"> O, </w:t>
      </w:r>
      <w:proofErr w:type="spellStart"/>
      <w:r w:rsidRPr="0021104F">
        <w:rPr>
          <w:color w:val="212121"/>
          <w:sz w:val="22"/>
          <w:szCs w:val="22"/>
          <w:highlight w:val="white"/>
          <w:lang w:val="en-US"/>
        </w:rPr>
        <w:t>Hamzavi</w:t>
      </w:r>
      <w:proofErr w:type="spellEnd"/>
      <w:r w:rsidRPr="0021104F">
        <w:rPr>
          <w:color w:val="212121"/>
          <w:sz w:val="22"/>
          <w:szCs w:val="22"/>
          <w:highlight w:val="white"/>
          <w:lang w:val="en-US"/>
        </w:rPr>
        <w:t xml:space="preserve"> I, </w:t>
      </w:r>
      <w:proofErr w:type="spellStart"/>
      <w:r w:rsidRPr="0021104F">
        <w:rPr>
          <w:color w:val="212121"/>
          <w:sz w:val="22"/>
          <w:szCs w:val="22"/>
          <w:highlight w:val="white"/>
          <w:lang w:val="en-US"/>
        </w:rPr>
        <w:t>Jagdeo</w:t>
      </w:r>
      <w:proofErr w:type="spellEnd"/>
      <w:r w:rsidRPr="0021104F">
        <w:rPr>
          <w:color w:val="212121"/>
          <w:sz w:val="22"/>
          <w:szCs w:val="22"/>
          <w:highlight w:val="white"/>
          <w:lang w:val="en-US"/>
        </w:rPr>
        <w:t xml:space="preserve"> J. Laser Treatments for </w:t>
      </w:r>
      <w:proofErr w:type="spellStart"/>
      <w:r w:rsidRPr="0021104F">
        <w:rPr>
          <w:color w:val="212121"/>
          <w:sz w:val="22"/>
          <w:szCs w:val="22"/>
          <w:highlight w:val="white"/>
          <w:lang w:val="en-US"/>
        </w:rPr>
        <w:t>Postinflammatory</w:t>
      </w:r>
      <w:proofErr w:type="spellEnd"/>
      <w:r w:rsidRPr="0021104F">
        <w:rPr>
          <w:color w:val="212121"/>
          <w:sz w:val="22"/>
          <w:szCs w:val="22"/>
          <w:highlight w:val="white"/>
          <w:lang w:val="en-US"/>
        </w:rPr>
        <w:t xml:space="preserve"> </w:t>
      </w:r>
      <w:proofErr w:type="spellStart"/>
      <w:r w:rsidRPr="0021104F">
        <w:rPr>
          <w:color w:val="212121"/>
          <w:sz w:val="22"/>
          <w:szCs w:val="22"/>
          <w:highlight w:val="white"/>
          <w:lang w:val="en-US"/>
        </w:rPr>
        <w:t>Hyperpigmentation</w:t>
      </w:r>
      <w:proofErr w:type="spellEnd"/>
      <w:r w:rsidRPr="0021104F">
        <w:rPr>
          <w:color w:val="212121"/>
          <w:sz w:val="22"/>
          <w:szCs w:val="22"/>
          <w:highlight w:val="white"/>
          <w:lang w:val="en-US"/>
        </w:rPr>
        <w:t xml:space="preserve">: A Systematic Review. </w:t>
      </w:r>
      <w:r>
        <w:rPr>
          <w:color w:val="212121"/>
          <w:sz w:val="22"/>
          <w:szCs w:val="22"/>
          <w:highlight w:val="white"/>
        </w:rPr>
        <w:t xml:space="preserve">JAMA </w:t>
      </w:r>
      <w:proofErr w:type="spellStart"/>
      <w:r>
        <w:rPr>
          <w:color w:val="212121"/>
          <w:sz w:val="22"/>
          <w:szCs w:val="22"/>
          <w:highlight w:val="white"/>
        </w:rPr>
        <w:t>Dermatol</w:t>
      </w:r>
      <w:proofErr w:type="spellEnd"/>
      <w:r>
        <w:rPr>
          <w:color w:val="212121"/>
          <w:sz w:val="22"/>
          <w:szCs w:val="22"/>
          <w:highlight w:val="white"/>
        </w:rPr>
        <w:t xml:space="preserve">. 2017 </w:t>
      </w:r>
      <w:proofErr w:type="spellStart"/>
      <w:r>
        <w:rPr>
          <w:color w:val="212121"/>
          <w:sz w:val="22"/>
          <w:szCs w:val="22"/>
          <w:highlight w:val="white"/>
        </w:rPr>
        <w:t>Feb</w:t>
      </w:r>
      <w:proofErr w:type="spellEnd"/>
      <w:r>
        <w:rPr>
          <w:color w:val="212121"/>
          <w:sz w:val="22"/>
          <w:szCs w:val="22"/>
          <w:highlight w:val="white"/>
        </w:rPr>
        <w:t xml:space="preserve"> 1;153(2):199-206. </w:t>
      </w:r>
      <w:proofErr w:type="spellStart"/>
      <w:r>
        <w:rPr>
          <w:color w:val="212121"/>
          <w:sz w:val="22"/>
          <w:szCs w:val="22"/>
          <w:highlight w:val="white"/>
        </w:rPr>
        <w:t>doi</w:t>
      </w:r>
      <w:proofErr w:type="spellEnd"/>
      <w:r>
        <w:rPr>
          <w:color w:val="212121"/>
          <w:sz w:val="22"/>
          <w:szCs w:val="22"/>
          <w:highlight w:val="white"/>
        </w:rPr>
        <w:t>: 10.1001/jamadermatol.2016.4399. PMID: 27973642.</w:t>
      </w:r>
    </w:p>
    <w:p w:rsidR="0041614B" w:rsidRDefault="008E47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2"/>
          <w:szCs w:val="22"/>
        </w:rPr>
      </w:pPr>
      <w:proofErr w:type="spellStart"/>
      <w:r w:rsidRPr="0021104F">
        <w:rPr>
          <w:color w:val="000000"/>
          <w:sz w:val="22"/>
          <w:szCs w:val="22"/>
          <w:lang w:val="en-US"/>
        </w:rPr>
        <w:t>Dayal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S, </w:t>
      </w:r>
      <w:proofErr w:type="spellStart"/>
      <w:r w:rsidRPr="0021104F">
        <w:rPr>
          <w:color w:val="000000"/>
          <w:sz w:val="22"/>
          <w:szCs w:val="22"/>
          <w:lang w:val="en-US"/>
        </w:rPr>
        <w:t>Sahu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P, </w:t>
      </w:r>
      <w:proofErr w:type="spellStart"/>
      <w:r w:rsidRPr="0021104F">
        <w:rPr>
          <w:color w:val="000000"/>
          <w:sz w:val="22"/>
          <w:szCs w:val="22"/>
          <w:lang w:val="en-US"/>
        </w:rPr>
        <w:t>Sangal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B, Sharma S. Role of chemical peels in </w:t>
      </w:r>
      <w:proofErr w:type="spellStart"/>
      <w:r w:rsidRPr="0021104F">
        <w:rPr>
          <w:color w:val="000000"/>
          <w:sz w:val="22"/>
          <w:szCs w:val="22"/>
          <w:lang w:val="en-US"/>
        </w:rPr>
        <w:t>postinflammatory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1104F">
        <w:rPr>
          <w:color w:val="000000"/>
          <w:sz w:val="22"/>
          <w:szCs w:val="22"/>
          <w:lang w:val="en-US"/>
        </w:rPr>
        <w:t>hyperpigmentation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: a comprehensive review. </w:t>
      </w:r>
      <w:proofErr w:type="spellStart"/>
      <w:r>
        <w:rPr>
          <w:color w:val="000000"/>
          <w:sz w:val="22"/>
          <w:szCs w:val="22"/>
        </w:rPr>
        <w:t>Pigment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Int</w:t>
      </w:r>
      <w:proofErr w:type="spellEnd"/>
      <w:r>
        <w:rPr>
          <w:color w:val="000000"/>
          <w:sz w:val="22"/>
          <w:szCs w:val="22"/>
        </w:rPr>
        <w:t xml:space="preserve"> 2019;6:59-66. </w:t>
      </w:r>
    </w:p>
    <w:p w:rsidR="0041614B" w:rsidRDefault="008E47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2"/>
          <w:szCs w:val="22"/>
        </w:rPr>
      </w:pPr>
      <w:r w:rsidRPr="0021104F">
        <w:rPr>
          <w:color w:val="000000"/>
          <w:sz w:val="22"/>
          <w:szCs w:val="22"/>
          <w:lang w:val="en-US"/>
        </w:rPr>
        <w:t xml:space="preserve">Ho WS, Chan HH, Ying SY, Chan PC, </w:t>
      </w:r>
      <w:proofErr w:type="spellStart"/>
      <w:r w:rsidRPr="0021104F">
        <w:rPr>
          <w:color w:val="000000"/>
          <w:sz w:val="22"/>
          <w:szCs w:val="22"/>
          <w:lang w:val="en-US"/>
        </w:rPr>
        <w:t>Burd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A, King WW. Prospective study on the treatment of </w:t>
      </w:r>
      <w:proofErr w:type="spellStart"/>
      <w:r w:rsidRPr="0021104F">
        <w:rPr>
          <w:color w:val="000000"/>
          <w:sz w:val="22"/>
          <w:szCs w:val="22"/>
          <w:lang w:val="en-US"/>
        </w:rPr>
        <w:t>postburn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1104F">
        <w:rPr>
          <w:color w:val="000000"/>
          <w:sz w:val="22"/>
          <w:szCs w:val="22"/>
          <w:lang w:val="en-US"/>
        </w:rPr>
        <w:t>hyperpigmenta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- </w:t>
      </w:r>
      <w:proofErr w:type="spellStart"/>
      <w:r w:rsidRPr="0021104F">
        <w:rPr>
          <w:color w:val="000000"/>
          <w:sz w:val="22"/>
          <w:szCs w:val="22"/>
          <w:lang w:val="en-US"/>
        </w:rPr>
        <w:t>tion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by intense pulsed light. </w:t>
      </w:r>
      <w:proofErr w:type="spellStart"/>
      <w:r>
        <w:rPr>
          <w:color w:val="000000"/>
          <w:sz w:val="22"/>
          <w:szCs w:val="22"/>
        </w:rPr>
        <w:t>Lasers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Surg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Med</w:t>
      </w:r>
      <w:proofErr w:type="spellEnd"/>
      <w:r>
        <w:rPr>
          <w:color w:val="000000"/>
          <w:sz w:val="22"/>
          <w:szCs w:val="22"/>
        </w:rPr>
        <w:t xml:space="preserve">. 2003;32(1):42–5. </w:t>
      </w:r>
    </w:p>
    <w:p w:rsidR="0041614B" w:rsidRDefault="008E47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2"/>
          <w:szCs w:val="22"/>
        </w:rPr>
      </w:pPr>
      <w:r w:rsidRPr="0021104F">
        <w:rPr>
          <w:color w:val="000000"/>
          <w:sz w:val="22"/>
          <w:szCs w:val="22"/>
          <w:lang w:val="en-US"/>
        </w:rPr>
        <w:t xml:space="preserve">Kim S, Cho KH. Treatment of facial </w:t>
      </w:r>
      <w:proofErr w:type="spellStart"/>
      <w:r w:rsidRPr="0021104F">
        <w:rPr>
          <w:color w:val="000000"/>
          <w:sz w:val="22"/>
          <w:szCs w:val="22"/>
          <w:lang w:val="en-US"/>
        </w:rPr>
        <w:t>postinflammatory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hyper- pigmentation with facial acne in Asian patients using a Q-switched neodymium-doped yttrium aluminum garnet laser. </w:t>
      </w:r>
      <w:proofErr w:type="spellStart"/>
      <w:r>
        <w:rPr>
          <w:color w:val="000000"/>
          <w:sz w:val="22"/>
          <w:szCs w:val="22"/>
        </w:rPr>
        <w:t>Dermatol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Surg</w:t>
      </w:r>
      <w:proofErr w:type="spellEnd"/>
      <w:r>
        <w:rPr>
          <w:color w:val="000000"/>
          <w:sz w:val="22"/>
          <w:szCs w:val="22"/>
        </w:rPr>
        <w:t xml:space="preserve">. 2010;36(9):1374–80. </w:t>
      </w:r>
    </w:p>
    <w:p w:rsidR="0041614B" w:rsidRDefault="008E47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 w:rsidRPr="0021104F">
        <w:rPr>
          <w:color w:val="000000"/>
          <w:sz w:val="22"/>
          <w:szCs w:val="22"/>
          <w:lang w:val="en-US"/>
        </w:rPr>
        <w:t xml:space="preserve">Cho SB, Park SJ, Kim JS, Kim MJ, Bu TS. Treatment of post- inflammatory hyperpigmentation using 1064-nm Q-switched </w:t>
      </w:r>
      <w:proofErr w:type="spellStart"/>
      <w:r w:rsidRPr="0021104F">
        <w:rPr>
          <w:color w:val="000000"/>
          <w:sz w:val="22"/>
          <w:szCs w:val="22"/>
          <w:lang w:val="en-US"/>
        </w:rPr>
        <w:t>Nd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: YAG laser with low </w:t>
      </w:r>
      <w:proofErr w:type="spellStart"/>
      <w:r w:rsidRPr="0021104F">
        <w:rPr>
          <w:color w:val="000000"/>
          <w:sz w:val="22"/>
          <w:szCs w:val="22"/>
          <w:lang w:val="en-US"/>
        </w:rPr>
        <w:t>fluence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: report of three cases. </w:t>
      </w:r>
      <w:r>
        <w:rPr>
          <w:color w:val="000000"/>
          <w:sz w:val="22"/>
          <w:szCs w:val="22"/>
        </w:rPr>
        <w:t xml:space="preserve">J </w:t>
      </w:r>
      <w:proofErr w:type="spellStart"/>
      <w:r>
        <w:rPr>
          <w:color w:val="000000"/>
          <w:sz w:val="22"/>
          <w:szCs w:val="22"/>
        </w:rPr>
        <w:t>Eur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Acad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Dermatol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Venereol</w:t>
      </w:r>
      <w:proofErr w:type="spellEnd"/>
      <w:r>
        <w:rPr>
          <w:color w:val="000000"/>
          <w:sz w:val="22"/>
          <w:szCs w:val="22"/>
        </w:rPr>
        <w:t xml:space="preserve">. 2009;23(10):1206–7. </w:t>
      </w:r>
    </w:p>
    <w:p w:rsidR="0041614B" w:rsidRDefault="008E47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proofErr w:type="spellStart"/>
      <w:r w:rsidRPr="0021104F">
        <w:rPr>
          <w:color w:val="000000"/>
          <w:sz w:val="22"/>
          <w:szCs w:val="22"/>
          <w:lang w:val="en-US"/>
        </w:rPr>
        <w:t>Zawar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VP, </w:t>
      </w:r>
      <w:proofErr w:type="spellStart"/>
      <w:r w:rsidRPr="0021104F">
        <w:rPr>
          <w:color w:val="000000"/>
          <w:sz w:val="22"/>
          <w:szCs w:val="22"/>
          <w:lang w:val="en-US"/>
        </w:rPr>
        <w:t>Agarwal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M, </w:t>
      </w:r>
      <w:proofErr w:type="spellStart"/>
      <w:r w:rsidRPr="0021104F">
        <w:rPr>
          <w:color w:val="000000"/>
          <w:sz w:val="22"/>
          <w:szCs w:val="22"/>
          <w:lang w:val="en-US"/>
        </w:rPr>
        <w:t>Vasudevan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B. Treatment of </w:t>
      </w:r>
      <w:proofErr w:type="spellStart"/>
      <w:r w:rsidRPr="0021104F">
        <w:rPr>
          <w:color w:val="000000"/>
          <w:sz w:val="22"/>
          <w:szCs w:val="22"/>
          <w:lang w:val="en-US"/>
        </w:rPr>
        <w:t>postin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- </w:t>
      </w:r>
      <w:proofErr w:type="spellStart"/>
      <w:r w:rsidRPr="0021104F">
        <w:rPr>
          <w:color w:val="000000"/>
          <w:sz w:val="22"/>
          <w:szCs w:val="22"/>
          <w:lang w:val="en-US"/>
        </w:rPr>
        <w:t>flammatory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pigmentation due to acne with Q-Switched </w:t>
      </w:r>
      <w:proofErr w:type="spellStart"/>
      <w:r w:rsidRPr="0021104F">
        <w:rPr>
          <w:color w:val="000000"/>
          <w:sz w:val="22"/>
          <w:szCs w:val="22"/>
          <w:lang w:val="en-US"/>
        </w:rPr>
        <w:t>neody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- </w:t>
      </w:r>
      <w:proofErr w:type="spellStart"/>
      <w:r w:rsidRPr="0021104F">
        <w:rPr>
          <w:color w:val="000000"/>
          <w:sz w:val="22"/>
          <w:szCs w:val="22"/>
          <w:lang w:val="en-US"/>
        </w:rPr>
        <w:t>mium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-doped yttrium aluminum garnet in 78 Indian cases. </w:t>
      </w:r>
      <w:r>
        <w:rPr>
          <w:color w:val="000000"/>
          <w:sz w:val="22"/>
          <w:szCs w:val="22"/>
        </w:rPr>
        <w:t xml:space="preserve">J </w:t>
      </w:r>
      <w:proofErr w:type="spellStart"/>
      <w:r>
        <w:rPr>
          <w:color w:val="000000"/>
          <w:sz w:val="22"/>
          <w:szCs w:val="22"/>
        </w:rPr>
        <w:t>Cutan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Aesthet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Surg</w:t>
      </w:r>
      <w:proofErr w:type="spellEnd"/>
      <w:r>
        <w:rPr>
          <w:color w:val="000000"/>
          <w:sz w:val="22"/>
          <w:szCs w:val="22"/>
        </w:rPr>
        <w:t xml:space="preserve">. 2015;8(4):222–6. </w:t>
      </w:r>
    </w:p>
    <w:p w:rsidR="0041614B" w:rsidRDefault="008E47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Лазеры в практике косметолога и дерматолога. Принципы работы и возможности использования </w:t>
      </w:r>
      <w:proofErr w:type="spellStart"/>
      <w:r>
        <w:rPr>
          <w:color w:val="000000"/>
          <w:sz w:val="22"/>
          <w:szCs w:val="22"/>
        </w:rPr>
        <w:t>Эрнандес</w:t>
      </w:r>
      <w:proofErr w:type="spellEnd"/>
      <w:r>
        <w:rPr>
          <w:color w:val="000000"/>
          <w:sz w:val="22"/>
          <w:szCs w:val="22"/>
        </w:rPr>
        <w:t xml:space="preserve"> Е.И., </w:t>
      </w:r>
      <w:proofErr w:type="spellStart"/>
      <w:r>
        <w:rPr>
          <w:color w:val="000000"/>
          <w:sz w:val="22"/>
          <w:szCs w:val="22"/>
        </w:rPr>
        <w:t>Раханская</w:t>
      </w:r>
      <w:proofErr w:type="spellEnd"/>
      <w:r>
        <w:rPr>
          <w:color w:val="000000"/>
          <w:sz w:val="22"/>
          <w:szCs w:val="22"/>
        </w:rPr>
        <w:t xml:space="preserve"> Е.М., </w:t>
      </w:r>
      <w:proofErr w:type="spellStart"/>
      <w:r>
        <w:rPr>
          <w:color w:val="000000"/>
          <w:sz w:val="22"/>
          <w:szCs w:val="22"/>
        </w:rPr>
        <w:t>Шептий</w:t>
      </w:r>
      <w:proofErr w:type="spellEnd"/>
      <w:r>
        <w:rPr>
          <w:color w:val="000000"/>
          <w:sz w:val="22"/>
          <w:szCs w:val="22"/>
        </w:rPr>
        <w:t xml:space="preserve"> О.В., Калашникова Н.Г., </w:t>
      </w:r>
      <w:proofErr w:type="spellStart"/>
      <w:r>
        <w:rPr>
          <w:color w:val="000000"/>
          <w:sz w:val="22"/>
          <w:szCs w:val="22"/>
        </w:rPr>
        <w:t>Уракова</w:t>
      </w:r>
      <w:proofErr w:type="spellEnd"/>
      <w:r>
        <w:rPr>
          <w:color w:val="000000"/>
          <w:sz w:val="22"/>
          <w:szCs w:val="22"/>
        </w:rPr>
        <w:t xml:space="preserve"> Д.С., Дудкина С.Г. Под общ</w:t>
      </w:r>
      <w:proofErr w:type="gramStart"/>
      <w:r>
        <w:rPr>
          <w:color w:val="000000"/>
          <w:sz w:val="22"/>
          <w:szCs w:val="22"/>
        </w:rPr>
        <w:t>.</w:t>
      </w:r>
      <w:proofErr w:type="gram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р</w:t>
      </w:r>
      <w:proofErr w:type="gramEnd"/>
      <w:r>
        <w:rPr>
          <w:color w:val="000000"/>
          <w:sz w:val="22"/>
          <w:szCs w:val="22"/>
        </w:rPr>
        <w:t xml:space="preserve">ед. </w:t>
      </w:r>
      <w:proofErr w:type="spellStart"/>
      <w:r>
        <w:rPr>
          <w:color w:val="000000"/>
          <w:sz w:val="22"/>
          <w:szCs w:val="22"/>
        </w:rPr>
        <w:t>Эрнандес</w:t>
      </w:r>
      <w:proofErr w:type="spellEnd"/>
      <w:r>
        <w:rPr>
          <w:color w:val="000000"/>
          <w:sz w:val="22"/>
          <w:szCs w:val="22"/>
        </w:rPr>
        <w:t xml:space="preserve"> Е.И., </w:t>
      </w:r>
      <w:proofErr w:type="spellStart"/>
      <w:r>
        <w:rPr>
          <w:color w:val="000000"/>
          <w:sz w:val="22"/>
          <w:szCs w:val="22"/>
        </w:rPr>
        <w:t>Раханской</w:t>
      </w:r>
      <w:proofErr w:type="spellEnd"/>
      <w:r>
        <w:rPr>
          <w:color w:val="000000"/>
          <w:sz w:val="22"/>
          <w:szCs w:val="22"/>
        </w:rPr>
        <w:t xml:space="preserve"> Е.М. Издательский дом "Косметика &amp; Медицина" , 2021 г. Мягкая обложка, 212 стр., </w:t>
      </w:r>
      <w:proofErr w:type="spellStart"/>
      <w:r>
        <w:rPr>
          <w:color w:val="000000"/>
          <w:sz w:val="22"/>
          <w:szCs w:val="22"/>
        </w:rPr>
        <w:t>илл</w:t>
      </w:r>
      <w:proofErr w:type="spellEnd"/>
      <w:r>
        <w:rPr>
          <w:color w:val="000000"/>
          <w:sz w:val="22"/>
          <w:szCs w:val="22"/>
        </w:rPr>
        <w:t>. ISBN 978-5-901100-67-7</w:t>
      </w:r>
    </w:p>
    <w:p w:rsidR="0041614B" w:rsidRPr="0021104F" w:rsidRDefault="008E47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jc w:val="both"/>
        <w:rPr>
          <w:color w:val="000000"/>
          <w:sz w:val="22"/>
          <w:szCs w:val="22"/>
          <w:lang w:val="en-US"/>
        </w:rPr>
      </w:pPr>
      <w:r w:rsidRPr="0021104F">
        <w:rPr>
          <w:color w:val="000000"/>
          <w:sz w:val="22"/>
          <w:szCs w:val="22"/>
          <w:lang w:val="en-US"/>
        </w:rPr>
        <w:t xml:space="preserve">Katz TM, Goldberg LH, </w:t>
      </w:r>
      <w:proofErr w:type="spellStart"/>
      <w:r w:rsidRPr="0021104F">
        <w:rPr>
          <w:color w:val="000000"/>
          <w:sz w:val="22"/>
          <w:szCs w:val="22"/>
          <w:lang w:val="en-US"/>
        </w:rPr>
        <w:t>Firoz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BF, et al. Fractional photo- </w:t>
      </w:r>
      <w:proofErr w:type="spellStart"/>
      <w:r w:rsidRPr="0021104F">
        <w:rPr>
          <w:color w:val="000000"/>
          <w:sz w:val="22"/>
          <w:szCs w:val="22"/>
          <w:lang w:val="en-US"/>
        </w:rPr>
        <w:t>thermolysis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for the treatment of </w:t>
      </w:r>
      <w:proofErr w:type="spellStart"/>
      <w:r w:rsidRPr="0021104F">
        <w:rPr>
          <w:color w:val="000000"/>
          <w:sz w:val="22"/>
          <w:szCs w:val="22"/>
          <w:lang w:val="en-US"/>
        </w:rPr>
        <w:t>postinflammatory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1104F">
        <w:rPr>
          <w:color w:val="000000"/>
          <w:sz w:val="22"/>
          <w:szCs w:val="22"/>
          <w:lang w:val="en-US"/>
        </w:rPr>
        <w:t>hyperpig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- </w:t>
      </w:r>
      <w:proofErr w:type="spellStart"/>
      <w:r w:rsidRPr="0021104F">
        <w:rPr>
          <w:color w:val="000000"/>
          <w:sz w:val="22"/>
          <w:szCs w:val="22"/>
          <w:lang w:val="en-US"/>
        </w:rPr>
        <w:t>mentation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. </w:t>
      </w:r>
      <w:proofErr w:type="spellStart"/>
      <w:r w:rsidRPr="0021104F">
        <w:rPr>
          <w:color w:val="000000"/>
          <w:sz w:val="22"/>
          <w:szCs w:val="22"/>
          <w:lang w:val="en-US"/>
        </w:rPr>
        <w:t>Dermatol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Surg. 2009</w:t>
      </w:r>
      <w:proofErr w:type="gramStart"/>
      <w:r w:rsidRPr="0021104F">
        <w:rPr>
          <w:color w:val="000000"/>
          <w:sz w:val="22"/>
          <w:szCs w:val="22"/>
          <w:lang w:val="en-US"/>
        </w:rPr>
        <w:t>;35:1844</w:t>
      </w:r>
      <w:proofErr w:type="gramEnd"/>
      <w:r w:rsidRPr="0021104F">
        <w:rPr>
          <w:color w:val="000000"/>
          <w:sz w:val="22"/>
          <w:szCs w:val="22"/>
          <w:lang w:val="en-US"/>
        </w:rPr>
        <w:t>-1848.</w:t>
      </w:r>
    </w:p>
    <w:p w:rsidR="0041614B" w:rsidRDefault="008E47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jc w:val="both"/>
        <w:rPr>
          <w:color w:val="000000"/>
          <w:sz w:val="22"/>
          <w:szCs w:val="22"/>
        </w:rPr>
      </w:pPr>
      <w:proofErr w:type="spellStart"/>
      <w:r w:rsidRPr="0021104F">
        <w:rPr>
          <w:color w:val="000000"/>
          <w:sz w:val="22"/>
          <w:szCs w:val="22"/>
          <w:lang w:val="en-US"/>
        </w:rPr>
        <w:t>Gillbro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JM, Olsson MJ. The </w:t>
      </w:r>
      <w:proofErr w:type="spellStart"/>
      <w:r w:rsidRPr="0021104F">
        <w:rPr>
          <w:color w:val="000000"/>
          <w:sz w:val="22"/>
          <w:szCs w:val="22"/>
          <w:lang w:val="en-US"/>
        </w:rPr>
        <w:t>melanogenesis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and mechanisms of skin-lightening agents--existing and new approaches. </w:t>
      </w:r>
      <w:proofErr w:type="spellStart"/>
      <w:r w:rsidRPr="0021104F">
        <w:rPr>
          <w:color w:val="000000"/>
          <w:sz w:val="22"/>
          <w:szCs w:val="22"/>
          <w:lang w:val="en-US"/>
        </w:rPr>
        <w:t>Int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J </w:t>
      </w:r>
      <w:proofErr w:type="spellStart"/>
      <w:r w:rsidRPr="0021104F">
        <w:rPr>
          <w:color w:val="000000"/>
          <w:sz w:val="22"/>
          <w:szCs w:val="22"/>
          <w:lang w:val="en-US"/>
        </w:rPr>
        <w:t>Cosmet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Sci. 2011 Jun</w:t>
      </w:r>
      <w:proofErr w:type="gramStart"/>
      <w:r w:rsidRPr="0021104F">
        <w:rPr>
          <w:color w:val="000000"/>
          <w:sz w:val="22"/>
          <w:szCs w:val="22"/>
          <w:lang w:val="en-US"/>
        </w:rPr>
        <w:t>;33</w:t>
      </w:r>
      <w:proofErr w:type="gramEnd"/>
      <w:r w:rsidRPr="0021104F">
        <w:rPr>
          <w:color w:val="000000"/>
          <w:sz w:val="22"/>
          <w:szCs w:val="22"/>
          <w:lang w:val="en-US"/>
        </w:rPr>
        <w:t xml:space="preserve">(3):210-21. </w:t>
      </w:r>
      <w:proofErr w:type="spellStart"/>
      <w:proofErr w:type="gramStart"/>
      <w:r w:rsidRPr="0021104F">
        <w:rPr>
          <w:color w:val="000000"/>
          <w:sz w:val="22"/>
          <w:szCs w:val="22"/>
          <w:lang w:val="en-US"/>
        </w:rPr>
        <w:t>doi</w:t>
      </w:r>
      <w:proofErr w:type="spellEnd"/>
      <w:proofErr w:type="gramEnd"/>
      <w:r w:rsidRPr="0021104F">
        <w:rPr>
          <w:color w:val="000000"/>
          <w:sz w:val="22"/>
          <w:szCs w:val="22"/>
          <w:lang w:val="en-US"/>
        </w:rPr>
        <w:t xml:space="preserve">: 10.1111/j.1468-2494.2010.00616.x. </w:t>
      </w:r>
      <w:proofErr w:type="spellStart"/>
      <w:r w:rsidRPr="0021104F">
        <w:rPr>
          <w:color w:val="000000"/>
          <w:sz w:val="22"/>
          <w:szCs w:val="22"/>
          <w:lang w:val="en-US"/>
        </w:rPr>
        <w:t>Epub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2011 Jan 25. </w:t>
      </w:r>
      <w:r>
        <w:rPr>
          <w:color w:val="000000"/>
          <w:sz w:val="22"/>
          <w:szCs w:val="22"/>
        </w:rPr>
        <w:t>PMID: 21265866.</w:t>
      </w:r>
    </w:p>
    <w:p w:rsidR="0041614B" w:rsidRDefault="008E47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Экспериментальные доказательства влияния инъекционного препарата </w:t>
      </w:r>
      <w:proofErr w:type="spellStart"/>
      <w:r>
        <w:rPr>
          <w:color w:val="000000"/>
          <w:sz w:val="22"/>
          <w:szCs w:val="22"/>
        </w:rPr>
        <w:t>Meso-Xanthin</w:t>
      </w:r>
      <w:proofErr w:type="spellEnd"/>
      <w:r>
        <w:rPr>
          <w:color w:val="000000"/>
          <w:sz w:val="22"/>
          <w:szCs w:val="22"/>
        </w:rPr>
        <w:t xml:space="preserve"> F199™ на </w:t>
      </w:r>
      <w:proofErr w:type="spellStart"/>
      <w:r>
        <w:rPr>
          <w:color w:val="000000"/>
          <w:sz w:val="22"/>
          <w:szCs w:val="22"/>
        </w:rPr>
        <w:t>меланогенез</w:t>
      </w:r>
      <w:proofErr w:type="spellEnd"/>
      <w:r>
        <w:rPr>
          <w:color w:val="000000"/>
          <w:sz w:val="22"/>
          <w:szCs w:val="22"/>
        </w:rPr>
        <w:t xml:space="preserve"> / С. Г. Морозов, Е. Н. Волкова, А. А. Григорьева [и др.] // Метаморфозы. – 2017. – № 17. – С. 60-64.</w:t>
      </w:r>
    </w:p>
    <w:p w:rsidR="0041614B" w:rsidRPr="0021104F" w:rsidRDefault="008E47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jc w:val="both"/>
        <w:rPr>
          <w:color w:val="000000"/>
          <w:sz w:val="22"/>
          <w:szCs w:val="22"/>
          <w:lang w:val="en-US"/>
        </w:rPr>
      </w:pPr>
      <w:r w:rsidRPr="0021104F">
        <w:rPr>
          <w:color w:val="000000"/>
          <w:sz w:val="22"/>
          <w:szCs w:val="22"/>
          <w:lang w:val="en-US"/>
        </w:rPr>
        <w:t xml:space="preserve">MAPK and Notch-Mediated Effects of </w:t>
      </w:r>
      <w:proofErr w:type="spellStart"/>
      <w:r w:rsidRPr="0021104F">
        <w:rPr>
          <w:color w:val="000000"/>
          <w:sz w:val="22"/>
          <w:szCs w:val="22"/>
          <w:lang w:val="en-US"/>
        </w:rPr>
        <w:t>Meso-Xanthin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F199 Compounds on Proliferative Activity and Apoptosis of Human Melanocytes in Three-Dimensional Culture / I. N. </w:t>
      </w:r>
      <w:proofErr w:type="spellStart"/>
      <w:r w:rsidRPr="0021104F">
        <w:rPr>
          <w:color w:val="000000"/>
          <w:sz w:val="22"/>
          <w:szCs w:val="22"/>
          <w:lang w:val="en-US"/>
        </w:rPr>
        <w:t>Saburina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, I. M. </w:t>
      </w:r>
      <w:proofErr w:type="spellStart"/>
      <w:r w:rsidRPr="0021104F">
        <w:rPr>
          <w:color w:val="000000"/>
          <w:sz w:val="22"/>
          <w:szCs w:val="22"/>
          <w:lang w:val="en-US"/>
        </w:rPr>
        <w:t>Zurina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, N. V. </w:t>
      </w:r>
      <w:proofErr w:type="spellStart"/>
      <w:r w:rsidRPr="0021104F">
        <w:rPr>
          <w:color w:val="000000"/>
          <w:sz w:val="22"/>
          <w:szCs w:val="22"/>
          <w:lang w:val="en-US"/>
        </w:rPr>
        <w:t>Kosheleva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[et al.] // </w:t>
      </w:r>
      <w:proofErr w:type="spellStart"/>
      <w:r w:rsidRPr="0021104F">
        <w:rPr>
          <w:color w:val="000000"/>
          <w:sz w:val="22"/>
          <w:szCs w:val="22"/>
          <w:lang w:val="en-US"/>
        </w:rPr>
        <w:t>BioMed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Research International. – 2021. – Vol. 2021. – P. 8463161. – DOI 10.1155/2021/8463161.</w:t>
      </w:r>
    </w:p>
    <w:p w:rsidR="0041614B" w:rsidRDefault="008E47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jc w:val="both"/>
        <w:rPr>
          <w:color w:val="000000"/>
          <w:sz w:val="22"/>
          <w:szCs w:val="22"/>
        </w:rPr>
      </w:pPr>
      <w:proofErr w:type="spellStart"/>
      <w:r w:rsidRPr="0021104F">
        <w:rPr>
          <w:color w:val="000000"/>
          <w:sz w:val="22"/>
          <w:szCs w:val="22"/>
          <w:lang w:val="en-US"/>
        </w:rPr>
        <w:t>Konda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D, </w:t>
      </w:r>
      <w:proofErr w:type="spellStart"/>
      <w:r w:rsidRPr="0021104F">
        <w:rPr>
          <w:color w:val="000000"/>
          <w:sz w:val="22"/>
          <w:szCs w:val="22"/>
          <w:lang w:val="en-US"/>
        </w:rPr>
        <w:t>Thappa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DM. </w:t>
      </w:r>
      <w:proofErr w:type="spellStart"/>
      <w:r w:rsidRPr="0021104F">
        <w:rPr>
          <w:color w:val="000000"/>
          <w:sz w:val="22"/>
          <w:szCs w:val="22"/>
          <w:lang w:val="en-US"/>
        </w:rPr>
        <w:t>Mesotherapy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: What is new? Indian J </w:t>
      </w:r>
      <w:proofErr w:type="spellStart"/>
      <w:r w:rsidRPr="0021104F">
        <w:rPr>
          <w:color w:val="000000"/>
          <w:sz w:val="22"/>
          <w:szCs w:val="22"/>
          <w:lang w:val="en-US"/>
        </w:rPr>
        <w:t>Dermatol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1104F">
        <w:rPr>
          <w:color w:val="000000"/>
          <w:sz w:val="22"/>
          <w:szCs w:val="22"/>
          <w:lang w:val="en-US"/>
        </w:rPr>
        <w:t>Venereol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1104F">
        <w:rPr>
          <w:color w:val="000000"/>
          <w:sz w:val="22"/>
          <w:szCs w:val="22"/>
          <w:lang w:val="en-US"/>
        </w:rPr>
        <w:t>Leprol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. </w:t>
      </w:r>
      <w:r>
        <w:rPr>
          <w:color w:val="000000"/>
          <w:sz w:val="22"/>
          <w:szCs w:val="22"/>
        </w:rPr>
        <w:t xml:space="preserve">2013 Jan-Feb;79(1):127-34. </w:t>
      </w:r>
      <w:proofErr w:type="spellStart"/>
      <w:r>
        <w:rPr>
          <w:color w:val="000000"/>
          <w:sz w:val="22"/>
          <w:szCs w:val="22"/>
        </w:rPr>
        <w:t>doi</w:t>
      </w:r>
      <w:proofErr w:type="spellEnd"/>
      <w:r>
        <w:rPr>
          <w:color w:val="000000"/>
          <w:sz w:val="22"/>
          <w:szCs w:val="22"/>
        </w:rPr>
        <w:t>: 10.4103/0378-6323.104689. PMID: 23254749.</w:t>
      </w:r>
    </w:p>
    <w:p w:rsidR="0041614B" w:rsidRDefault="008E47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jc w:val="both"/>
        <w:rPr>
          <w:color w:val="000000"/>
          <w:sz w:val="22"/>
          <w:szCs w:val="22"/>
        </w:rPr>
      </w:pPr>
      <w:proofErr w:type="spellStart"/>
      <w:r w:rsidRPr="0021104F">
        <w:rPr>
          <w:color w:val="000000"/>
          <w:sz w:val="22"/>
          <w:szCs w:val="22"/>
          <w:lang w:val="en-US"/>
        </w:rPr>
        <w:t>Kandhari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R, </w:t>
      </w:r>
      <w:proofErr w:type="spellStart"/>
      <w:r w:rsidRPr="0021104F">
        <w:rPr>
          <w:color w:val="000000"/>
          <w:sz w:val="22"/>
          <w:szCs w:val="22"/>
          <w:lang w:val="en-US"/>
        </w:rPr>
        <w:t>Kaur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I, Sharma D. </w:t>
      </w:r>
      <w:proofErr w:type="spellStart"/>
      <w:r w:rsidRPr="0021104F">
        <w:rPr>
          <w:color w:val="000000"/>
          <w:sz w:val="22"/>
          <w:szCs w:val="22"/>
          <w:lang w:val="en-US"/>
        </w:rPr>
        <w:t>Mesococktails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and </w:t>
      </w:r>
      <w:proofErr w:type="spellStart"/>
      <w:r w:rsidRPr="0021104F">
        <w:rPr>
          <w:color w:val="000000"/>
          <w:sz w:val="22"/>
          <w:szCs w:val="22"/>
          <w:lang w:val="en-US"/>
        </w:rPr>
        <w:t>mesoproducts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in aesthetic dermatology. </w:t>
      </w:r>
      <w:proofErr w:type="spellStart"/>
      <w:r>
        <w:rPr>
          <w:color w:val="000000"/>
          <w:sz w:val="22"/>
          <w:szCs w:val="22"/>
        </w:rPr>
        <w:t>Dermatol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Ther</w:t>
      </w:r>
      <w:proofErr w:type="spellEnd"/>
      <w:r>
        <w:rPr>
          <w:color w:val="000000"/>
          <w:sz w:val="22"/>
          <w:szCs w:val="22"/>
        </w:rPr>
        <w:t xml:space="preserve">. 2020 Nov;33(6):e14218. </w:t>
      </w:r>
      <w:proofErr w:type="spellStart"/>
      <w:r>
        <w:rPr>
          <w:color w:val="000000"/>
          <w:sz w:val="22"/>
          <w:szCs w:val="22"/>
        </w:rPr>
        <w:t>doi</w:t>
      </w:r>
      <w:proofErr w:type="spellEnd"/>
      <w:r>
        <w:rPr>
          <w:color w:val="000000"/>
          <w:sz w:val="22"/>
          <w:szCs w:val="22"/>
        </w:rPr>
        <w:t xml:space="preserve">: 10.1111/dth.14218. </w:t>
      </w:r>
      <w:proofErr w:type="spellStart"/>
      <w:r>
        <w:rPr>
          <w:color w:val="000000"/>
          <w:sz w:val="22"/>
          <w:szCs w:val="22"/>
        </w:rPr>
        <w:t>Epub</w:t>
      </w:r>
      <w:proofErr w:type="spellEnd"/>
      <w:r>
        <w:rPr>
          <w:color w:val="000000"/>
          <w:sz w:val="22"/>
          <w:szCs w:val="22"/>
        </w:rPr>
        <w:t xml:space="preserve"> 2020 </w:t>
      </w:r>
      <w:proofErr w:type="spellStart"/>
      <w:r>
        <w:rPr>
          <w:color w:val="000000"/>
          <w:sz w:val="22"/>
          <w:szCs w:val="22"/>
        </w:rPr>
        <w:t>Sep</w:t>
      </w:r>
      <w:proofErr w:type="spellEnd"/>
      <w:r>
        <w:rPr>
          <w:color w:val="000000"/>
          <w:sz w:val="22"/>
          <w:szCs w:val="22"/>
        </w:rPr>
        <w:t xml:space="preserve"> 10. PMID: 32827194.</w:t>
      </w:r>
    </w:p>
    <w:p w:rsidR="0041614B" w:rsidRPr="0021104F" w:rsidRDefault="008E47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jc w:val="both"/>
        <w:rPr>
          <w:color w:val="000000"/>
          <w:sz w:val="22"/>
          <w:szCs w:val="22"/>
          <w:lang w:val="en-US"/>
        </w:rPr>
      </w:pPr>
      <w:proofErr w:type="spellStart"/>
      <w:r w:rsidRPr="0021104F">
        <w:rPr>
          <w:color w:val="000000"/>
          <w:sz w:val="22"/>
          <w:szCs w:val="22"/>
          <w:lang w:val="en-US"/>
        </w:rPr>
        <w:t>Rostan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EF, </w:t>
      </w:r>
      <w:proofErr w:type="spellStart"/>
      <w:r w:rsidRPr="0021104F">
        <w:rPr>
          <w:color w:val="000000"/>
          <w:sz w:val="22"/>
          <w:szCs w:val="22"/>
          <w:lang w:val="en-US"/>
        </w:rPr>
        <w:t>DeBuys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HV, </w:t>
      </w:r>
      <w:proofErr w:type="spellStart"/>
      <w:r w:rsidRPr="0021104F">
        <w:rPr>
          <w:color w:val="000000"/>
          <w:sz w:val="22"/>
          <w:szCs w:val="22"/>
          <w:lang w:val="en-US"/>
        </w:rPr>
        <w:t>Madey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DL, </w:t>
      </w:r>
      <w:proofErr w:type="spellStart"/>
      <w:r w:rsidRPr="0021104F">
        <w:rPr>
          <w:color w:val="000000"/>
          <w:sz w:val="22"/>
          <w:szCs w:val="22"/>
          <w:lang w:val="en-US"/>
        </w:rPr>
        <w:t>Pinnell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SR. Evidence supporting zinc as an important antioxidant for skin. </w:t>
      </w:r>
      <w:proofErr w:type="spellStart"/>
      <w:r w:rsidRPr="0021104F">
        <w:rPr>
          <w:color w:val="000000"/>
          <w:sz w:val="22"/>
          <w:szCs w:val="22"/>
          <w:lang w:val="en-US"/>
        </w:rPr>
        <w:t>Int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J </w:t>
      </w:r>
      <w:proofErr w:type="spellStart"/>
      <w:r w:rsidRPr="0021104F">
        <w:rPr>
          <w:color w:val="000000"/>
          <w:sz w:val="22"/>
          <w:szCs w:val="22"/>
          <w:lang w:val="en-US"/>
        </w:rPr>
        <w:t>Dermatol</w:t>
      </w:r>
      <w:proofErr w:type="spellEnd"/>
      <w:r w:rsidRPr="0021104F">
        <w:rPr>
          <w:color w:val="000000"/>
          <w:sz w:val="22"/>
          <w:szCs w:val="22"/>
          <w:lang w:val="en-US"/>
        </w:rPr>
        <w:t>. 2002 Sep</w:t>
      </w:r>
      <w:proofErr w:type="gramStart"/>
      <w:r w:rsidRPr="0021104F">
        <w:rPr>
          <w:color w:val="000000"/>
          <w:sz w:val="22"/>
          <w:szCs w:val="22"/>
          <w:lang w:val="en-US"/>
        </w:rPr>
        <w:t>;41</w:t>
      </w:r>
      <w:proofErr w:type="gramEnd"/>
      <w:r w:rsidRPr="0021104F">
        <w:rPr>
          <w:color w:val="000000"/>
          <w:sz w:val="22"/>
          <w:szCs w:val="22"/>
          <w:lang w:val="en-US"/>
        </w:rPr>
        <w:t xml:space="preserve">(9):606-11. </w:t>
      </w:r>
      <w:proofErr w:type="spellStart"/>
      <w:proofErr w:type="gramStart"/>
      <w:r w:rsidRPr="0021104F">
        <w:rPr>
          <w:color w:val="000000"/>
          <w:sz w:val="22"/>
          <w:szCs w:val="22"/>
          <w:lang w:val="en-US"/>
        </w:rPr>
        <w:t>doi</w:t>
      </w:r>
      <w:proofErr w:type="spellEnd"/>
      <w:proofErr w:type="gramEnd"/>
      <w:r w:rsidRPr="0021104F">
        <w:rPr>
          <w:color w:val="000000"/>
          <w:sz w:val="22"/>
          <w:szCs w:val="22"/>
          <w:lang w:val="en-US"/>
        </w:rPr>
        <w:t>: 10.1046/j.1365-4362.2002.01567.x. PMID: 12358835.</w:t>
      </w:r>
    </w:p>
    <w:p w:rsidR="0041614B" w:rsidRDefault="008E47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jc w:val="both"/>
        <w:rPr>
          <w:color w:val="000000"/>
          <w:sz w:val="22"/>
          <w:szCs w:val="22"/>
        </w:rPr>
      </w:pPr>
      <w:proofErr w:type="spellStart"/>
      <w:r w:rsidRPr="0021104F">
        <w:rPr>
          <w:color w:val="000000"/>
          <w:sz w:val="22"/>
          <w:szCs w:val="22"/>
          <w:lang w:val="en-US"/>
        </w:rPr>
        <w:t>Yousefi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A, </w:t>
      </w:r>
      <w:proofErr w:type="spellStart"/>
      <w:r w:rsidRPr="0021104F">
        <w:rPr>
          <w:color w:val="000000"/>
          <w:sz w:val="22"/>
          <w:szCs w:val="22"/>
          <w:lang w:val="en-US"/>
        </w:rPr>
        <w:t>Khani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1104F">
        <w:rPr>
          <w:color w:val="000000"/>
          <w:sz w:val="22"/>
          <w:szCs w:val="22"/>
          <w:lang w:val="en-US"/>
        </w:rPr>
        <w:t>Khoozani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Z, </w:t>
      </w:r>
      <w:proofErr w:type="spellStart"/>
      <w:r w:rsidRPr="0021104F">
        <w:rPr>
          <w:color w:val="000000"/>
          <w:sz w:val="22"/>
          <w:szCs w:val="22"/>
          <w:lang w:val="en-US"/>
        </w:rPr>
        <w:t>Zakerzadeh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1104F">
        <w:rPr>
          <w:color w:val="000000"/>
          <w:sz w:val="22"/>
          <w:szCs w:val="22"/>
          <w:lang w:val="en-US"/>
        </w:rPr>
        <w:t>Forooshani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S, </w:t>
      </w:r>
      <w:proofErr w:type="spellStart"/>
      <w:r w:rsidRPr="0021104F">
        <w:rPr>
          <w:color w:val="000000"/>
          <w:sz w:val="22"/>
          <w:szCs w:val="22"/>
          <w:lang w:val="en-US"/>
        </w:rPr>
        <w:t>Omrani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N, </w:t>
      </w:r>
      <w:proofErr w:type="spellStart"/>
      <w:r w:rsidRPr="0021104F">
        <w:rPr>
          <w:color w:val="000000"/>
          <w:sz w:val="22"/>
          <w:szCs w:val="22"/>
          <w:lang w:val="en-US"/>
        </w:rPr>
        <w:t>Moini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AM, </w:t>
      </w:r>
      <w:proofErr w:type="spellStart"/>
      <w:r w:rsidRPr="0021104F">
        <w:rPr>
          <w:color w:val="000000"/>
          <w:sz w:val="22"/>
          <w:szCs w:val="22"/>
          <w:lang w:val="en-US"/>
        </w:rPr>
        <w:t>Eskandari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Y. Is topical zinc effective in the treatment of </w:t>
      </w:r>
      <w:proofErr w:type="spellStart"/>
      <w:r w:rsidRPr="0021104F">
        <w:rPr>
          <w:color w:val="000000"/>
          <w:sz w:val="22"/>
          <w:szCs w:val="22"/>
          <w:lang w:val="en-US"/>
        </w:rPr>
        <w:t>melasma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? A double-blind randomized comparative study. </w:t>
      </w:r>
      <w:proofErr w:type="spellStart"/>
      <w:r w:rsidRPr="0021104F">
        <w:rPr>
          <w:color w:val="000000"/>
          <w:sz w:val="22"/>
          <w:szCs w:val="22"/>
          <w:lang w:val="en-US"/>
        </w:rPr>
        <w:t>Dermatol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Surg. 2014 Jan</w:t>
      </w:r>
      <w:proofErr w:type="gramStart"/>
      <w:r w:rsidRPr="0021104F">
        <w:rPr>
          <w:color w:val="000000"/>
          <w:sz w:val="22"/>
          <w:szCs w:val="22"/>
          <w:lang w:val="en-US"/>
        </w:rPr>
        <w:t>;40</w:t>
      </w:r>
      <w:proofErr w:type="gramEnd"/>
      <w:r w:rsidRPr="0021104F">
        <w:rPr>
          <w:color w:val="000000"/>
          <w:sz w:val="22"/>
          <w:szCs w:val="22"/>
          <w:lang w:val="en-US"/>
        </w:rPr>
        <w:t xml:space="preserve">(1):33-7. </w:t>
      </w:r>
      <w:proofErr w:type="spellStart"/>
      <w:proofErr w:type="gramStart"/>
      <w:r w:rsidRPr="0021104F">
        <w:rPr>
          <w:color w:val="000000"/>
          <w:sz w:val="22"/>
          <w:szCs w:val="22"/>
          <w:lang w:val="en-US"/>
        </w:rPr>
        <w:t>doi</w:t>
      </w:r>
      <w:proofErr w:type="spellEnd"/>
      <w:proofErr w:type="gramEnd"/>
      <w:r w:rsidRPr="0021104F">
        <w:rPr>
          <w:color w:val="000000"/>
          <w:sz w:val="22"/>
          <w:szCs w:val="22"/>
          <w:lang w:val="en-US"/>
        </w:rPr>
        <w:t xml:space="preserve">: 10.1111/dsu.12296. </w:t>
      </w:r>
      <w:proofErr w:type="spellStart"/>
      <w:r>
        <w:rPr>
          <w:color w:val="000000"/>
          <w:sz w:val="22"/>
          <w:szCs w:val="22"/>
        </w:rPr>
        <w:t>Epub</w:t>
      </w:r>
      <w:proofErr w:type="spellEnd"/>
      <w:r>
        <w:rPr>
          <w:color w:val="000000"/>
          <w:sz w:val="22"/>
          <w:szCs w:val="22"/>
        </w:rPr>
        <w:t xml:space="preserve"> 2013 </w:t>
      </w:r>
      <w:proofErr w:type="spellStart"/>
      <w:r>
        <w:rPr>
          <w:color w:val="000000"/>
          <w:sz w:val="22"/>
          <w:szCs w:val="22"/>
        </w:rPr>
        <w:t>Nov</w:t>
      </w:r>
      <w:proofErr w:type="spellEnd"/>
      <w:r>
        <w:rPr>
          <w:color w:val="000000"/>
          <w:sz w:val="22"/>
          <w:szCs w:val="22"/>
        </w:rPr>
        <w:t xml:space="preserve"> 14. PMID: 24237751.</w:t>
      </w:r>
    </w:p>
    <w:p w:rsidR="0041614B" w:rsidRPr="0021104F" w:rsidRDefault="008E47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jc w:val="both"/>
        <w:rPr>
          <w:color w:val="000000"/>
          <w:sz w:val="22"/>
          <w:szCs w:val="22"/>
          <w:lang w:val="en-US"/>
        </w:rPr>
      </w:pPr>
      <w:proofErr w:type="spellStart"/>
      <w:r w:rsidRPr="0021104F">
        <w:rPr>
          <w:color w:val="000000"/>
          <w:sz w:val="22"/>
          <w:szCs w:val="22"/>
          <w:lang w:val="en-US"/>
        </w:rPr>
        <w:t>Lansdown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AB, </w:t>
      </w:r>
      <w:proofErr w:type="spellStart"/>
      <w:r w:rsidRPr="0021104F">
        <w:rPr>
          <w:color w:val="000000"/>
          <w:sz w:val="22"/>
          <w:szCs w:val="22"/>
          <w:lang w:val="en-US"/>
        </w:rPr>
        <w:t>Mirastschijski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U, Stubbs N, Scanlon E, </w:t>
      </w:r>
      <w:proofErr w:type="spellStart"/>
      <w:r w:rsidRPr="0021104F">
        <w:rPr>
          <w:color w:val="000000"/>
          <w:sz w:val="22"/>
          <w:szCs w:val="22"/>
          <w:lang w:val="en-US"/>
        </w:rPr>
        <w:t>Agren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MS. Zinc in wound healing: theoretical, experimental, and clinical aspects. Wound Repair </w:t>
      </w:r>
      <w:proofErr w:type="spellStart"/>
      <w:r w:rsidRPr="0021104F">
        <w:rPr>
          <w:color w:val="000000"/>
          <w:sz w:val="22"/>
          <w:szCs w:val="22"/>
          <w:lang w:val="en-US"/>
        </w:rPr>
        <w:t>Regen</w:t>
      </w:r>
      <w:proofErr w:type="spellEnd"/>
      <w:r w:rsidRPr="0021104F">
        <w:rPr>
          <w:color w:val="000000"/>
          <w:sz w:val="22"/>
          <w:szCs w:val="22"/>
          <w:lang w:val="en-US"/>
        </w:rPr>
        <w:t>. 2007 Jan-Feb</w:t>
      </w:r>
      <w:proofErr w:type="gramStart"/>
      <w:r w:rsidRPr="0021104F">
        <w:rPr>
          <w:color w:val="000000"/>
          <w:sz w:val="22"/>
          <w:szCs w:val="22"/>
          <w:lang w:val="en-US"/>
        </w:rPr>
        <w:t>;15</w:t>
      </w:r>
      <w:proofErr w:type="gramEnd"/>
      <w:r w:rsidRPr="0021104F">
        <w:rPr>
          <w:color w:val="000000"/>
          <w:sz w:val="22"/>
          <w:szCs w:val="22"/>
          <w:lang w:val="en-US"/>
        </w:rPr>
        <w:t xml:space="preserve">(1):2-16. </w:t>
      </w:r>
      <w:proofErr w:type="spellStart"/>
      <w:proofErr w:type="gramStart"/>
      <w:r w:rsidRPr="0021104F">
        <w:rPr>
          <w:color w:val="000000"/>
          <w:sz w:val="22"/>
          <w:szCs w:val="22"/>
          <w:lang w:val="en-US"/>
        </w:rPr>
        <w:t>doi</w:t>
      </w:r>
      <w:proofErr w:type="spellEnd"/>
      <w:proofErr w:type="gramEnd"/>
      <w:r w:rsidRPr="0021104F">
        <w:rPr>
          <w:color w:val="000000"/>
          <w:sz w:val="22"/>
          <w:szCs w:val="22"/>
          <w:lang w:val="en-US"/>
        </w:rPr>
        <w:t>: 10.1111/j.1524-475X.2006.00179.x. PMID: 17244314.</w:t>
      </w:r>
    </w:p>
    <w:p w:rsidR="0041614B" w:rsidRDefault="008E47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jc w:val="both"/>
        <w:rPr>
          <w:color w:val="000000"/>
          <w:sz w:val="22"/>
          <w:szCs w:val="22"/>
        </w:rPr>
      </w:pPr>
      <w:r w:rsidRPr="0021104F">
        <w:rPr>
          <w:color w:val="000000"/>
          <w:sz w:val="22"/>
          <w:szCs w:val="22"/>
          <w:lang w:val="en-US"/>
        </w:rPr>
        <w:t xml:space="preserve">Sarkar R, </w:t>
      </w:r>
      <w:proofErr w:type="spellStart"/>
      <w:r w:rsidRPr="0021104F">
        <w:rPr>
          <w:color w:val="000000"/>
          <w:sz w:val="22"/>
          <w:szCs w:val="22"/>
          <w:lang w:val="en-US"/>
        </w:rPr>
        <w:t>Arora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P, </w:t>
      </w:r>
      <w:proofErr w:type="spellStart"/>
      <w:r w:rsidRPr="0021104F">
        <w:rPr>
          <w:color w:val="000000"/>
          <w:sz w:val="22"/>
          <w:szCs w:val="22"/>
          <w:lang w:val="en-US"/>
        </w:rPr>
        <w:t>Garg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KV. </w:t>
      </w:r>
      <w:proofErr w:type="spellStart"/>
      <w:r w:rsidRPr="0021104F">
        <w:rPr>
          <w:color w:val="000000"/>
          <w:sz w:val="22"/>
          <w:szCs w:val="22"/>
          <w:lang w:val="en-US"/>
        </w:rPr>
        <w:t>Cosmeceuticals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for </w:t>
      </w:r>
      <w:proofErr w:type="spellStart"/>
      <w:r w:rsidRPr="0021104F">
        <w:rPr>
          <w:color w:val="000000"/>
          <w:sz w:val="22"/>
          <w:szCs w:val="22"/>
          <w:lang w:val="en-US"/>
        </w:rPr>
        <w:t>Hyperpigmentation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: What is Available? </w:t>
      </w:r>
      <w:r>
        <w:rPr>
          <w:color w:val="000000"/>
          <w:sz w:val="22"/>
          <w:szCs w:val="22"/>
        </w:rPr>
        <w:t xml:space="preserve">J </w:t>
      </w:r>
      <w:proofErr w:type="spellStart"/>
      <w:r>
        <w:rPr>
          <w:color w:val="000000"/>
          <w:sz w:val="22"/>
          <w:szCs w:val="22"/>
        </w:rPr>
        <w:t>Cutan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Aesthet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Surg</w:t>
      </w:r>
      <w:proofErr w:type="spellEnd"/>
      <w:r>
        <w:rPr>
          <w:color w:val="000000"/>
          <w:sz w:val="22"/>
          <w:szCs w:val="22"/>
        </w:rPr>
        <w:t xml:space="preserve">. 2013 Jan;6(1):4-11. </w:t>
      </w:r>
      <w:proofErr w:type="spellStart"/>
      <w:r>
        <w:rPr>
          <w:color w:val="000000"/>
          <w:sz w:val="22"/>
          <w:szCs w:val="22"/>
        </w:rPr>
        <w:t>doi</w:t>
      </w:r>
      <w:proofErr w:type="spellEnd"/>
      <w:r>
        <w:rPr>
          <w:color w:val="000000"/>
          <w:sz w:val="22"/>
          <w:szCs w:val="22"/>
        </w:rPr>
        <w:t>: 10.4103/0974-2077.110089. PMID: 23723597; PMCID: PMC3663177.</w:t>
      </w:r>
    </w:p>
    <w:p w:rsidR="0041614B" w:rsidRDefault="008E47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jc w:val="both"/>
        <w:rPr>
          <w:color w:val="000000"/>
          <w:sz w:val="22"/>
          <w:szCs w:val="22"/>
        </w:rPr>
      </w:pPr>
      <w:r w:rsidRPr="0021104F">
        <w:rPr>
          <w:color w:val="000000"/>
          <w:sz w:val="22"/>
          <w:szCs w:val="22"/>
          <w:lang w:val="en-US"/>
        </w:rPr>
        <w:t xml:space="preserve">Maeda K, Fukuda M. </w:t>
      </w:r>
      <w:proofErr w:type="spellStart"/>
      <w:r w:rsidRPr="0021104F">
        <w:rPr>
          <w:color w:val="000000"/>
          <w:sz w:val="22"/>
          <w:szCs w:val="22"/>
          <w:lang w:val="en-US"/>
        </w:rPr>
        <w:t>Arbutin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: mechanism of its </w:t>
      </w:r>
      <w:proofErr w:type="spellStart"/>
      <w:r w:rsidRPr="0021104F">
        <w:rPr>
          <w:color w:val="000000"/>
          <w:sz w:val="22"/>
          <w:szCs w:val="22"/>
          <w:lang w:val="en-US"/>
        </w:rPr>
        <w:t>depigmenting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action in human melanocyte culture. </w:t>
      </w:r>
      <w:r>
        <w:rPr>
          <w:color w:val="000000"/>
          <w:sz w:val="22"/>
          <w:szCs w:val="22"/>
        </w:rPr>
        <w:t xml:space="preserve">J </w:t>
      </w:r>
      <w:proofErr w:type="spellStart"/>
      <w:r>
        <w:rPr>
          <w:color w:val="000000"/>
          <w:sz w:val="22"/>
          <w:szCs w:val="22"/>
        </w:rPr>
        <w:t>Pharmacol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Exp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Ther</w:t>
      </w:r>
      <w:proofErr w:type="spellEnd"/>
      <w:r>
        <w:rPr>
          <w:color w:val="000000"/>
          <w:sz w:val="22"/>
          <w:szCs w:val="22"/>
        </w:rPr>
        <w:t>. 1996 Feb;276(2):765-9. PMID: 8632348.</w:t>
      </w:r>
    </w:p>
    <w:p w:rsidR="0041614B" w:rsidRDefault="008E47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jc w:val="both"/>
        <w:rPr>
          <w:color w:val="000000"/>
          <w:sz w:val="22"/>
          <w:szCs w:val="22"/>
        </w:rPr>
      </w:pPr>
      <w:proofErr w:type="spellStart"/>
      <w:r w:rsidRPr="0021104F">
        <w:rPr>
          <w:color w:val="000000"/>
          <w:sz w:val="22"/>
          <w:szCs w:val="22"/>
          <w:lang w:val="en-US"/>
        </w:rPr>
        <w:t>Boissy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RE, </w:t>
      </w:r>
      <w:proofErr w:type="spellStart"/>
      <w:r w:rsidRPr="0021104F">
        <w:rPr>
          <w:color w:val="000000"/>
          <w:sz w:val="22"/>
          <w:szCs w:val="22"/>
          <w:lang w:val="en-US"/>
        </w:rPr>
        <w:t>Visscher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M, DeLong MA. </w:t>
      </w:r>
      <w:proofErr w:type="spellStart"/>
      <w:r w:rsidRPr="0021104F">
        <w:rPr>
          <w:color w:val="000000"/>
          <w:sz w:val="22"/>
          <w:szCs w:val="22"/>
          <w:lang w:val="en-US"/>
        </w:rPr>
        <w:t>DeoxyArbutin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: a novel reversible </w:t>
      </w:r>
      <w:proofErr w:type="spellStart"/>
      <w:r w:rsidRPr="0021104F">
        <w:rPr>
          <w:color w:val="000000"/>
          <w:sz w:val="22"/>
          <w:szCs w:val="22"/>
          <w:lang w:val="en-US"/>
        </w:rPr>
        <w:t>tyrosinase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inhibitor with effective in vivo skin lightening potency. </w:t>
      </w:r>
      <w:proofErr w:type="spellStart"/>
      <w:r>
        <w:rPr>
          <w:color w:val="000000"/>
          <w:sz w:val="22"/>
          <w:szCs w:val="22"/>
        </w:rPr>
        <w:t>Exp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Dermatol</w:t>
      </w:r>
      <w:proofErr w:type="spellEnd"/>
      <w:r>
        <w:rPr>
          <w:color w:val="000000"/>
          <w:sz w:val="22"/>
          <w:szCs w:val="22"/>
        </w:rPr>
        <w:t xml:space="preserve">. 2005 Aug;14(8):601-8. </w:t>
      </w:r>
      <w:proofErr w:type="spellStart"/>
      <w:r>
        <w:rPr>
          <w:color w:val="000000"/>
          <w:sz w:val="22"/>
          <w:szCs w:val="22"/>
        </w:rPr>
        <w:t>doi</w:t>
      </w:r>
      <w:proofErr w:type="spellEnd"/>
      <w:r>
        <w:rPr>
          <w:color w:val="000000"/>
          <w:sz w:val="22"/>
          <w:szCs w:val="22"/>
        </w:rPr>
        <w:t>: 10.1111/j.0906-6705.2005.00337.x. PMID: 16026582.</w:t>
      </w:r>
    </w:p>
    <w:p w:rsidR="0041614B" w:rsidRDefault="008E47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jc w:val="both"/>
        <w:rPr>
          <w:color w:val="000000"/>
          <w:sz w:val="22"/>
          <w:szCs w:val="22"/>
        </w:rPr>
      </w:pPr>
      <w:proofErr w:type="spellStart"/>
      <w:r w:rsidRPr="0021104F">
        <w:rPr>
          <w:color w:val="000000"/>
          <w:sz w:val="22"/>
          <w:szCs w:val="22"/>
          <w:lang w:val="en-US"/>
        </w:rPr>
        <w:t>Saeedi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M, </w:t>
      </w:r>
      <w:proofErr w:type="spellStart"/>
      <w:r w:rsidRPr="0021104F">
        <w:rPr>
          <w:color w:val="000000"/>
          <w:sz w:val="22"/>
          <w:szCs w:val="22"/>
          <w:lang w:val="en-US"/>
        </w:rPr>
        <w:t>Khezri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K, </w:t>
      </w:r>
      <w:proofErr w:type="spellStart"/>
      <w:r w:rsidRPr="0021104F">
        <w:rPr>
          <w:color w:val="000000"/>
          <w:sz w:val="22"/>
          <w:szCs w:val="22"/>
          <w:lang w:val="en-US"/>
        </w:rPr>
        <w:t>Seyed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1104F">
        <w:rPr>
          <w:color w:val="000000"/>
          <w:sz w:val="22"/>
          <w:szCs w:val="22"/>
          <w:lang w:val="en-US"/>
        </w:rPr>
        <w:t>Zakaryaei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A, </w:t>
      </w:r>
      <w:proofErr w:type="spellStart"/>
      <w:r w:rsidRPr="0021104F">
        <w:rPr>
          <w:color w:val="000000"/>
          <w:sz w:val="22"/>
          <w:szCs w:val="22"/>
          <w:lang w:val="en-US"/>
        </w:rPr>
        <w:t>Mohammadamini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H. A comprehensive review of the therapeutic potential of </w:t>
      </w:r>
      <w:r>
        <w:rPr>
          <w:color w:val="000000"/>
          <w:sz w:val="22"/>
          <w:szCs w:val="22"/>
        </w:rPr>
        <w:t>α</w:t>
      </w:r>
      <w:r w:rsidRPr="0021104F">
        <w:rPr>
          <w:color w:val="000000"/>
          <w:sz w:val="22"/>
          <w:szCs w:val="22"/>
          <w:lang w:val="en-US"/>
        </w:rPr>
        <w:t>-</w:t>
      </w:r>
      <w:proofErr w:type="spellStart"/>
      <w:r w:rsidRPr="0021104F">
        <w:rPr>
          <w:color w:val="000000"/>
          <w:sz w:val="22"/>
          <w:szCs w:val="22"/>
          <w:lang w:val="en-US"/>
        </w:rPr>
        <w:t>arbutin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. </w:t>
      </w:r>
      <w:proofErr w:type="spellStart"/>
      <w:r>
        <w:rPr>
          <w:color w:val="000000"/>
          <w:sz w:val="22"/>
          <w:szCs w:val="22"/>
        </w:rPr>
        <w:t>Phytother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Res</w:t>
      </w:r>
      <w:proofErr w:type="spellEnd"/>
      <w:r>
        <w:rPr>
          <w:color w:val="000000"/>
          <w:sz w:val="22"/>
          <w:szCs w:val="22"/>
        </w:rPr>
        <w:t xml:space="preserve">. 2021 Aug;35(8):4136-4154. </w:t>
      </w:r>
      <w:proofErr w:type="spellStart"/>
      <w:r>
        <w:rPr>
          <w:color w:val="000000"/>
          <w:sz w:val="22"/>
          <w:szCs w:val="22"/>
        </w:rPr>
        <w:t>doi</w:t>
      </w:r>
      <w:proofErr w:type="spellEnd"/>
      <w:r>
        <w:rPr>
          <w:color w:val="000000"/>
          <w:sz w:val="22"/>
          <w:szCs w:val="22"/>
        </w:rPr>
        <w:t xml:space="preserve">: 10.1002/ptr.7076. </w:t>
      </w:r>
      <w:proofErr w:type="spellStart"/>
      <w:r>
        <w:rPr>
          <w:color w:val="000000"/>
          <w:sz w:val="22"/>
          <w:szCs w:val="22"/>
        </w:rPr>
        <w:t>Epub</w:t>
      </w:r>
      <w:proofErr w:type="spellEnd"/>
      <w:r>
        <w:rPr>
          <w:color w:val="000000"/>
          <w:sz w:val="22"/>
          <w:szCs w:val="22"/>
        </w:rPr>
        <w:t xml:space="preserve"> 2021 </w:t>
      </w:r>
      <w:proofErr w:type="spellStart"/>
      <w:r>
        <w:rPr>
          <w:color w:val="000000"/>
          <w:sz w:val="22"/>
          <w:szCs w:val="22"/>
        </w:rPr>
        <w:t>Mar</w:t>
      </w:r>
      <w:proofErr w:type="spellEnd"/>
      <w:r>
        <w:rPr>
          <w:color w:val="000000"/>
          <w:sz w:val="22"/>
          <w:szCs w:val="22"/>
        </w:rPr>
        <w:t xml:space="preserve"> 16. PMID: 33724594.</w:t>
      </w:r>
    </w:p>
    <w:p w:rsidR="0041614B" w:rsidRDefault="008E47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Вавилова, А. А. Сравнительное исследование двух схем применения </w:t>
      </w:r>
      <w:proofErr w:type="spellStart"/>
      <w:r>
        <w:rPr>
          <w:color w:val="000000"/>
          <w:sz w:val="22"/>
          <w:szCs w:val="22"/>
        </w:rPr>
        <w:t>ретиноевого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пилинга</w:t>
      </w:r>
      <w:proofErr w:type="spellEnd"/>
      <w:r>
        <w:rPr>
          <w:color w:val="000000"/>
          <w:sz w:val="22"/>
          <w:szCs w:val="22"/>
        </w:rPr>
        <w:t xml:space="preserve"> у женщин с фотостарением лица / А. А. Вавилова, Е. И. Губанова, Г. Ш. Закирова // Вестник последипломного медицинского образования. – 2019. – № 1. – С. 88-94.</w:t>
      </w:r>
    </w:p>
    <w:p w:rsidR="0041614B" w:rsidRDefault="008E47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Касихина</w:t>
      </w:r>
      <w:proofErr w:type="spellEnd"/>
      <w:r>
        <w:rPr>
          <w:color w:val="000000"/>
          <w:sz w:val="22"/>
          <w:szCs w:val="22"/>
        </w:rPr>
        <w:t xml:space="preserve"> Е. И. Гиперпигментация //Медицинский научно-практический журнал № 6 2011. – 2010. – С. </w:t>
      </w:r>
    </w:p>
    <w:p w:rsidR="0041614B" w:rsidRDefault="008E47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proofErr w:type="spellStart"/>
      <w:r w:rsidRPr="0021104F">
        <w:rPr>
          <w:color w:val="000000"/>
          <w:sz w:val="22"/>
          <w:szCs w:val="22"/>
          <w:lang w:val="en-US"/>
        </w:rPr>
        <w:t>Choi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SY, </w:t>
      </w:r>
      <w:proofErr w:type="spellStart"/>
      <w:r w:rsidRPr="0021104F">
        <w:rPr>
          <w:color w:val="000000"/>
          <w:sz w:val="22"/>
          <w:szCs w:val="22"/>
          <w:lang w:val="en-US"/>
        </w:rPr>
        <w:t>Yoo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KH, Oh CT, Kwon TR, </w:t>
      </w:r>
      <w:proofErr w:type="spellStart"/>
      <w:r w:rsidRPr="0021104F">
        <w:rPr>
          <w:color w:val="000000"/>
          <w:sz w:val="22"/>
          <w:szCs w:val="22"/>
          <w:lang w:val="en-US"/>
        </w:rPr>
        <w:t>Choi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EJ, </w:t>
      </w:r>
      <w:proofErr w:type="spellStart"/>
      <w:r w:rsidRPr="0021104F">
        <w:rPr>
          <w:color w:val="000000"/>
          <w:sz w:val="22"/>
          <w:szCs w:val="22"/>
          <w:lang w:val="en-US"/>
        </w:rPr>
        <w:t>Seok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J, Kim BJ. High intensity focused ultrasound as a potential new modality for the treatment of </w:t>
      </w:r>
      <w:proofErr w:type="spellStart"/>
      <w:r w:rsidRPr="0021104F">
        <w:rPr>
          <w:color w:val="000000"/>
          <w:sz w:val="22"/>
          <w:szCs w:val="22"/>
          <w:lang w:val="en-US"/>
        </w:rPr>
        <w:t>pigmentary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skin disorder. </w:t>
      </w:r>
      <w:proofErr w:type="spellStart"/>
      <w:r>
        <w:rPr>
          <w:color w:val="000000"/>
          <w:sz w:val="22"/>
          <w:szCs w:val="22"/>
        </w:rPr>
        <w:t>Skin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Technol</w:t>
      </w:r>
      <w:proofErr w:type="spellEnd"/>
      <w:r>
        <w:rPr>
          <w:color w:val="000000"/>
          <w:sz w:val="22"/>
          <w:szCs w:val="22"/>
        </w:rPr>
        <w:t xml:space="preserve">. 2016 May;22(2):131-6. </w:t>
      </w:r>
      <w:proofErr w:type="spellStart"/>
      <w:r>
        <w:rPr>
          <w:color w:val="000000"/>
          <w:sz w:val="22"/>
          <w:szCs w:val="22"/>
        </w:rPr>
        <w:t>doi</w:t>
      </w:r>
      <w:proofErr w:type="spellEnd"/>
      <w:r>
        <w:rPr>
          <w:color w:val="000000"/>
          <w:sz w:val="22"/>
          <w:szCs w:val="22"/>
        </w:rPr>
        <w:t xml:space="preserve">: 10.1111/srt.12239. </w:t>
      </w:r>
      <w:proofErr w:type="spellStart"/>
      <w:r>
        <w:rPr>
          <w:color w:val="000000"/>
          <w:sz w:val="22"/>
          <w:szCs w:val="22"/>
        </w:rPr>
        <w:t>Epub</w:t>
      </w:r>
      <w:proofErr w:type="spellEnd"/>
      <w:r>
        <w:rPr>
          <w:color w:val="000000"/>
          <w:sz w:val="22"/>
          <w:szCs w:val="22"/>
        </w:rPr>
        <w:t xml:space="preserve"> 2015 </w:t>
      </w:r>
      <w:proofErr w:type="spellStart"/>
      <w:r>
        <w:rPr>
          <w:color w:val="000000"/>
          <w:sz w:val="22"/>
          <w:szCs w:val="22"/>
        </w:rPr>
        <w:t>Jun</w:t>
      </w:r>
      <w:proofErr w:type="spellEnd"/>
      <w:r>
        <w:rPr>
          <w:color w:val="000000"/>
          <w:sz w:val="22"/>
          <w:szCs w:val="22"/>
        </w:rPr>
        <w:t xml:space="preserve"> 19. PMID: 26094501.</w:t>
      </w:r>
    </w:p>
    <w:p w:rsidR="0041614B" w:rsidRDefault="008E47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proofErr w:type="spellStart"/>
      <w:r w:rsidRPr="0021104F">
        <w:rPr>
          <w:color w:val="000000"/>
          <w:sz w:val="22"/>
          <w:szCs w:val="22"/>
          <w:lang w:val="en-US"/>
        </w:rPr>
        <w:t>Hakozaki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T, </w:t>
      </w:r>
      <w:proofErr w:type="spellStart"/>
      <w:r w:rsidRPr="0021104F">
        <w:rPr>
          <w:color w:val="000000"/>
          <w:sz w:val="22"/>
          <w:szCs w:val="22"/>
          <w:lang w:val="en-US"/>
        </w:rPr>
        <w:t>Takiwaki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H, Miyamoto K, Sato Y, Arase S. Ultrasound enhanced skin-lightening effect of vitamin C and </w:t>
      </w:r>
      <w:proofErr w:type="spellStart"/>
      <w:r w:rsidRPr="0021104F">
        <w:rPr>
          <w:color w:val="000000"/>
          <w:sz w:val="22"/>
          <w:szCs w:val="22"/>
          <w:lang w:val="en-US"/>
        </w:rPr>
        <w:t>niacinamide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. </w:t>
      </w:r>
      <w:proofErr w:type="spellStart"/>
      <w:r>
        <w:rPr>
          <w:color w:val="000000"/>
          <w:sz w:val="22"/>
          <w:szCs w:val="22"/>
        </w:rPr>
        <w:t>Skin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Technol</w:t>
      </w:r>
      <w:proofErr w:type="spellEnd"/>
      <w:r>
        <w:rPr>
          <w:color w:val="000000"/>
          <w:sz w:val="22"/>
          <w:szCs w:val="22"/>
        </w:rPr>
        <w:t xml:space="preserve">. 2006 May;12(2):105-13. </w:t>
      </w:r>
      <w:proofErr w:type="spellStart"/>
      <w:r>
        <w:rPr>
          <w:color w:val="000000"/>
          <w:sz w:val="22"/>
          <w:szCs w:val="22"/>
        </w:rPr>
        <w:t>doi</w:t>
      </w:r>
      <w:proofErr w:type="spellEnd"/>
      <w:r>
        <w:rPr>
          <w:color w:val="000000"/>
          <w:sz w:val="22"/>
          <w:szCs w:val="22"/>
        </w:rPr>
        <w:t>: 10.1111/j.0909-752X.2006.00186.x. PMID: 16626384.</w:t>
      </w:r>
    </w:p>
    <w:p w:rsidR="0041614B" w:rsidRDefault="008E47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proofErr w:type="spellStart"/>
      <w:r w:rsidRPr="0021104F">
        <w:rPr>
          <w:color w:val="000000"/>
          <w:sz w:val="22"/>
          <w:szCs w:val="22"/>
          <w:lang w:val="en-US"/>
        </w:rPr>
        <w:t>Vachiramon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V, </w:t>
      </w:r>
      <w:proofErr w:type="spellStart"/>
      <w:r w:rsidRPr="0021104F">
        <w:rPr>
          <w:color w:val="000000"/>
          <w:sz w:val="22"/>
          <w:szCs w:val="22"/>
          <w:lang w:val="en-US"/>
        </w:rPr>
        <w:t>Iamsumang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W, </w:t>
      </w:r>
      <w:proofErr w:type="spellStart"/>
      <w:r w:rsidRPr="0021104F">
        <w:rPr>
          <w:color w:val="000000"/>
          <w:sz w:val="22"/>
          <w:szCs w:val="22"/>
          <w:lang w:val="en-US"/>
        </w:rPr>
        <w:t>Chanasumon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N, </w:t>
      </w:r>
      <w:proofErr w:type="spellStart"/>
      <w:r w:rsidRPr="0021104F">
        <w:rPr>
          <w:color w:val="000000"/>
          <w:sz w:val="22"/>
          <w:szCs w:val="22"/>
          <w:lang w:val="en-US"/>
        </w:rPr>
        <w:t>Thadanipon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K, </w:t>
      </w:r>
      <w:proofErr w:type="spellStart"/>
      <w:r w:rsidRPr="0021104F">
        <w:rPr>
          <w:color w:val="000000"/>
          <w:sz w:val="22"/>
          <w:szCs w:val="22"/>
          <w:lang w:val="en-US"/>
        </w:rPr>
        <w:t>Triyangkulsri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K. A study of efficacy and safety of high-intensity focused ultrasound for the treatment of </w:t>
      </w:r>
      <w:proofErr w:type="spellStart"/>
      <w:r w:rsidRPr="0021104F">
        <w:rPr>
          <w:color w:val="000000"/>
          <w:sz w:val="22"/>
          <w:szCs w:val="22"/>
          <w:lang w:val="en-US"/>
        </w:rPr>
        <w:t>melasma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in Asians: A single-blinded, randomized, split-face, pilot study. </w:t>
      </w:r>
      <w:r>
        <w:rPr>
          <w:color w:val="000000"/>
          <w:sz w:val="22"/>
          <w:szCs w:val="22"/>
        </w:rPr>
        <w:t xml:space="preserve">J </w:t>
      </w:r>
      <w:proofErr w:type="spellStart"/>
      <w:r>
        <w:rPr>
          <w:color w:val="000000"/>
          <w:sz w:val="22"/>
          <w:szCs w:val="22"/>
        </w:rPr>
        <w:t>Cosmet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Dermatol</w:t>
      </w:r>
      <w:proofErr w:type="spellEnd"/>
      <w:r>
        <w:rPr>
          <w:color w:val="000000"/>
          <w:sz w:val="22"/>
          <w:szCs w:val="22"/>
        </w:rPr>
        <w:t xml:space="preserve">. 2020 Feb;19(2):375-381. </w:t>
      </w:r>
      <w:proofErr w:type="spellStart"/>
      <w:r>
        <w:rPr>
          <w:color w:val="000000"/>
          <w:sz w:val="22"/>
          <w:szCs w:val="22"/>
        </w:rPr>
        <w:t>doi</w:t>
      </w:r>
      <w:proofErr w:type="spellEnd"/>
      <w:r>
        <w:rPr>
          <w:color w:val="000000"/>
          <w:sz w:val="22"/>
          <w:szCs w:val="22"/>
        </w:rPr>
        <w:t xml:space="preserve">: 10.1111/jocd.13044. </w:t>
      </w:r>
      <w:proofErr w:type="spellStart"/>
      <w:r>
        <w:rPr>
          <w:color w:val="000000"/>
          <w:sz w:val="22"/>
          <w:szCs w:val="22"/>
        </w:rPr>
        <w:t>Epub</w:t>
      </w:r>
      <w:proofErr w:type="spellEnd"/>
      <w:r>
        <w:rPr>
          <w:color w:val="000000"/>
          <w:sz w:val="22"/>
          <w:szCs w:val="22"/>
        </w:rPr>
        <w:t xml:space="preserve"> 2019 </w:t>
      </w:r>
      <w:proofErr w:type="spellStart"/>
      <w:r>
        <w:rPr>
          <w:color w:val="000000"/>
          <w:sz w:val="22"/>
          <w:szCs w:val="22"/>
        </w:rPr>
        <w:t>Jun</w:t>
      </w:r>
      <w:proofErr w:type="spellEnd"/>
      <w:r>
        <w:rPr>
          <w:color w:val="000000"/>
          <w:sz w:val="22"/>
          <w:szCs w:val="22"/>
        </w:rPr>
        <w:t xml:space="preserve"> 7. PMID: 31173464.</w:t>
      </w:r>
    </w:p>
    <w:p w:rsidR="0041614B" w:rsidRDefault="008E47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proofErr w:type="spellStart"/>
      <w:r w:rsidRPr="0021104F">
        <w:rPr>
          <w:color w:val="000000"/>
          <w:sz w:val="22"/>
          <w:szCs w:val="22"/>
          <w:lang w:val="en-US"/>
        </w:rPr>
        <w:t>Maisel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-Campbell AL, Ismail A, Reynolds KA, Poon E, Serrano L, </w:t>
      </w:r>
      <w:proofErr w:type="spellStart"/>
      <w:r w:rsidRPr="0021104F">
        <w:rPr>
          <w:color w:val="000000"/>
          <w:sz w:val="22"/>
          <w:szCs w:val="22"/>
          <w:lang w:val="en-US"/>
        </w:rPr>
        <w:t>Grushchak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S, </w:t>
      </w:r>
      <w:proofErr w:type="spellStart"/>
      <w:r w:rsidRPr="0021104F">
        <w:rPr>
          <w:color w:val="000000"/>
          <w:sz w:val="22"/>
          <w:szCs w:val="22"/>
          <w:lang w:val="en-US"/>
        </w:rPr>
        <w:t>Farid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C, West DP, </w:t>
      </w:r>
      <w:proofErr w:type="spellStart"/>
      <w:r w:rsidRPr="0021104F">
        <w:rPr>
          <w:color w:val="000000"/>
          <w:sz w:val="22"/>
          <w:szCs w:val="22"/>
          <w:lang w:val="en-US"/>
        </w:rPr>
        <w:t>Alam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M. A systematic review of the safety and effectiveness of platelet-rich plasma (PRP) for skin aging. </w:t>
      </w:r>
      <w:proofErr w:type="spellStart"/>
      <w:r>
        <w:rPr>
          <w:color w:val="000000"/>
          <w:sz w:val="22"/>
          <w:szCs w:val="22"/>
        </w:rPr>
        <w:t>Arch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Dermatol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Res</w:t>
      </w:r>
      <w:proofErr w:type="spellEnd"/>
      <w:r>
        <w:rPr>
          <w:color w:val="000000"/>
          <w:sz w:val="22"/>
          <w:szCs w:val="22"/>
        </w:rPr>
        <w:t xml:space="preserve">. 2020 Jul;312(5):301-315. </w:t>
      </w:r>
      <w:proofErr w:type="spellStart"/>
      <w:r>
        <w:rPr>
          <w:color w:val="000000"/>
          <w:sz w:val="22"/>
          <w:szCs w:val="22"/>
        </w:rPr>
        <w:t>doi</w:t>
      </w:r>
      <w:proofErr w:type="spellEnd"/>
      <w:r>
        <w:rPr>
          <w:color w:val="000000"/>
          <w:sz w:val="22"/>
          <w:szCs w:val="22"/>
        </w:rPr>
        <w:t xml:space="preserve">: 10.1007/s00403-019-01999-6. </w:t>
      </w:r>
      <w:proofErr w:type="spellStart"/>
      <w:r>
        <w:rPr>
          <w:color w:val="000000"/>
          <w:sz w:val="22"/>
          <w:szCs w:val="22"/>
        </w:rPr>
        <w:t>Epub</w:t>
      </w:r>
      <w:proofErr w:type="spellEnd"/>
      <w:r>
        <w:rPr>
          <w:color w:val="000000"/>
          <w:sz w:val="22"/>
          <w:szCs w:val="22"/>
        </w:rPr>
        <w:t xml:space="preserve"> 2019 </w:t>
      </w:r>
      <w:proofErr w:type="spellStart"/>
      <w:r>
        <w:rPr>
          <w:color w:val="000000"/>
          <w:sz w:val="22"/>
          <w:szCs w:val="22"/>
        </w:rPr>
        <w:t>Oct</w:t>
      </w:r>
      <w:proofErr w:type="spellEnd"/>
      <w:r>
        <w:rPr>
          <w:color w:val="000000"/>
          <w:sz w:val="22"/>
          <w:szCs w:val="22"/>
        </w:rPr>
        <w:t xml:space="preserve"> 18. PMID: 31628542.</w:t>
      </w:r>
    </w:p>
    <w:p w:rsidR="0041614B" w:rsidRDefault="008E47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proofErr w:type="spellStart"/>
      <w:r w:rsidRPr="0021104F">
        <w:rPr>
          <w:color w:val="000000"/>
          <w:sz w:val="22"/>
          <w:szCs w:val="22"/>
          <w:lang w:val="en-US"/>
        </w:rPr>
        <w:t>Merchán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WH, </w:t>
      </w:r>
      <w:proofErr w:type="spellStart"/>
      <w:r w:rsidRPr="0021104F">
        <w:rPr>
          <w:color w:val="000000"/>
          <w:sz w:val="22"/>
          <w:szCs w:val="22"/>
          <w:lang w:val="en-US"/>
        </w:rPr>
        <w:t>Gómez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LA, </w:t>
      </w:r>
      <w:proofErr w:type="spellStart"/>
      <w:r w:rsidRPr="0021104F">
        <w:rPr>
          <w:color w:val="000000"/>
          <w:sz w:val="22"/>
          <w:szCs w:val="22"/>
          <w:lang w:val="en-US"/>
        </w:rPr>
        <w:t>Chasoy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ME, Alfonso-</w:t>
      </w:r>
      <w:proofErr w:type="spellStart"/>
      <w:r w:rsidRPr="0021104F">
        <w:rPr>
          <w:color w:val="000000"/>
          <w:sz w:val="22"/>
          <w:szCs w:val="22"/>
          <w:lang w:val="en-US"/>
        </w:rPr>
        <w:t>Rodríguez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CA, Muñoz AL. </w:t>
      </w:r>
      <w:r w:rsidRPr="00E0142D">
        <w:rPr>
          <w:color w:val="000000"/>
          <w:sz w:val="22"/>
          <w:szCs w:val="22"/>
          <w:lang w:val="en-US"/>
        </w:rPr>
        <w:t xml:space="preserve">Platelet-rich plasma, a powerful tool in dermatology. </w:t>
      </w:r>
      <w:r w:rsidRPr="0021104F">
        <w:rPr>
          <w:color w:val="000000"/>
          <w:sz w:val="22"/>
          <w:szCs w:val="22"/>
          <w:lang w:val="en-US"/>
        </w:rPr>
        <w:t xml:space="preserve">J Tissue Eng </w:t>
      </w:r>
      <w:proofErr w:type="spellStart"/>
      <w:r w:rsidRPr="0021104F">
        <w:rPr>
          <w:color w:val="000000"/>
          <w:sz w:val="22"/>
          <w:szCs w:val="22"/>
          <w:lang w:val="en-US"/>
        </w:rPr>
        <w:t>Regen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Med. 2019 May</w:t>
      </w:r>
      <w:proofErr w:type="gramStart"/>
      <w:r w:rsidRPr="0021104F">
        <w:rPr>
          <w:color w:val="000000"/>
          <w:sz w:val="22"/>
          <w:szCs w:val="22"/>
          <w:lang w:val="en-US"/>
        </w:rPr>
        <w:t>;13</w:t>
      </w:r>
      <w:proofErr w:type="gramEnd"/>
      <w:r w:rsidRPr="0021104F">
        <w:rPr>
          <w:color w:val="000000"/>
          <w:sz w:val="22"/>
          <w:szCs w:val="22"/>
          <w:lang w:val="en-US"/>
        </w:rPr>
        <w:t xml:space="preserve">(5):892-901. </w:t>
      </w:r>
      <w:proofErr w:type="spellStart"/>
      <w:proofErr w:type="gramStart"/>
      <w:r w:rsidRPr="0021104F">
        <w:rPr>
          <w:color w:val="000000"/>
          <w:sz w:val="22"/>
          <w:szCs w:val="22"/>
          <w:lang w:val="en-US"/>
        </w:rPr>
        <w:t>doi</w:t>
      </w:r>
      <w:proofErr w:type="spellEnd"/>
      <w:proofErr w:type="gramEnd"/>
      <w:r w:rsidRPr="0021104F">
        <w:rPr>
          <w:color w:val="000000"/>
          <w:sz w:val="22"/>
          <w:szCs w:val="22"/>
          <w:lang w:val="en-US"/>
        </w:rPr>
        <w:t xml:space="preserve">: 10.1002/term.2832. </w:t>
      </w:r>
      <w:proofErr w:type="spellStart"/>
      <w:r w:rsidRPr="0021104F">
        <w:rPr>
          <w:color w:val="000000"/>
          <w:sz w:val="22"/>
          <w:szCs w:val="22"/>
          <w:lang w:val="en-US"/>
        </w:rPr>
        <w:t>Epub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2019 Apr 9. </w:t>
      </w:r>
      <w:r>
        <w:rPr>
          <w:color w:val="000000"/>
          <w:sz w:val="22"/>
          <w:szCs w:val="22"/>
        </w:rPr>
        <w:t>PMID: 30793521.</w:t>
      </w:r>
    </w:p>
    <w:p w:rsidR="0041614B" w:rsidRDefault="008E47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  <w:highlight w:val="white"/>
        </w:rPr>
      </w:pPr>
      <w:proofErr w:type="spellStart"/>
      <w:r w:rsidRPr="0021104F">
        <w:rPr>
          <w:color w:val="000000"/>
          <w:sz w:val="22"/>
          <w:szCs w:val="22"/>
          <w:highlight w:val="white"/>
          <w:lang w:val="en-US"/>
        </w:rPr>
        <w:t>Sirithanabadeekul</w:t>
      </w:r>
      <w:proofErr w:type="spellEnd"/>
      <w:r w:rsidRPr="0021104F">
        <w:rPr>
          <w:color w:val="000000"/>
          <w:sz w:val="22"/>
          <w:szCs w:val="22"/>
          <w:highlight w:val="white"/>
          <w:lang w:val="en-US"/>
        </w:rPr>
        <w:t xml:space="preserve"> P, </w:t>
      </w:r>
      <w:proofErr w:type="spellStart"/>
      <w:r w:rsidRPr="0021104F">
        <w:rPr>
          <w:color w:val="000000"/>
          <w:sz w:val="22"/>
          <w:szCs w:val="22"/>
          <w:highlight w:val="white"/>
          <w:lang w:val="en-US"/>
        </w:rPr>
        <w:t>Dannarongchai</w:t>
      </w:r>
      <w:proofErr w:type="spellEnd"/>
      <w:r w:rsidRPr="0021104F">
        <w:rPr>
          <w:color w:val="000000"/>
          <w:sz w:val="22"/>
          <w:szCs w:val="22"/>
          <w:highlight w:val="white"/>
          <w:lang w:val="en-US"/>
        </w:rPr>
        <w:t xml:space="preserve"> A, </w:t>
      </w:r>
      <w:proofErr w:type="spellStart"/>
      <w:r w:rsidRPr="0021104F">
        <w:rPr>
          <w:color w:val="000000"/>
          <w:sz w:val="22"/>
          <w:szCs w:val="22"/>
          <w:highlight w:val="white"/>
          <w:lang w:val="en-US"/>
        </w:rPr>
        <w:t>Suwanchinda</w:t>
      </w:r>
      <w:proofErr w:type="spellEnd"/>
      <w:r w:rsidRPr="0021104F">
        <w:rPr>
          <w:color w:val="000000"/>
          <w:sz w:val="22"/>
          <w:szCs w:val="22"/>
          <w:highlight w:val="white"/>
          <w:lang w:val="en-US"/>
        </w:rPr>
        <w:t xml:space="preserve"> A. Platelet-rich plasma treatment for </w:t>
      </w:r>
      <w:proofErr w:type="spellStart"/>
      <w:r w:rsidRPr="0021104F">
        <w:rPr>
          <w:color w:val="000000"/>
          <w:sz w:val="22"/>
          <w:szCs w:val="22"/>
          <w:highlight w:val="white"/>
          <w:lang w:val="en-US"/>
        </w:rPr>
        <w:t>melasma</w:t>
      </w:r>
      <w:proofErr w:type="spellEnd"/>
      <w:r w:rsidRPr="0021104F">
        <w:rPr>
          <w:color w:val="000000"/>
          <w:sz w:val="22"/>
          <w:szCs w:val="22"/>
          <w:highlight w:val="white"/>
          <w:lang w:val="en-US"/>
        </w:rPr>
        <w:t xml:space="preserve">: A pilot study. </w:t>
      </w:r>
      <w:r>
        <w:rPr>
          <w:color w:val="000000"/>
          <w:sz w:val="22"/>
          <w:szCs w:val="22"/>
          <w:highlight w:val="white"/>
        </w:rPr>
        <w:t xml:space="preserve">J </w:t>
      </w:r>
      <w:proofErr w:type="spellStart"/>
      <w:r>
        <w:rPr>
          <w:color w:val="000000"/>
          <w:sz w:val="22"/>
          <w:szCs w:val="22"/>
          <w:highlight w:val="white"/>
        </w:rPr>
        <w:t>Cosmet</w:t>
      </w:r>
      <w:proofErr w:type="spellEnd"/>
      <w:r>
        <w:rPr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</w:rPr>
        <w:t>Dermatol</w:t>
      </w:r>
      <w:proofErr w:type="spellEnd"/>
      <w:r>
        <w:rPr>
          <w:color w:val="000000"/>
          <w:sz w:val="22"/>
          <w:szCs w:val="22"/>
          <w:highlight w:val="white"/>
        </w:rPr>
        <w:t xml:space="preserve">. 2020 Jun;19(6):1321-1327. </w:t>
      </w:r>
      <w:proofErr w:type="spellStart"/>
      <w:r>
        <w:rPr>
          <w:color w:val="000000"/>
          <w:sz w:val="22"/>
          <w:szCs w:val="22"/>
          <w:highlight w:val="white"/>
        </w:rPr>
        <w:t>doi</w:t>
      </w:r>
      <w:proofErr w:type="spellEnd"/>
      <w:r>
        <w:rPr>
          <w:color w:val="000000"/>
          <w:sz w:val="22"/>
          <w:szCs w:val="22"/>
          <w:highlight w:val="white"/>
        </w:rPr>
        <w:t xml:space="preserve">: 10.1111/jocd.13157. </w:t>
      </w:r>
      <w:proofErr w:type="spellStart"/>
      <w:r>
        <w:rPr>
          <w:color w:val="000000"/>
          <w:sz w:val="22"/>
          <w:szCs w:val="22"/>
          <w:highlight w:val="white"/>
        </w:rPr>
        <w:t>Epub</w:t>
      </w:r>
      <w:proofErr w:type="spellEnd"/>
      <w:r>
        <w:rPr>
          <w:color w:val="000000"/>
          <w:sz w:val="22"/>
          <w:szCs w:val="22"/>
          <w:highlight w:val="white"/>
        </w:rPr>
        <w:t xml:space="preserve"> 2019 </w:t>
      </w:r>
      <w:proofErr w:type="spellStart"/>
      <w:r>
        <w:rPr>
          <w:color w:val="000000"/>
          <w:sz w:val="22"/>
          <w:szCs w:val="22"/>
          <w:highlight w:val="white"/>
        </w:rPr>
        <w:t>Sep</w:t>
      </w:r>
      <w:proofErr w:type="spellEnd"/>
      <w:r>
        <w:rPr>
          <w:color w:val="000000"/>
          <w:sz w:val="22"/>
          <w:szCs w:val="22"/>
          <w:highlight w:val="white"/>
        </w:rPr>
        <w:t xml:space="preserve"> 30. PMID: 31568636.</w:t>
      </w:r>
    </w:p>
    <w:p w:rsidR="0041614B" w:rsidRDefault="008E47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  <w:highlight w:val="white"/>
        </w:rPr>
      </w:pPr>
      <w:proofErr w:type="spellStart"/>
      <w:r w:rsidRPr="0021104F">
        <w:rPr>
          <w:color w:val="000000"/>
          <w:sz w:val="22"/>
          <w:szCs w:val="22"/>
          <w:highlight w:val="white"/>
          <w:lang w:val="en-US"/>
        </w:rPr>
        <w:t>Hofny</w:t>
      </w:r>
      <w:proofErr w:type="spellEnd"/>
      <w:r w:rsidRPr="0021104F">
        <w:rPr>
          <w:color w:val="000000"/>
          <w:sz w:val="22"/>
          <w:szCs w:val="22"/>
          <w:highlight w:val="white"/>
          <w:lang w:val="en-US"/>
        </w:rPr>
        <w:t xml:space="preserve"> ERM, Abdel-</w:t>
      </w:r>
      <w:proofErr w:type="spellStart"/>
      <w:r w:rsidRPr="0021104F">
        <w:rPr>
          <w:color w:val="000000"/>
          <w:sz w:val="22"/>
          <w:szCs w:val="22"/>
          <w:highlight w:val="white"/>
          <w:lang w:val="en-US"/>
        </w:rPr>
        <w:t>Motaleb</w:t>
      </w:r>
      <w:proofErr w:type="spellEnd"/>
      <w:r w:rsidRPr="0021104F">
        <w:rPr>
          <w:color w:val="000000"/>
          <w:sz w:val="22"/>
          <w:szCs w:val="22"/>
          <w:highlight w:val="white"/>
          <w:lang w:val="en-US"/>
        </w:rPr>
        <w:t xml:space="preserve"> AA, </w:t>
      </w:r>
      <w:proofErr w:type="spellStart"/>
      <w:r w:rsidRPr="0021104F">
        <w:rPr>
          <w:color w:val="000000"/>
          <w:sz w:val="22"/>
          <w:szCs w:val="22"/>
          <w:highlight w:val="white"/>
          <w:lang w:val="en-US"/>
        </w:rPr>
        <w:t>Ghazally</w:t>
      </w:r>
      <w:proofErr w:type="spellEnd"/>
      <w:r w:rsidRPr="0021104F">
        <w:rPr>
          <w:color w:val="000000"/>
          <w:sz w:val="22"/>
          <w:szCs w:val="22"/>
          <w:highlight w:val="white"/>
          <w:lang w:val="en-US"/>
        </w:rPr>
        <w:t xml:space="preserve"> A, Ahmed AM, Hussein MRA. Platelet-rich plasma is a useful therapeutic option in </w:t>
      </w:r>
      <w:proofErr w:type="spellStart"/>
      <w:r w:rsidRPr="0021104F">
        <w:rPr>
          <w:color w:val="000000"/>
          <w:sz w:val="22"/>
          <w:szCs w:val="22"/>
          <w:highlight w:val="white"/>
          <w:lang w:val="en-US"/>
        </w:rPr>
        <w:t>melasma</w:t>
      </w:r>
      <w:proofErr w:type="spellEnd"/>
      <w:r w:rsidRPr="0021104F">
        <w:rPr>
          <w:color w:val="000000"/>
          <w:sz w:val="22"/>
          <w:szCs w:val="22"/>
          <w:highlight w:val="white"/>
          <w:lang w:val="en-US"/>
        </w:rPr>
        <w:t xml:space="preserve">. </w:t>
      </w:r>
      <w:r>
        <w:rPr>
          <w:color w:val="000000"/>
          <w:sz w:val="22"/>
          <w:szCs w:val="22"/>
          <w:highlight w:val="white"/>
        </w:rPr>
        <w:t xml:space="preserve">J </w:t>
      </w:r>
      <w:proofErr w:type="spellStart"/>
      <w:r>
        <w:rPr>
          <w:color w:val="000000"/>
          <w:sz w:val="22"/>
          <w:szCs w:val="22"/>
          <w:highlight w:val="white"/>
        </w:rPr>
        <w:t>Dermatolog</w:t>
      </w:r>
      <w:proofErr w:type="spellEnd"/>
      <w:r>
        <w:rPr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</w:rPr>
        <w:t>Treat</w:t>
      </w:r>
      <w:proofErr w:type="spellEnd"/>
      <w:r>
        <w:rPr>
          <w:color w:val="000000"/>
          <w:sz w:val="22"/>
          <w:szCs w:val="22"/>
          <w:highlight w:val="white"/>
        </w:rPr>
        <w:t xml:space="preserve">. 2019 Jun;30(4):396-401. </w:t>
      </w:r>
      <w:proofErr w:type="spellStart"/>
      <w:r>
        <w:rPr>
          <w:color w:val="000000"/>
          <w:sz w:val="22"/>
          <w:szCs w:val="22"/>
          <w:highlight w:val="white"/>
        </w:rPr>
        <w:t>doi</w:t>
      </w:r>
      <w:proofErr w:type="spellEnd"/>
      <w:r>
        <w:rPr>
          <w:color w:val="000000"/>
          <w:sz w:val="22"/>
          <w:szCs w:val="22"/>
          <w:highlight w:val="white"/>
        </w:rPr>
        <w:t xml:space="preserve">: 10.1080/09546634.2018.1524821. </w:t>
      </w:r>
      <w:proofErr w:type="spellStart"/>
      <w:r>
        <w:rPr>
          <w:color w:val="000000"/>
          <w:sz w:val="22"/>
          <w:szCs w:val="22"/>
          <w:highlight w:val="white"/>
        </w:rPr>
        <w:t>Epub</w:t>
      </w:r>
      <w:proofErr w:type="spellEnd"/>
      <w:r>
        <w:rPr>
          <w:color w:val="000000"/>
          <w:sz w:val="22"/>
          <w:szCs w:val="22"/>
          <w:highlight w:val="white"/>
        </w:rPr>
        <w:t xml:space="preserve"> 2018 </w:t>
      </w:r>
      <w:proofErr w:type="spellStart"/>
      <w:r>
        <w:rPr>
          <w:color w:val="000000"/>
          <w:sz w:val="22"/>
          <w:szCs w:val="22"/>
          <w:highlight w:val="white"/>
        </w:rPr>
        <w:t>Nov</w:t>
      </w:r>
      <w:proofErr w:type="spellEnd"/>
      <w:r>
        <w:rPr>
          <w:color w:val="000000"/>
          <w:sz w:val="22"/>
          <w:szCs w:val="22"/>
          <w:highlight w:val="white"/>
        </w:rPr>
        <w:t xml:space="preserve"> 29. PMID: 30220226.</w:t>
      </w:r>
    </w:p>
    <w:p w:rsidR="0041614B" w:rsidRDefault="008E47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  <w:highlight w:val="white"/>
        </w:rPr>
      </w:pPr>
      <w:proofErr w:type="spellStart"/>
      <w:r w:rsidRPr="0021104F">
        <w:rPr>
          <w:color w:val="000000"/>
          <w:sz w:val="22"/>
          <w:szCs w:val="22"/>
          <w:highlight w:val="white"/>
          <w:lang w:val="en-US"/>
        </w:rPr>
        <w:t>Mumtaz</w:t>
      </w:r>
      <w:proofErr w:type="spellEnd"/>
      <w:r w:rsidRPr="0021104F">
        <w:rPr>
          <w:color w:val="000000"/>
          <w:sz w:val="22"/>
          <w:szCs w:val="22"/>
          <w:highlight w:val="white"/>
          <w:lang w:val="en-US"/>
        </w:rPr>
        <w:t xml:space="preserve"> M, </w:t>
      </w:r>
      <w:proofErr w:type="spellStart"/>
      <w:r w:rsidRPr="0021104F">
        <w:rPr>
          <w:color w:val="000000"/>
          <w:sz w:val="22"/>
          <w:szCs w:val="22"/>
          <w:highlight w:val="white"/>
          <w:lang w:val="en-US"/>
        </w:rPr>
        <w:t>Chandio</w:t>
      </w:r>
      <w:proofErr w:type="spellEnd"/>
      <w:r w:rsidRPr="0021104F">
        <w:rPr>
          <w:color w:val="000000"/>
          <w:sz w:val="22"/>
          <w:szCs w:val="22"/>
          <w:highlight w:val="white"/>
          <w:lang w:val="en-US"/>
        </w:rPr>
        <w:t xml:space="preserve"> TH, </w:t>
      </w:r>
      <w:proofErr w:type="spellStart"/>
      <w:r w:rsidRPr="0021104F">
        <w:rPr>
          <w:color w:val="000000"/>
          <w:sz w:val="22"/>
          <w:szCs w:val="22"/>
          <w:highlight w:val="white"/>
          <w:lang w:val="en-US"/>
        </w:rPr>
        <w:t>Shahzad</w:t>
      </w:r>
      <w:proofErr w:type="spellEnd"/>
      <w:r w:rsidRPr="0021104F">
        <w:rPr>
          <w:color w:val="000000"/>
          <w:sz w:val="22"/>
          <w:szCs w:val="22"/>
          <w:highlight w:val="white"/>
          <w:lang w:val="en-US"/>
        </w:rPr>
        <w:t xml:space="preserve"> MK, </w:t>
      </w:r>
      <w:proofErr w:type="spellStart"/>
      <w:r w:rsidRPr="0021104F">
        <w:rPr>
          <w:color w:val="000000"/>
          <w:sz w:val="22"/>
          <w:szCs w:val="22"/>
          <w:highlight w:val="white"/>
          <w:lang w:val="en-US"/>
        </w:rPr>
        <w:t>Hanif</w:t>
      </w:r>
      <w:proofErr w:type="spellEnd"/>
      <w:r w:rsidRPr="0021104F">
        <w:rPr>
          <w:color w:val="000000"/>
          <w:sz w:val="22"/>
          <w:szCs w:val="22"/>
          <w:highlight w:val="white"/>
          <w:lang w:val="en-US"/>
        </w:rPr>
        <w:t xml:space="preserve"> N, Anwar S, </w:t>
      </w:r>
      <w:proofErr w:type="spellStart"/>
      <w:r w:rsidRPr="0021104F">
        <w:rPr>
          <w:color w:val="000000"/>
          <w:sz w:val="22"/>
          <w:szCs w:val="22"/>
          <w:highlight w:val="white"/>
          <w:lang w:val="en-US"/>
        </w:rPr>
        <w:t>Rafique</w:t>
      </w:r>
      <w:proofErr w:type="spellEnd"/>
      <w:r w:rsidRPr="0021104F">
        <w:rPr>
          <w:color w:val="000000"/>
          <w:sz w:val="22"/>
          <w:szCs w:val="22"/>
          <w:highlight w:val="white"/>
          <w:lang w:val="en-US"/>
        </w:rPr>
        <w:t xml:space="preserve"> S. Comparing the Efficacy of </w:t>
      </w:r>
      <w:proofErr w:type="spellStart"/>
      <w:r w:rsidRPr="0021104F">
        <w:rPr>
          <w:color w:val="000000"/>
          <w:sz w:val="22"/>
          <w:szCs w:val="22"/>
          <w:highlight w:val="white"/>
          <w:lang w:val="en-US"/>
        </w:rPr>
        <w:t>Patelet</w:t>
      </w:r>
      <w:proofErr w:type="spellEnd"/>
      <w:r w:rsidRPr="0021104F">
        <w:rPr>
          <w:color w:val="000000"/>
          <w:sz w:val="22"/>
          <w:szCs w:val="22"/>
          <w:highlight w:val="white"/>
          <w:lang w:val="en-US"/>
        </w:rPr>
        <w:t xml:space="preserve">-rich Plasma (PRP) versus </w:t>
      </w:r>
      <w:proofErr w:type="spellStart"/>
      <w:r w:rsidRPr="0021104F">
        <w:rPr>
          <w:color w:val="000000"/>
          <w:sz w:val="22"/>
          <w:szCs w:val="22"/>
          <w:highlight w:val="white"/>
          <w:lang w:val="en-US"/>
        </w:rPr>
        <w:t>Tranexamic</w:t>
      </w:r>
      <w:proofErr w:type="spellEnd"/>
      <w:r w:rsidRPr="0021104F">
        <w:rPr>
          <w:color w:val="000000"/>
          <w:sz w:val="22"/>
          <w:szCs w:val="22"/>
          <w:highlight w:val="white"/>
          <w:lang w:val="en-US"/>
        </w:rPr>
        <w:t xml:space="preserve"> Acid (4mg/</w:t>
      </w:r>
      <w:proofErr w:type="spellStart"/>
      <w:r w:rsidRPr="0021104F">
        <w:rPr>
          <w:color w:val="000000"/>
          <w:sz w:val="22"/>
          <w:szCs w:val="22"/>
          <w:highlight w:val="white"/>
          <w:lang w:val="en-US"/>
        </w:rPr>
        <w:t>mL</w:t>
      </w:r>
      <w:proofErr w:type="spellEnd"/>
      <w:r w:rsidRPr="0021104F">
        <w:rPr>
          <w:color w:val="000000"/>
          <w:sz w:val="22"/>
          <w:szCs w:val="22"/>
          <w:highlight w:val="white"/>
          <w:lang w:val="en-US"/>
        </w:rPr>
        <w:t xml:space="preserve">) as </w:t>
      </w:r>
      <w:proofErr w:type="spellStart"/>
      <w:r w:rsidRPr="0021104F">
        <w:rPr>
          <w:color w:val="000000"/>
          <w:sz w:val="22"/>
          <w:szCs w:val="22"/>
          <w:highlight w:val="white"/>
          <w:lang w:val="en-US"/>
        </w:rPr>
        <w:t>Intradermal</w:t>
      </w:r>
      <w:proofErr w:type="spellEnd"/>
      <w:r w:rsidRPr="0021104F">
        <w:rPr>
          <w:color w:val="000000"/>
          <w:sz w:val="22"/>
          <w:szCs w:val="22"/>
          <w:highlight w:val="white"/>
          <w:lang w:val="en-US"/>
        </w:rPr>
        <w:t xml:space="preserve"> Treatments of </w:t>
      </w:r>
      <w:proofErr w:type="spellStart"/>
      <w:r w:rsidRPr="0021104F">
        <w:rPr>
          <w:color w:val="000000"/>
          <w:sz w:val="22"/>
          <w:szCs w:val="22"/>
          <w:highlight w:val="white"/>
          <w:lang w:val="en-US"/>
        </w:rPr>
        <w:t>Melasma</w:t>
      </w:r>
      <w:proofErr w:type="spellEnd"/>
      <w:r w:rsidRPr="0021104F">
        <w:rPr>
          <w:color w:val="000000"/>
          <w:sz w:val="22"/>
          <w:szCs w:val="22"/>
          <w:highlight w:val="white"/>
          <w:lang w:val="en-US"/>
        </w:rPr>
        <w:t xml:space="preserve">. </w:t>
      </w:r>
      <w:r>
        <w:rPr>
          <w:color w:val="000000"/>
          <w:sz w:val="22"/>
          <w:szCs w:val="22"/>
          <w:highlight w:val="white"/>
        </w:rPr>
        <w:t xml:space="preserve">J </w:t>
      </w:r>
      <w:proofErr w:type="spellStart"/>
      <w:r>
        <w:rPr>
          <w:color w:val="000000"/>
          <w:sz w:val="22"/>
          <w:szCs w:val="22"/>
          <w:highlight w:val="white"/>
        </w:rPr>
        <w:t>Coll</w:t>
      </w:r>
      <w:proofErr w:type="spellEnd"/>
      <w:r>
        <w:rPr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</w:rPr>
        <w:t>Physicians</w:t>
      </w:r>
      <w:proofErr w:type="spellEnd"/>
      <w:r>
        <w:rPr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</w:rPr>
        <w:t>Surg</w:t>
      </w:r>
      <w:proofErr w:type="spellEnd"/>
      <w:r>
        <w:rPr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</w:rPr>
        <w:t>Pak</w:t>
      </w:r>
      <w:proofErr w:type="spellEnd"/>
      <w:r>
        <w:rPr>
          <w:color w:val="000000"/>
          <w:sz w:val="22"/>
          <w:szCs w:val="22"/>
          <w:highlight w:val="white"/>
        </w:rPr>
        <w:t xml:space="preserve">. 2021 May;30(5):502-505. </w:t>
      </w:r>
      <w:proofErr w:type="spellStart"/>
      <w:r>
        <w:rPr>
          <w:color w:val="000000"/>
          <w:sz w:val="22"/>
          <w:szCs w:val="22"/>
          <w:highlight w:val="white"/>
        </w:rPr>
        <w:t>doi</w:t>
      </w:r>
      <w:proofErr w:type="spellEnd"/>
      <w:r>
        <w:rPr>
          <w:color w:val="000000"/>
          <w:sz w:val="22"/>
          <w:szCs w:val="22"/>
          <w:highlight w:val="white"/>
        </w:rPr>
        <w:t>: 10.29271/jcpsp.2021.05.502. PMID: 34027858.</w:t>
      </w:r>
    </w:p>
    <w:p w:rsidR="0041614B" w:rsidRDefault="008E47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  <w:highlight w:val="white"/>
        </w:rPr>
      </w:pPr>
      <w:proofErr w:type="spellStart"/>
      <w:r w:rsidRPr="0021104F">
        <w:rPr>
          <w:color w:val="000000"/>
          <w:sz w:val="22"/>
          <w:szCs w:val="22"/>
          <w:highlight w:val="white"/>
          <w:lang w:val="en-US"/>
        </w:rPr>
        <w:t>Tuknayat</w:t>
      </w:r>
      <w:proofErr w:type="spellEnd"/>
      <w:r w:rsidRPr="0021104F">
        <w:rPr>
          <w:color w:val="000000"/>
          <w:sz w:val="22"/>
          <w:szCs w:val="22"/>
          <w:highlight w:val="white"/>
          <w:lang w:val="en-US"/>
        </w:rPr>
        <w:t xml:space="preserve"> A, </w:t>
      </w:r>
      <w:proofErr w:type="spellStart"/>
      <w:r w:rsidRPr="0021104F">
        <w:rPr>
          <w:color w:val="000000"/>
          <w:sz w:val="22"/>
          <w:szCs w:val="22"/>
          <w:highlight w:val="white"/>
          <w:lang w:val="en-US"/>
        </w:rPr>
        <w:t>Thami</w:t>
      </w:r>
      <w:proofErr w:type="spellEnd"/>
      <w:r w:rsidRPr="0021104F">
        <w:rPr>
          <w:color w:val="000000"/>
          <w:sz w:val="22"/>
          <w:szCs w:val="22"/>
          <w:highlight w:val="white"/>
          <w:lang w:val="en-US"/>
        </w:rPr>
        <w:t xml:space="preserve"> GP, </w:t>
      </w:r>
      <w:proofErr w:type="spellStart"/>
      <w:r w:rsidRPr="0021104F">
        <w:rPr>
          <w:color w:val="000000"/>
          <w:sz w:val="22"/>
          <w:szCs w:val="22"/>
          <w:highlight w:val="white"/>
          <w:lang w:val="en-US"/>
        </w:rPr>
        <w:t>Bhalla</w:t>
      </w:r>
      <w:proofErr w:type="spellEnd"/>
      <w:r w:rsidRPr="0021104F">
        <w:rPr>
          <w:color w:val="000000"/>
          <w:sz w:val="22"/>
          <w:szCs w:val="22"/>
          <w:highlight w:val="white"/>
          <w:lang w:val="en-US"/>
        </w:rPr>
        <w:t xml:space="preserve"> M, </w:t>
      </w:r>
      <w:proofErr w:type="spellStart"/>
      <w:r w:rsidRPr="0021104F">
        <w:rPr>
          <w:color w:val="000000"/>
          <w:sz w:val="22"/>
          <w:szCs w:val="22"/>
          <w:highlight w:val="white"/>
          <w:lang w:val="en-US"/>
        </w:rPr>
        <w:t>Sandhu</w:t>
      </w:r>
      <w:proofErr w:type="spellEnd"/>
      <w:r w:rsidRPr="0021104F">
        <w:rPr>
          <w:color w:val="000000"/>
          <w:sz w:val="22"/>
          <w:szCs w:val="22"/>
          <w:highlight w:val="white"/>
          <w:lang w:val="en-US"/>
        </w:rPr>
        <w:t xml:space="preserve"> JK. </w:t>
      </w:r>
      <w:proofErr w:type="spellStart"/>
      <w:r w:rsidRPr="0021104F">
        <w:rPr>
          <w:color w:val="000000"/>
          <w:sz w:val="22"/>
          <w:szCs w:val="22"/>
          <w:highlight w:val="white"/>
          <w:lang w:val="en-US"/>
        </w:rPr>
        <w:t>Autologous</w:t>
      </w:r>
      <w:proofErr w:type="spellEnd"/>
      <w:r w:rsidRPr="0021104F">
        <w:rPr>
          <w:color w:val="000000"/>
          <w:sz w:val="22"/>
          <w:szCs w:val="22"/>
          <w:highlight w:val="white"/>
          <w:lang w:val="en-US"/>
        </w:rPr>
        <w:t xml:space="preserve"> </w:t>
      </w:r>
      <w:proofErr w:type="spellStart"/>
      <w:r w:rsidRPr="0021104F">
        <w:rPr>
          <w:color w:val="000000"/>
          <w:sz w:val="22"/>
          <w:szCs w:val="22"/>
          <w:highlight w:val="white"/>
          <w:lang w:val="en-US"/>
        </w:rPr>
        <w:t>intralesional</w:t>
      </w:r>
      <w:proofErr w:type="spellEnd"/>
      <w:r w:rsidRPr="0021104F">
        <w:rPr>
          <w:color w:val="000000"/>
          <w:sz w:val="22"/>
          <w:szCs w:val="22"/>
          <w:highlight w:val="white"/>
          <w:lang w:val="en-US"/>
        </w:rPr>
        <w:t xml:space="preserve"> platelet rich plasma improves </w:t>
      </w:r>
      <w:proofErr w:type="spellStart"/>
      <w:r w:rsidRPr="0021104F">
        <w:rPr>
          <w:color w:val="000000"/>
          <w:sz w:val="22"/>
          <w:szCs w:val="22"/>
          <w:highlight w:val="white"/>
          <w:lang w:val="en-US"/>
        </w:rPr>
        <w:t>melasma</w:t>
      </w:r>
      <w:proofErr w:type="spellEnd"/>
      <w:r w:rsidRPr="0021104F">
        <w:rPr>
          <w:color w:val="000000"/>
          <w:sz w:val="22"/>
          <w:szCs w:val="22"/>
          <w:highlight w:val="white"/>
          <w:lang w:val="en-US"/>
        </w:rPr>
        <w:t xml:space="preserve">. </w:t>
      </w:r>
      <w:proofErr w:type="spellStart"/>
      <w:r>
        <w:rPr>
          <w:color w:val="000000"/>
          <w:sz w:val="22"/>
          <w:szCs w:val="22"/>
          <w:highlight w:val="white"/>
        </w:rPr>
        <w:t>Dermatol</w:t>
      </w:r>
      <w:proofErr w:type="spellEnd"/>
      <w:r>
        <w:rPr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</w:rPr>
        <w:t>Ther</w:t>
      </w:r>
      <w:proofErr w:type="spellEnd"/>
      <w:r>
        <w:rPr>
          <w:color w:val="000000"/>
          <w:sz w:val="22"/>
          <w:szCs w:val="22"/>
          <w:highlight w:val="white"/>
        </w:rPr>
        <w:t xml:space="preserve">. 2021 Mar;34(2):e14881. </w:t>
      </w:r>
      <w:proofErr w:type="spellStart"/>
      <w:r>
        <w:rPr>
          <w:color w:val="000000"/>
          <w:sz w:val="22"/>
          <w:szCs w:val="22"/>
          <w:highlight w:val="white"/>
        </w:rPr>
        <w:t>doi</w:t>
      </w:r>
      <w:proofErr w:type="spellEnd"/>
      <w:r>
        <w:rPr>
          <w:color w:val="000000"/>
          <w:sz w:val="22"/>
          <w:szCs w:val="22"/>
          <w:highlight w:val="white"/>
        </w:rPr>
        <w:t xml:space="preserve">: 10.1111/dth.14881. </w:t>
      </w:r>
      <w:proofErr w:type="spellStart"/>
      <w:r>
        <w:rPr>
          <w:color w:val="000000"/>
          <w:sz w:val="22"/>
          <w:szCs w:val="22"/>
          <w:highlight w:val="white"/>
        </w:rPr>
        <w:t>Epub</w:t>
      </w:r>
      <w:proofErr w:type="spellEnd"/>
      <w:r>
        <w:rPr>
          <w:color w:val="000000"/>
          <w:sz w:val="22"/>
          <w:szCs w:val="22"/>
          <w:highlight w:val="white"/>
        </w:rPr>
        <w:t xml:space="preserve"> 2021 </w:t>
      </w:r>
      <w:proofErr w:type="spellStart"/>
      <w:r>
        <w:rPr>
          <w:color w:val="000000"/>
          <w:sz w:val="22"/>
          <w:szCs w:val="22"/>
          <w:highlight w:val="white"/>
        </w:rPr>
        <w:t>Feb</w:t>
      </w:r>
      <w:proofErr w:type="spellEnd"/>
      <w:r>
        <w:rPr>
          <w:color w:val="000000"/>
          <w:sz w:val="22"/>
          <w:szCs w:val="22"/>
          <w:highlight w:val="white"/>
        </w:rPr>
        <w:t xml:space="preserve"> 28. PMID: 33591615.</w:t>
      </w:r>
    </w:p>
    <w:p w:rsidR="0041614B" w:rsidRDefault="00CC1773" w:rsidP="00CC1773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 w:type="page"/>
      </w:r>
    </w:p>
    <w:p w:rsidR="0041614B" w:rsidRPr="00CC1773" w:rsidRDefault="008E478E" w:rsidP="00CC177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 w:rsidRPr="00CC1773">
        <w:rPr>
          <w:b/>
          <w:color w:val="000000"/>
        </w:rPr>
        <w:t>Приложение А1. Состав рабочей группы по разработке и пересмотру клинических рекомендаций</w:t>
      </w:r>
    </w:p>
    <w:p w:rsidR="00CC1773" w:rsidRDefault="00CC1773" w:rsidP="00CC1773">
      <w:pPr>
        <w:pStyle w:val="a8"/>
        <w:tabs>
          <w:tab w:val="left" w:pos="1975"/>
        </w:tabs>
        <w:autoSpaceDE w:val="0"/>
        <w:autoSpaceDN w:val="0"/>
        <w:adjustRightInd w:val="0"/>
        <w:spacing w:line="360" w:lineRule="auto"/>
        <w:ind w:left="1" w:firstLineChars="226" w:firstLine="565"/>
        <w:jc w:val="both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>1.</w:t>
      </w:r>
      <w:r w:rsidRPr="00B471FC">
        <w:rPr>
          <w:rFonts w:ascii="Times New Roman CYR" w:hAnsi="Times New Roman CYR" w:cs="Times New Roman CYR"/>
          <w:sz w:val="25"/>
          <w:szCs w:val="25"/>
        </w:rPr>
        <w:t>Кубанов</w:t>
      </w:r>
      <w:r w:rsidRPr="00B471FC">
        <w:rPr>
          <w:rFonts w:ascii="Times New Roman CYR" w:hAnsi="Times New Roman CYR" w:cs="Times New Roman CYR"/>
          <w:spacing w:val="10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Алексей</w:t>
      </w:r>
      <w:r w:rsidRPr="00B471FC">
        <w:rPr>
          <w:rFonts w:ascii="Times New Roman CYR" w:hAnsi="Times New Roman CYR" w:cs="Times New Roman CYR"/>
          <w:spacing w:val="8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Алексеевич</w:t>
      </w:r>
      <w:r w:rsidRPr="00B471FC">
        <w:rPr>
          <w:rFonts w:ascii="Times New Roman CYR" w:hAnsi="Times New Roman CYR" w:cs="Times New Roman CYR"/>
          <w:spacing w:val="12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-</w:t>
      </w:r>
      <w:r w:rsidRPr="00B471FC">
        <w:rPr>
          <w:rFonts w:ascii="Times New Roman CYR" w:hAnsi="Times New Roman CYR" w:cs="Times New Roman CYR"/>
          <w:spacing w:val="-7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член-корреспондент</w:t>
      </w:r>
      <w:r w:rsidRPr="00B471FC">
        <w:rPr>
          <w:rFonts w:ascii="Times New Roman CYR" w:hAnsi="Times New Roman CYR" w:cs="Times New Roman CYR"/>
          <w:spacing w:val="-5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РАН,</w:t>
      </w:r>
      <w:r w:rsidRPr="00B471FC">
        <w:rPr>
          <w:rFonts w:ascii="Times New Roman CYR" w:hAnsi="Times New Roman CYR" w:cs="Times New Roman CYR"/>
          <w:spacing w:val="-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президент</w:t>
      </w:r>
      <w:r w:rsidRPr="00B471FC">
        <w:rPr>
          <w:rFonts w:ascii="Times New Roman CYR" w:hAnsi="Times New Roman CYR" w:cs="Times New Roman CYR"/>
          <w:spacing w:val="5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ООО</w:t>
      </w:r>
      <w:r>
        <w:rPr>
          <w:rFonts w:ascii="Times New Roman CYR" w:hAnsi="Times New Roman CYR" w:cs="Times New Roman CYR"/>
          <w:sz w:val="25"/>
          <w:szCs w:val="25"/>
        </w:rPr>
        <w:t xml:space="preserve"> </w:t>
      </w:r>
      <w:r w:rsidRPr="004A73BF">
        <w:rPr>
          <w:sz w:val="25"/>
          <w:szCs w:val="25"/>
        </w:rPr>
        <w:t>«</w:t>
      </w:r>
      <w:r>
        <w:rPr>
          <w:rFonts w:ascii="Times New Roman CYR" w:hAnsi="Times New Roman CYR" w:cs="Times New Roman CYR"/>
          <w:sz w:val="25"/>
          <w:szCs w:val="25"/>
        </w:rPr>
        <w:t>РОДВК</w:t>
      </w:r>
      <w:r w:rsidRPr="004A73BF">
        <w:rPr>
          <w:sz w:val="25"/>
          <w:szCs w:val="25"/>
        </w:rPr>
        <w:t>»,</w:t>
      </w:r>
      <w:r w:rsidRPr="004A73BF">
        <w:rPr>
          <w:spacing w:val="6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директор</w:t>
      </w:r>
      <w:r>
        <w:rPr>
          <w:rFonts w:ascii="Times New Roman CYR" w:hAnsi="Times New Roman CYR" w:cs="Times New Roman CYR"/>
          <w:spacing w:val="10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ФГБУ</w:t>
      </w:r>
      <w:r>
        <w:rPr>
          <w:rFonts w:ascii="Times New Roman CYR" w:hAnsi="Times New Roman CYR" w:cs="Times New Roman CYR"/>
          <w:spacing w:val="15"/>
          <w:sz w:val="25"/>
          <w:szCs w:val="25"/>
        </w:rPr>
        <w:t xml:space="preserve"> </w:t>
      </w:r>
      <w:r w:rsidRPr="004A73BF">
        <w:rPr>
          <w:sz w:val="25"/>
          <w:szCs w:val="25"/>
        </w:rPr>
        <w:t>«</w:t>
      </w:r>
      <w:r>
        <w:rPr>
          <w:rFonts w:ascii="Times New Roman CYR" w:hAnsi="Times New Roman CYR" w:cs="Times New Roman CYR"/>
          <w:sz w:val="25"/>
          <w:szCs w:val="25"/>
        </w:rPr>
        <w:t>ГНЦДК</w:t>
      </w:r>
      <w:r w:rsidRPr="004A73BF">
        <w:rPr>
          <w:sz w:val="25"/>
          <w:szCs w:val="25"/>
        </w:rPr>
        <w:t>»</w:t>
      </w:r>
      <w:r w:rsidRPr="004A73BF">
        <w:rPr>
          <w:spacing w:val="13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Минздрава</w:t>
      </w:r>
      <w:r>
        <w:rPr>
          <w:rFonts w:ascii="Times New Roman CYR" w:hAnsi="Times New Roman CYR" w:cs="Times New Roman CYR"/>
          <w:spacing w:val="13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России,</w:t>
      </w:r>
      <w:r>
        <w:rPr>
          <w:rFonts w:ascii="Times New Roman CYR" w:hAnsi="Times New Roman CYR" w:cs="Times New Roman CYR"/>
          <w:spacing w:val="10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заведующий</w:t>
      </w:r>
      <w:r>
        <w:rPr>
          <w:rFonts w:ascii="Times New Roman CYR" w:hAnsi="Times New Roman CYR" w:cs="Times New Roman CYR"/>
          <w:spacing w:val="15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кафедрой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дерматовенерологии</w:t>
      </w:r>
      <w:proofErr w:type="spellEnd"/>
      <w:r>
        <w:rPr>
          <w:rFonts w:ascii="Times New Roman CYR" w:hAnsi="Times New Roman CYR" w:cs="Times New Roman CYR"/>
          <w:spacing w:val="-12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</w:t>
      </w:r>
      <w:r>
        <w:rPr>
          <w:rFonts w:ascii="Times New Roman CYR" w:hAnsi="Times New Roman CYR" w:cs="Times New Roman CYR"/>
          <w:spacing w:val="-7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косметологии</w:t>
      </w:r>
      <w:r>
        <w:rPr>
          <w:rFonts w:ascii="Times New Roman CYR" w:hAnsi="Times New Roman CYR" w:cs="Times New Roman CYR"/>
          <w:spacing w:val="15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ФГБОУ</w:t>
      </w:r>
      <w:r>
        <w:rPr>
          <w:rFonts w:ascii="Times New Roman CYR" w:hAnsi="Times New Roman CYR" w:cs="Times New Roman CYR"/>
          <w:spacing w:val="8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ДПО</w:t>
      </w:r>
      <w:r>
        <w:rPr>
          <w:rFonts w:ascii="Times New Roman CYR" w:hAnsi="Times New Roman CYR" w:cs="Times New Roman CYR"/>
          <w:spacing w:val="4"/>
          <w:sz w:val="25"/>
          <w:szCs w:val="25"/>
        </w:rPr>
        <w:t xml:space="preserve"> </w:t>
      </w:r>
      <w:r w:rsidRPr="004A73BF">
        <w:rPr>
          <w:sz w:val="25"/>
          <w:szCs w:val="25"/>
        </w:rPr>
        <w:t>«</w:t>
      </w:r>
      <w:r>
        <w:rPr>
          <w:sz w:val="25"/>
          <w:szCs w:val="25"/>
          <w:lang w:val="en-US"/>
        </w:rPr>
        <w:t>PAMH</w:t>
      </w:r>
      <w:r>
        <w:rPr>
          <w:rFonts w:ascii="Times New Roman CYR" w:hAnsi="Times New Roman CYR" w:cs="Times New Roman CYR"/>
          <w:sz w:val="25"/>
          <w:szCs w:val="25"/>
        </w:rPr>
        <w:t>ПO</w:t>
      </w:r>
      <w:r w:rsidRPr="004A73BF">
        <w:rPr>
          <w:sz w:val="25"/>
          <w:szCs w:val="25"/>
        </w:rPr>
        <w:t>»</w:t>
      </w:r>
      <w:r w:rsidRPr="004A73BF">
        <w:rPr>
          <w:spacing w:val="18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Минздрава</w:t>
      </w:r>
      <w:r>
        <w:rPr>
          <w:rFonts w:ascii="Times New Roman CYR" w:hAnsi="Times New Roman CYR" w:cs="Times New Roman CYR"/>
          <w:spacing w:val="7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России,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г.</w:t>
      </w:r>
      <w:r>
        <w:rPr>
          <w:rFonts w:ascii="Times New Roman CYR" w:hAnsi="Times New Roman CYR" w:cs="Times New Roman CYR"/>
          <w:spacing w:val="-56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Москва.</w:t>
      </w:r>
    </w:p>
    <w:p w:rsidR="00CC1773" w:rsidRPr="0053433D" w:rsidRDefault="00CC1773" w:rsidP="00CC1773">
      <w:pPr>
        <w:pStyle w:val="a8"/>
        <w:tabs>
          <w:tab w:val="left" w:pos="1975"/>
        </w:tabs>
        <w:autoSpaceDE w:val="0"/>
        <w:autoSpaceDN w:val="0"/>
        <w:adjustRightInd w:val="0"/>
        <w:spacing w:line="360" w:lineRule="auto"/>
        <w:ind w:left="1" w:firstLineChars="226" w:firstLine="565"/>
        <w:jc w:val="both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 xml:space="preserve">2. </w:t>
      </w:r>
      <w:r w:rsidRPr="00B471FC">
        <w:rPr>
          <w:rFonts w:ascii="Times New Roman CYR" w:hAnsi="Times New Roman CYR" w:cs="Times New Roman CYR"/>
          <w:sz w:val="25"/>
          <w:szCs w:val="25"/>
        </w:rPr>
        <w:t>Махакова</w:t>
      </w:r>
      <w:r w:rsidRPr="00B471FC">
        <w:rPr>
          <w:rFonts w:ascii="Times New Roman CYR" w:hAnsi="Times New Roman CYR" w:cs="Times New Roman CYR"/>
          <w:spacing w:val="5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Юлия</w:t>
      </w:r>
      <w:r w:rsidRPr="00B471FC">
        <w:rPr>
          <w:rFonts w:ascii="Times New Roman CYR" w:hAnsi="Times New Roman CYR" w:cs="Times New Roman CYR"/>
          <w:spacing w:val="40"/>
          <w:sz w:val="25"/>
          <w:szCs w:val="25"/>
        </w:rPr>
        <w:t xml:space="preserve"> </w:t>
      </w:r>
      <w:proofErr w:type="spellStart"/>
      <w:r w:rsidRPr="00B471FC">
        <w:rPr>
          <w:rFonts w:ascii="Times New Roman CYR" w:hAnsi="Times New Roman CYR" w:cs="Times New Roman CYR"/>
          <w:sz w:val="25"/>
          <w:szCs w:val="25"/>
        </w:rPr>
        <w:t>Буяндылгеровна</w:t>
      </w:r>
      <w:proofErr w:type="spellEnd"/>
      <w:r w:rsidRPr="00B471FC">
        <w:rPr>
          <w:rFonts w:ascii="Times New Roman CYR" w:hAnsi="Times New Roman CYR" w:cs="Times New Roman CYR"/>
          <w:spacing w:val="23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—</w:t>
      </w:r>
      <w:r w:rsidRPr="00B471FC">
        <w:rPr>
          <w:rFonts w:ascii="Times New Roman CYR" w:hAnsi="Times New Roman CYR" w:cs="Times New Roman CYR"/>
          <w:spacing w:val="24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кандидат</w:t>
      </w:r>
      <w:r w:rsidRPr="00B471FC">
        <w:rPr>
          <w:rFonts w:ascii="Times New Roman CYR" w:hAnsi="Times New Roman CYR" w:cs="Times New Roman CYR"/>
          <w:spacing w:val="54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медицинских</w:t>
      </w:r>
      <w:r w:rsidRPr="00B471FC">
        <w:rPr>
          <w:rFonts w:ascii="Times New Roman CYR" w:hAnsi="Times New Roman CYR" w:cs="Times New Roman CYR"/>
          <w:spacing w:val="7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наук,</w:t>
      </w:r>
      <w:r w:rsidRPr="00B471FC">
        <w:rPr>
          <w:rFonts w:ascii="Times New Roman CYR" w:hAnsi="Times New Roman CYR" w:cs="Times New Roman CYR"/>
          <w:spacing w:val="46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заведующий</w:t>
      </w:r>
      <w:r w:rsidRPr="00B471FC">
        <w:rPr>
          <w:rFonts w:ascii="Times New Roman CYR" w:hAnsi="Times New Roman CYR" w:cs="Times New Roman CYR"/>
          <w:spacing w:val="-54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образовательным</w:t>
      </w:r>
      <w:r w:rsidRPr="00B471FC">
        <w:rPr>
          <w:rFonts w:ascii="Times New Roman CYR" w:hAnsi="Times New Roman CYR" w:cs="Times New Roman CYR"/>
          <w:spacing w:val="-12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отделом</w:t>
      </w:r>
      <w:r w:rsidRPr="00B471FC">
        <w:rPr>
          <w:rFonts w:ascii="Times New Roman CYR" w:hAnsi="Times New Roman CYR" w:cs="Times New Roman CYR"/>
          <w:spacing w:val="13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ФГБУ</w:t>
      </w:r>
      <w:r w:rsidRPr="00B471FC">
        <w:rPr>
          <w:rFonts w:ascii="Times New Roman CYR" w:hAnsi="Times New Roman CYR" w:cs="Times New Roman CYR"/>
          <w:spacing w:val="14"/>
          <w:sz w:val="25"/>
          <w:szCs w:val="25"/>
        </w:rPr>
        <w:t xml:space="preserve"> </w:t>
      </w:r>
      <w:r w:rsidRPr="00B471FC">
        <w:rPr>
          <w:sz w:val="25"/>
          <w:szCs w:val="25"/>
        </w:rPr>
        <w:t>«</w:t>
      </w:r>
      <w:r w:rsidRPr="00B471FC">
        <w:rPr>
          <w:rFonts w:ascii="Times New Roman CYR" w:hAnsi="Times New Roman CYR" w:cs="Times New Roman CYR"/>
          <w:sz w:val="25"/>
          <w:szCs w:val="25"/>
        </w:rPr>
        <w:t>ГНЦДК</w:t>
      </w:r>
      <w:r w:rsidRPr="00B471FC">
        <w:rPr>
          <w:sz w:val="25"/>
          <w:szCs w:val="25"/>
        </w:rPr>
        <w:t>»</w:t>
      </w:r>
      <w:r w:rsidRPr="00B471FC">
        <w:rPr>
          <w:spacing w:val="5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Минздрава</w:t>
      </w:r>
      <w:r w:rsidRPr="00B471FC">
        <w:rPr>
          <w:rFonts w:ascii="Times New Roman CYR" w:hAnsi="Times New Roman CYR" w:cs="Times New Roman CYR"/>
          <w:spacing w:val="19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России,</w:t>
      </w:r>
      <w:r w:rsidRPr="00B471FC">
        <w:rPr>
          <w:rFonts w:ascii="Times New Roman CYR" w:hAnsi="Times New Roman CYR" w:cs="Times New Roman CYR"/>
          <w:spacing w:val="1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член</w:t>
      </w:r>
      <w:r w:rsidRPr="00B471FC">
        <w:rPr>
          <w:rFonts w:ascii="Times New Roman CYR" w:hAnsi="Times New Roman CYR" w:cs="Times New Roman CYR"/>
          <w:spacing w:val="8"/>
          <w:sz w:val="25"/>
          <w:szCs w:val="25"/>
        </w:rPr>
        <w:t xml:space="preserve"> </w:t>
      </w:r>
      <w:r w:rsidRPr="00B471FC">
        <w:rPr>
          <w:sz w:val="25"/>
          <w:szCs w:val="25"/>
        </w:rPr>
        <w:t>«</w:t>
      </w:r>
      <w:r w:rsidRPr="00B471FC">
        <w:rPr>
          <w:rFonts w:ascii="Times New Roman CYR" w:hAnsi="Times New Roman CYR" w:cs="Times New Roman CYR"/>
          <w:sz w:val="25"/>
          <w:szCs w:val="25"/>
        </w:rPr>
        <w:t>РОДВК</w:t>
      </w:r>
      <w:r w:rsidRPr="00B471FC">
        <w:rPr>
          <w:sz w:val="25"/>
          <w:szCs w:val="25"/>
        </w:rPr>
        <w:t>».</w:t>
      </w:r>
    </w:p>
    <w:p w:rsidR="00CC1773" w:rsidRPr="0053433D" w:rsidRDefault="00CC1773" w:rsidP="00CC1773">
      <w:pPr>
        <w:pStyle w:val="a8"/>
        <w:tabs>
          <w:tab w:val="left" w:pos="1375"/>
        </w:tabs>
        <w:autoSpaceDE w:val="0"/>
        <w:autoSpaceDN w:val="0"/>
        <w:adjustRightInd w:val="0"/>
        <w:spacing w:line="360" w:lineRule="auto"/>
        <w:ind w:left="1" w:firstLineChars="226" w:firstLine="565"/>
        <w:jc w:val="both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>3.</w:t>
      </w:r>
      <w:r w:rsidRPr="00B471FC">
        <w:rPr>
          <w:rFonts w:ascii="Times New Roman CYR" w:hAnsi="Times New Roman CYR" w:cs="Times New Roman CYR"/>
          <w:sz w:val="25"/>
          <w:szCs w:val="25"/>
        </w:rPr>
        <w:t>Кондрахина</w:t>
      </w:r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Ирина</w:t>
      </w:r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Никифоровна</w:t>
      </w:r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color w:val="131313"/>
          <w:sz w:val="25"/>
          <w:szCs w:val="25"/>
        </w:rPr>
        <w:t xml:space="preserve">— </w:t>
      </w:r>
      <w:r w:rsidRPr="00B471FC">
        <w:rPr>
          <w:rFonts w:ascii="Times New Roman CYR" w:hAnsi="Times New Roman CYR" w:cs="Times New Roman CYR"/>
          <w:sz w:val="25"/>
          <w:szCs w:val="25"/>
        </w:rPr>
        <w:t>кандидат</w:t>
      </w:r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медицинских</w:t>
      </w:r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proofErr w:type="spellStart"/>
      <w:r w:rsidRPr="00B471FC">
        <w:rPr>
          <w:rFonts w:ascii="Times New Roman CYR" w:hAnsi="Times New Roman CYR" w:cs="Times New Roman CYR"/>
          <w:sz w:val="25"/>
          <w:szCs w:val="25"/>
        </w:rPr>
        <w:t>наук</w:t>
      </w:r>
      <w:proofErr w:type="gramStart"/>
      <w:r w:rsidRPr="00B471FC">
        <w:rPr>
          <w:rFonts w:ascii="Times New Roman CYR" w:hAnsi="Times New Roman CYR" w:cs="Times New Roman CYR"/>
          <w:sz w:val="25"/>
          <w:szCs w:val="25"/>
        </w:rPr>
        <w:t>,з</w:t>
      </w:r>
      <w:proofErr w:type="gramEnd"/>
      <w:r w:rsidRPr="00B471FC">
        <w:rPr>
          <w:rFonts w:ascii="Times New Roman CYR" w:hAnsi="Times New Roman CYR" w:cs="Times New Roman CYR"/>
          <w:sz w:val="25"/>
          <w:szCs w:val="25"/>
        </w:rPr>
        <w:t>аведующий</w:t>
      </w:r>
      <w:proofErr w:type="spellEnd"/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консультативно-диагностического</w:t>
      </w:r>
      <w:r w:rsidRPr="00B471FC">
        <w:rPr>
          <w:rFonts w:ascii="Times New Roman CYR" w:hAnsi="Times New Roman CYR" w:cs="Times New Roman CYR"/>
          <w:spacing w:val="-9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центра</w:t>
      </w:r>
      <w:r w:rsidRPr="00B471FC">
        <w:rPr>
          <w:rFonts w:ascii="Times New Roman CYR" w:hAnsi="Times New Roman CYR" w:cs="Times New Roman CYR"/>
          <w:spacing w:val="4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ФГБУ</w:t>
      </w:r>
      <w:r w:rsidRPr="00B471FC">
        <w:rPr>
          <w:rFonts w:ascii="Times New Roman CYR" w:hAnsi="Times New Roman CYR" w:cs="Times New Roman CYR"/>
          <w:spacing w:val="8"/>
          <w:sz w:val="25"/>
          <w:szCs w:val="25"/>
        </w:rPr>
        <w:t xml:space="preserve"> </w:t>
      </w:r>
      <w:r w:rsidRPr="00B471FC">
        <w:rPr>
          <w:sz w:val="25"/>
          <w:szCs w:val="25"/>
        </w:rPr>
        <w:t>«</w:t>
      </w:r>
      <w:r w:rsidRPr="00B471FC">
        <w:rPr>
          <w:rFonts w:ascii="Times New Roman CYR" w:hAnsi="Times New Roman CYR" w:cs="Times New Roman CYR"/>
          <w:sz w:val="25"/>
          <w:szCs w:val="25"/>
        </w:rPr>
        <w:t>ГНЦДК</w:t>
      </w:r>
      <w:r w:rsidRPr="00B471FC">
        <w:rPr>
          <w:sz w:val="25"/>
          <w:szCs w:val="25"/>
        </w:rPr>
        <w:t>»</w:t>
      </w:r>
      <w:r w:rsidRPr="00B471FC">
        <w:rPr>
          <w:spacing w:val="10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Минздрава</w:t>
      </w:r>
      <w:r w:rsidRPr="00B471FC">
        <w:rPr>
          <w:rFonts w:ascii="Times New Roman CYR" w:hAnsi="Times New Roman CYR" w:cs="Times New Roman CYR"/>
          <w:spacing w:val="9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России,</w:t>
      </w:r>
      <w:r w:rsidRPr="00B471FC">
        <w:rPr>
          <w:rFonts w:ascii="Times New Roman CYR" w:hAnsi="Times New Roman CYR" w:cs="Times New Roman CYR"/>
          <w:spacing w:val="6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 xml:space="preserve">член </w:t>
      </w:r>
      <w:r w:rsidRPr="00B471FC">
        <w:rPr>
          <w:sz w:val="25"/>
          <w:szCs w:val="25"/>
        </w:rPr>
        <w:t>«</w:t>
      </w:r>
      <w:r w:rsidRPr="00B471FC">
        <w:rPr>
          <w:rFonts w:ascii="Times New Roman CYR" w:hAnsi="Times New Roman CYR" w:cs="Times New Roman CYR"/>
          <w:sz w:val="25"/>
          <w:szCs w:val="25"/>
        </w:rPr>
        <w:t>РОДВК</w:t>
      </w:r>
      <w:r>
        <w:rPr>
          <w:sz w:val="25"/>
          <w:szCs w:val="25"/>
        </w:rPr>
        <w:t>».</w:t>
      </w:r>
    </w:p>
    <w:p w:rsidR="00CC1773" w:rsidRDefault="00CC1773" w:rsidP="00CC1773">
      <w:pPr>
        <w:pStyle w:val="a8"/>
        <w:tabs>
          <w:tab w:val="left" w:pos="1378"/>
        </w:tabs>
        <w:autoSpaceDE w:val="0"/>
        <w:autoSpaceDN w:val="0"/>
        <w:adjustRightInd w:val="0"/>
        <w:spacing w:line="360" w:lineRule="auto"/>
        <w:ind w:left="1" w:firstLineChars="226" w:firstLine="565"/>
        <w:jc w:val="both"/>
        <w:rPr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 xml:space="preserve">4. </w:t>
      </w:r>
      <w:proofErr w:type="spellStart"/>
      <w:r w:rsidRPr="00B471FC">
        <w:rPr>
          <w:rFonts w:ascii="Times New Roman CYR" w:hAnsi="Times New Roman CYR" w:cs="Times New Roman CYR"/>
          <w:sz w:val="25"/>
          <w:szCs w:val="25"/>
        </w:rPr>
        <w:t>Алифанова</w:t>
      </w:r>
      <w:proofErr w:type="spellEnd"/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Ирина</w:t>
      </w:r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Сергеевна</w:t>
      </w:r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—</w:t>
      </w:r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врач-косметолог</w:t>
      </w:r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консультативно-диагностического</w:t>
      </w:r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центра</w:t>
      </w:r>
      <w:r w:rsidRPr="00B471FC">
        <w:rPr>
          <w:rFonts w:ascii="Times New Roman CYR" w:hAnsi="Times New Roman CYR" w:cs="Times New Roman CYR"/>
          <w:spacing w:val="3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ФГБУ</w:t>
      </w:r>
      <w:r w:rsidRPr="00B471FC">
        <w:rPr>
          <w:rFonts w:ascii="Times New Roman CYR" w:hAnsi="Times New Roman CYR" w:cs="Times New Roman CYR"/>
          <w:spacing w:val="7"/>
          <w:sz w:val="25"/>
          <w:szCs w:val="25"/>
        </w:rPr>
        <w:t xml:space="preserve"> </w:t>
      </w:r>
      <w:r w:rsidRPr="00B471FC">
        <w:rPr>
          <w:sz w:val="25"/>
          <w:szCs w:val="25"/>
        </w:rPr>
        <w:t>«</w:t>
      </w:r>
      <w:r w:rsidRPr="00B471FC">
        <w:rPr>
          <w:rFonts w:ascii="Times New Roman CYR" w:hAnsi="Times New Roman CYR" w:cs="Times New Roman CYR"/>
          <w:sz w:val="25"/>
          <w:szCs w:val="25"/>
        </w:rPr>
        <w:t>ГНЦДК</w:t>
      </w:r>
      <w:r w:rsidRPr="00B471FC">
        <w:rPr>
          <w:sz w:val="25"/>
          <w:szCs w:val="25"/>
        </w:rPr>
        <w:t>»</w:t>
      </w:r>
      <w:r w:rsidRPr="00B471FC">
        <w:rPr>
          <w:spacing w:val="10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Минздрава</w:t>
      </w:r>
      <w:r w:rsidRPr="00B471FC">
        <w:rPr>
          <w:rFonts w:ascii="Times New Roman CYR" w:hAnsi="Times New Roman CYR" w:cs="Times New Roman CYR"/>
          <w:spacing w:val="8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России,</w:t>
      </w:r>
      <w:r w:rsidRPr="00B471FC">
        <w:rPr>
          <w:rFonts w:ascii="Times New Roman CYR" w:hAnsi="Times New Roman CYR" w:cs="Times New Roman CYR"/>
          <w:spacing w:val="-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член</w:t>
      </w:r>
      <w:r w:rsidRPr="00B471FC">
        <w:rPr>
          <w:rFonts w:ascii="Times New Roman CYR" w:hAnsi="Times New Roman CYR" w:cs="Times New Roman CYR"/>
          <w:spacing w:val="6"/>
          <w:sz w:val="25"/>
          <w:szCs w:val="25"/>
        </w:rPr>
        <w:t xml:space="preserve"> </w:t>
      </w:r>
      <w:r w:rsidRPr="00B471FC">
        <w:rPr>
          <w:sz w:val="25"/>
          <w:szCs w:val="25"/>
        </w:rPr>
        <w:t>«</w:t>
      </w:r>
      <w:r w:rsidRPr="00B471FC">
        <w:rPr>
          <w:rFonts w:ascii="Times New Roman CYR" w:hAnsi="Times New Roman CYR" w:cs="Times New Roman CYR"/>
          <w:sz w:val="25"/>
          <w:szCs w:val="25"/>
        </w:rPr>
        <w:t>РОДВК</w:t>
      </w:r>
      <w:r w:rsidRPr="00B471FC">
        <w:rPr>
          <w:sz w:val="25"/>
          <w:szCs w:val="25"/>
        </w:rPr>
        <w:t>».</w:t>
      </w:r>
      <w:bookmarkStart w:id="26" w:name="_heading=h.1baon6m" w:colFirst="0" w:colLast="0"/>
      <w:bookmarkEnd w:id="26"/>
    </w:p>
    <w:p w:rsidR="00CC1773" w:rsidRDefault="00CC1773">
      <w:pPr>
        <w:rPr>
          <w:sz w:val="25"/>
          <w:szCs w:val="25"/>
        </w:rPr>
      </w:pPr>
      <w:r>
        <w:rPr>
          <w:sz w:val="25"/>
          <w:szCs w:val="25"/>
        </w:rPr>
        <w:br w:type="page"/>
      </w:r>
    </w:p>
    <w:p w:rsidR="00CC1773" w:rsidRPr="00CC1773" w:rsidRDefault="00CC1773" w:rsidP="00CC1773">
      <w:pPr>
        <w:pStyle w:val="a8"/>
        <w:tabs>
          <w:tab w:val="left" w:pos="1378"/>
        </w:tabs>
        <w:autoSpaceDE w:val="0"/>
        <w:autoSpaceDN w:val="0"/>
        <w:adjustRightInd w:val="0"/>
        <w:spacing w:line="360" w:lineRule="auto"/>
        <w:ind w:left="1" w:firstLineChars="226" w:firstLine="565"/>
        <w:jc w:val="both"/>
        <w:rPr>
          <w:sz w:val="25"/>
          <w:szCs w:val="25"/>
        </w:rPr>
      </w:pPr>
    </w:p>
    <w:p w:rsidR="0041614B" w:rsidRPr="00CC1773" w:rsidRDefault="008E478E" w:rsidP="00CC177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center"/>
        <w:rPr>
          <w:b/>
          <w:color w:val="000000"/>
        </w:rPr>
      </w:pPr>
      <w:bookmarkStart w:id="27" w:name="_heading=h.2bn6wsx" w:colFirst="0" w:colLast="0"/>
      <w:bookmarkEnd w:id="27"/>
      <w:r w:rsidRPr="00CC1773">
        <w:rPr>
          <w:b/>
          <w:color w:val="000000"/>
        </w:rPr>
        <w:t>Приложение А2. Методология разработки клинических рекомендаций</w:t>
      </w:r>
    </w:p>
    <w:p w:rsidR="0041614B" w:rsidRPr="00CC1773" w:rsidRDefault="008E47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 w:rsidRPr="00CC1773">
        <w:rPr>
          <w:b/>
          <w:color w:val="000000"/>
          <w:u w:val="single"/>
        </w:rPr>
        <w:t>Целевая аудитория данных клинических рекомендаций:</w:t>
      </w:r>
    </w:p>
    <w:p w:rsidR="0041614B" w:rsidRPr="00CC1773" w:rsidRDefault="008E478E">
      <w:pPr>
        <w:numPr>
          <w:ilvl w:val="0"/>
          <w:numId w:val="11"/>
        </w:numPr>
        <w:spacing w:line="360" w:lineRule="auto"/>
        <w:jc w:val="both"/>
      </w:pPr>
      <w:bookmarkStart w:id="28" w:name="_heading=h.qsh70q" w:colFirst="0" w:colLast="0"/>
      <w:bookmarkEnd w:id="28"/>
      <w:r w:rsidRPr="00CC1773">
        <w:t xml:space="preserve">Врачи-специалисты: </w:t>
      </w:r>
      <w:proofErr w:type="spellStart"/>
      <w:r w:rsidRPr="00CC1773">
        <w:t>дерматовенерологи</w:t>
      </w:r>
      <w:proofErr w:type="spellEnd"/>
      <w:r w:rsidRPr="00CC1773">
        <w:t>, косметологи.</w:t>
      </w:r>
    </w:p>
    <w:p w:rsidR="0041614B" w:rsidRPr="00CC1773" w:rsidRDefault="008E478E">
      <w:pPr>
        <w:numPr>
          <w:ilvl w:val="0"/>
          <w:numId w:val="11"/>
        </w:numPr>
        <w:spacing w:line="360" w:lineRule="auto"/>
        <w:jc w:val="both"/>
      </w:pPr>
      <w:r w:rsidRPr="00CC1773">
        <w:t>Ординаторы и слушатели циклов повышения квалификации по указанной специальности.</w:t>
      </w:r>
    </w:p>
    <w:p w:rsidR="0041614B" w:rsidRPr="00CC1773" w:rsidRDefault="008E478E">
      <w:pPr>
        <w:spacing w:line="360" w:lineRule="auto"/>
        <w:jc w:val="both"/>
      </w:pPr>
      <w:r w:rsidRPr="00CC1773">
        <w:rPr>
          <w:b/>
        </w:rPr>
        <w:t>Таблица 1.</w:t>
      </w:r>
      <w:r w:rsidRPr="00CC1773">
        <w:t xml:space="preserve"> Шкала оценки уровней достоверности доказательств (УДД) для методов диагностики (диагностических вмешательств)</w:t>
      </w:r>
    </w:p>
    <w:tbl>
      <w:tblPr>
        <w:tblStyle w:val="aff9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"/>
        <w:gridCol w:w="9111"/>
      </w:tblGrid>
      <w:tr w:rsidR="0041614B" w:rsidRPr="00CC1773">
        <w:trPr>
          <w:trHeight w:val="58"/>
        </w:trPr>
        <w:tc>
          <w:tcPr>
            <w:tcW w:w="851" w:type="dxa"/>
          </w:tcPr>
          <w:p w:rsidR="0041614B" w:rsidRPr="00CC1773" w:rsidRDefault="008E478E" w:rsidP="00CC1773">
            <w:pPr>
              <w:jc w:val="both"/>
              <w:rPr>
                <w:b/>
                <w:color w:val="000000"/>
              </w:rPr>
            </w:pPr>
            <w:r w:rsidRPr="00CC1773">
              <w:rPr>
                <w:b/>
                <w:color w:val="000000"/>
              </w:rPr>
              <w:t>УДД</w:t>
            </w:r>
          </w:p>
        </w:tc>
        <w:tc>
          <w:tcPr>
            <w:tcW w:w="9111" w:type="dxa"/>
          </w:tcPr>
          <w:p w:rsidR="0041614B" w:rsidRPr="00CC1773" w:rsidRDefault="008E478E" w:rsidP="00CC1773">
            <w:pPr>
              <w:jc w:val="both"/>
              <w:rPr>
                <w:b/>
                <w:color w:val="000000"/>
              </w:rPr>
            </w:pPr>
            <w:r w:rsidRPr="00CC1773">
              <w:rPr>
                <w:b/>
                <w:color w:val="000000"/>
              </w:rPr>
              <w:t>Расшифровка</w:t>
            </w:r>
          </w:p>
        </w:tc>
      </w:tr>
      <w:tr w:rsidR="0041614B" w:rsidRPr="00CC1773">
        <w:tc>
          <w:tcPr>
            <w:tcW w:w="851" w:type="dxa"/>
          </w:tcPr>
          <w:p w:rsidR="0041614B" w:rsidRPr="00CC1773" w:rsidRDefault="008E478E" w:rsidP="00CC1773">
            <w:pPr>
              <w:jc w:val="both"/>
              <w:rPr>
                <w:color w:val="000000"/>
              </w:rPr>
            </w:pPr>
            <w:r w:rsidRPr="00CC1773">
              <w:rPr>
                <w:color w:val="000000"/>
              </w:rPr>
              <w:t>1</w:t>
            </w:r>
          </w:p>
        </w:tc>
        <w:tc>
          <w:tcPr>
            <w:tcW w:w="9111" w:type="dxa"/>
          </w:tcPr>
          <w:p w:rsidR="0041614B" w:rsidRPr="00CC1773" w:rsidRDefault="008E478E" w:rsidP="00CC1773">
            <w:pPr>
              <w:jc w:val="both"/>
              <w:rPr>
                <w:color w:val="000000"/>
              </w:rPr>
            </w:pPr>
            <w:r w:rsidRPr="00CC1773">
              <w:rPr>
                <w:color w:val="000000"/>
              </w:rPr>
              <w:t xml:space="preserve">Систематические обзоры исследований с контролем </w:t>
            </w:r>
            <w:proofErr w:type="spellStart"/>
            <w:r w:rsidRPr="00CC1773">
              <w:rPr>
                <w:color w:val="000000"/>
              </w:rPr>
              <w:t>референсным</w:t>
            </w:r>
            <w:proofErr w:type="spellEnd"/>
            <w:r w:rsidRPr="00CC1773">
              <w:rPr>
                <w:color w:val="000000"/>
              </w:rPr>
              <w:t xml:space="preserve"> методом</w:t>
            </w:r>
            <w:r w:rsidRPr="00CC1773">
              <w:t xml:space="preserve"> или систематический обзор </w:t>
            </w:r>
            <w:proofErr w:type="spellStart"/>
            <w:r w:rsidRPr="00CC1773">
              <w:t>рандомизированных</w:t>
            </w:r>
            <w:proofErr w:type="spellEnd"/>
            <w:r w:rsidRPr="00CC1773">
              <w:t xml:space="preserve"> клинических исследований с применением мета-анализа</w:t>
            </w:r>
          </w:p>
        </w:tc>
      </w:tr>
      <w:tr w:rsidR="0041614B" w:rsidRPr="00CC1773">
        <w:tc>
          <w:tcPr>
            <w:tcW w:w="851" w:type="dxa"/>
          </w:tcPr>
          <w:p w:rsidR="0041614B" w:rsidRPr="00CC1773" w:rsidRDefault="008E478E" w:rsidP="00CC1773">
            <w:pPr>
              <w:jc w:val="both"/>
              <w:rPr>
                <w:color w:val="000000"/>
              </w:rPr>
            </w:pPr>
            <w:r w:rsidRPr="00CC1773">
              <w:rPr>
                <w:color w:val="000000"/>
              </w:rPr>
              <w:t>2</w:t>
            </w:r>
          </w:p>
        </w:tc>
        <w:tc>
          <w:tcPr>
            <w:tcW w:w="9111" w:type="dxa"/>
          </w:tcPr>
          <w:p w:rsidR="0041614B" w:rsidRPr="00CC1773" w:rsidRDefault="008E478E" w:rsidP="00CC1773">
            <w:pPr>
              <w:jc w:val="both"/>
              <w:rPr>
                <w:color w:val="000000"/>
              </w:rPr>
            </w:pPr>
            <w:r w:rsidRPr="00CC1773">
              <w:rPr>
                <w:color w:val="000000"/>
              </w:rPr>
              <w:t xml:space="preserve">Отдельные исследования с контролем </w:t>
            </w:r>
            <w:proofErr w:type="spellStart"/>
            <w:r w:rsidRPr="00CC1773">
              <w:rPr>
                <w:color w:val="000000"/>
              </w:rPr>
              <w:t>референсным</w:t>
            </w:r>
            <w:proofErr w:type="spellEnd"/>
            <w:r w:rsidRPr="00CC1773">
              <w:rPr>
                <w:color w:val="000000"/>
              </w:rPr>
              <w:t xml:space="preserve"> методом или отдельные </w:t>
            </w:r>
            <w:proofErr w:type="spellStart"/>
            <w:r w:rsidRPr="00CC1773">
              <w:rPr>
                <w:color w:val="000000"/>
              </w:rPr>
              <w:t>рандомизированные</w:t>
            </w:r>
            <w:proofErr w:type="spellEnd"/>
            <w:r w:rsidRPr="00CC1773">
              <w:rPr>
                <w:color w:val="000000"/>
              </w:rPr>
              <w:t xml:space="preserve"> клинические исследования и систематические обзоры исследований любого дизайна, за исключением </w:t>
            </w:r>
            <w:proofErr w:type="spellStart"/>
            <w:r w:rsidRPr="00CC1773">
              <w:rPr>
                <w:color w:val="000000"/>
              </w:rPr>
              <w:t>рандомизированных</w:t>
            </w:r>
            <w:proofErr w:type="spellEnd"/>
            <w:r w:rsidRPr="00CC1773">
              <w:rPr>
                <w:color w:val="000000"/>
              </w:rPr>
              <w:t xml:space="preserve"> клинических исследований, с применением мета-анализа</w:t>
            </w:r>
          </w:p>
        </w:tc>
      </w:tr>
      <w:tr w:rsidR="0041614B" w:rsidRPr="00CC1773">
        <w:tc>
          <w:tcPr>
            <w:tcW w:w="851" w:type="dxa"/>
          </w:tcPr>
          <w:p w:rsidR="0041614B" w:rsidRPr="00CC1773" w:rsidRDefault="008E478E" w:rsidP="00CC1773">
            <w:pPr>
              <w:jc w:val="both"/>
              <w:rPr>
                <w:color w:val="000000"/>
              </w:rPr>
            </w:pPr>
            <w:r w:rsidRPr="00CC1773">
              <w:rPr>
                <w:color w:val="000000"/>
              </w:rPr>
              <w:t>3</w:t>
            </w:r>
          </w:p>
        </w:tc>
        <w:tc>
          <w:tcPr>
            <w:tcW w:w="9111" w:type="dxa"/>
          </w:tcPr>
          <w:p w:rsidR="0041614B" w:rsidRPr="00CC1773" w:rsidRDefault="008E478E" w:rsidP="00CC1773">
            <w:pPr>
              <w:jc w:val="both"/>
              <w:rPr>
                <w:color w:val="000000"/>
              </w:rPr>
            </w:pPr>
            <w:r w:rsidRPr="00CC1773">
              <w:rPr>
                <w:color w:val="000000"/>
              </w:rPr>
              <w:t xml:space="preserve">Исследования без последовательного контроля </w:t>
            </w:r>
            <w:proofErr w:type="spellStart"/>
            <w:r w:rsidRPr="00CC1773">
              <w:rPr>
                <w:color w:val="000000"/>
              </w:rPr>
              <w:t>референсным</w:t>
            </w:r>
            <w:proofErr w:type="spellEnd"/>
            <w:r w:rsidRPr="00CC1773">
              <w:rPr>
                <w:color w:val="000000"/>
              </w:rPr>
              <w:t xml:space="preserve"> методом или исследования с </w:t>
            </w:r>
            <w:proofErr w:type="spellStart"/>
            <w:r w:rsidRPr="00CC1773">
              <w:rPr>
                <w:color w:val="000000"/>
              </w:rPr>
              <w:t>референсным</w:t>
            </w:r>
            <w:proofErr w:type="spellEnd"/>
            <w:r w:rsidRPr="00CC1773">
              <w:rPr>
                <w:color w:val="000000"/>
              </w:rPr>
              <w:t xml:space="preserve"> методом, не являющимся независимым от исследуемого метода или </w:t>
            </w:r>
            <w:proofErr w:type="spellStart"/>
            <w:r w:rsidRPr="00CC1773">
              <w:rPr>
                <w:color w:val="000000"/>
              </w:rPr>
              <w:t>нерандомизированные</w:t>
            </w:r>
            <w:proofErr w:type="spellEnd"/>
            <w:r w:rsidRPr="00CC1773">
              <w:rPr>
                <w:color w:val="000000"/>
              </w:rPr>
              <w:t xml:space="preserve"> сравнительные исследования, в том числе </w:t>
            </w:r>
            <w:proofErr w:type="spellStart"/>
            <w:r w:rsidRPr="00CC1773">
              <w:rPr>
                <w:color w:val="000000"/>
              </w:rPr>
              <w:t>когортные</w:t>
            </w:r>
            <w:proofErr w:type="spellEnd"/>
            <w:r w:rsidRPr="00CC1773">
              <w:rPr>
                <w:color w:val="000000"/>
              </w:rPr>
              <w:t xml:space="preserve"> исследования</w:t>
            </w:r>
          </w:p>
        </w:tc>
      </w:tr>
      <w:tr w:rsidR="0041614B" w:rsidRPr="00CC1773">
        <w:tc>
          <w:tcPr>
            <w:tcW w:w="851" w:type="dxa"/>
          </w:tcPr>
          <w:p w:rsidR="0041614B" w:rsidRPr="00CC1773" w:rsidRDefault="008E478E" w:rsidP="00CC1773">
            <w:pPr>
              <w:jc w:val="both"/>
              <w:rPr>
                <w:color w:val="000000"/>
              </w:rPr>
            </w:pPr>
            <w:r w:rsidRPr="00CC1773">
              <w:rPr>
                <w:color w:val="000000"/>
              </w:rPr>
              <w:t>4</w:t>
            </w:r>
          </w:p>
        </w:tc>
        <w:tc>
          <w:tcPr>
            <w:tcW w:w="9111" w:type="dxa"/>
          </w:tcPr>
          <w:p w:rsidR="0041614B" w:rsidRPr="00CC1773" w:rsidRDefault="008E478E" w:rsidP="00CC1773">
            <w:pPr>
              <w:jc w:val="both"/>
              <w:rPr>
                <w:color w:val="000000"/>
              </w:rPr>
            </w:pPr>
            <w:proofErr w:type="spellStart"/>
            <w:r w:rsidRPr="00CC1773">
              <w:rPr>
                <w:color w:val="000000"/>
              </w:rPr>
              <w:t>Несравнительные</w:t>
            </w:r>
            <w:proofErr w:type="spellEnd"/>
            <w:r w:rsidRPr="00CC1773">
              <w:rPr>
                <w:color w:val="000000"/>
              </w:rPr>
              <w:t xml:space="preserve"> исследования, описание клинического случая</w:t>
            </w:r>
          </w:p>
        </w:tc>
      </w:tr>
      <w:tr w:rsidR="0041614B" w:rsidRPr="00CC1773">
        <w:tc>
          <w:tcPr>
            <w:tcW w:w="851" w:type="dxa"/>
          </w:tcPr>
          <w:p w:rsidR="0041614B" w:rsidRPr="00CC1773" w:rsidRDefault="008E478E" w:rsidP="00CC1773">
            <w:pPr>
              <w:jc w:val="both"/>
              <w:rPr>
                <w:color w:val="000000"/>
              </w:rPr>
            </w:pPr>
            <w:r w:rsidRPr="00CC1773">
              <w:rPr>
                <w:color w:val="000000"/>
              </w:rPr>
              <w:t>5</w:t>
            </w:r>
          </w:p>
        </w:tc>
        <w:tc>
          <w:tcPr>
            <w:tcW w:w="9111" w:type="dxa"/>
          </w:tcPr>
          <w:p w:rsidR="0041614B" w:rsidRPr="00CC1773" w:rsidRDefault="008E478E" w:rsidP="00CC1773">
            <w:pPr>
              <w:jc w:val="both"/>
              <w:rPr>
                <w:color w:val="000000"/>
              </w:rPr>
            </w:pPr>
            <w:r w:rsidRPr="00CC1773">
              <w:rPr>
                <w:color w:val="000000"/>
              </w:rPr>
              <w:t>Имеется лишь обоснование механизма действия или мнение экспертов</w:t>
            </w:r>
          </w:p>
        </w:tc>
      </w:tr>
    </w:tbl>
    <w:p w:rsidR="0041614B" w:rsidRPr="00CC1773" w:rsidRDefault="004161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</w:rPr>
      </w:pPr>
    </w:p>
    <w:p w:rsidR="0041614B" w:rsidRPr="00CC1773" w:rsidRDefault="008E478E">
      <w:pPr>
        <w:spacing w:line="360" w:lineRule="auto"/>
        <w:jc w:val="both"/>
      </w:pPr>
      <w:bookmarkStart w:id="29" w:name="_heading=h.3as4poj" w:colFirst="0" w:colLast="0"/>
      <w:bookmarkEnd w:id="29"/>
      <w:r w:rsidRPr="00CC1773">
        <w:rPr>
          <w:b/>
        </w:rPr>
        <w:t>Таблица 2.</w:t>
      </w:r>
      <w:r w:rsidRPr="00CC1773">
        <w:t xml:space="preserve">  Шкала оценки уровней достоверности доказательств (УДД) для методов профилактики, лечения и реабилитации (профилактических, лечебных, реабилитационных вмешательств)</w:t>
      </w:r>
    </w:p>
    <w:tbl>
      <w:tblPr>
        <w:tblStyle w:val="affa"/>
        <w:tblW w:w="101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28"/>
        <w:gridCol w:w="9381"/>
      </w:tblGrid>
      <w:tr w:rsidR="0041614B" w:rsidRPr="00CC1773">
        <w:tc>
          <w:tcPr>
            <w:tcW w:w="728" w:type="dxa"/>
          </w:tcPr>
          <w:p w:rsidR="0041614B" w:rsidRPr="00CC1773" w:rsidRDefault="008E478E" w:rsidP="00CC1773">
            <w:pPr>
              <w:jc w:val="both"/>
              <w:rPr>
                <w:b/>
                <w:color w:val="000000"/>
              </w:rPr>
            </w:pPr>
            <w:r w:rsidRPr="00CC1773">
              <w:rPr>
                <w:b/>
                <w:color w:val="000000"/>
              </w:rPr>
              <w:t>УДД</w:t>
            </w:r>
          </w:p>
        </w:tc>
        <w:tc>
          <w:tcPr>
            <w:tcW w:w="9381" w:type="dxa"/>
          </w:tcPr>
          <w:p w:rsidR="0041614B" w:rsidRPr="00CC1773" w:rsidRDefault="008E478E" w:rsidP="00CC1773">
            <w:pPr>
              <w:jc w:val="both"/>
              <w:rPr>
                <w:b/>
                <w:color w:val="000000"/>
              </w:rPr>
            </w:pPr>
            <w:r w:rsidRPr="00CC1773">
              <w:rPr>
                <w:b/>
                <w:color w:val="000000"/>
              </w:rPr>
              <w:t xml:space="preserve"> Расшифровка </w:t>
            </w:r>
          </w:p>
        </w:tc>
      </w:tr>
      <w:tr w:rsidR="0041614B" w:rsidRPr="00CC1773">
        <w:tc>
          <w:tcPr>
            <w:tcW w:w="728" w:type="dxa"/>
          </w:tcPr>
          <w:p w:rsidR="0041614B" w:rsidRPr="00CC1773" w:rsidRDefault="008E478E" w:rsidP="00CC1773">
            <w:pPr>
              <w:jc w:val="both"/>
              <w:rPr>
                <w:color w:val="000000"/>
              </w:rPr>
            </w:pPr>
            <w:r w:rsidRPr="00CC1773">
              <w:rPr>
                <w:color w:val="000000"/>
              </w:rPr>
              <w:t>1</w:t>
            </w:r>
          </w:p>
        </w:tc>
        <w:tc>
          <w:tcPr>
            <w:tcW w:w="9381" w:type="dxa"/>
          </w:tcPr>
          <w:p w:rsidR="0041614B" w:rsidRPr="00CC1773" w:rsidRDefault="008E478E" w:rsidP="00CC1773">
            <w:pPr>
              <w:jc w:val="both"/>
              <w:rPr>
                <w:color w:val="000000"/>
              </w:rPr>
            </w:pPr>
            <w:r w:rsidRPr="00CC1773">
              <w:rPr>
                <w:color w:val="000000"/>
              </w:rPr>
              <w:t>Систематический обзор РКИ с применением мета-анализа</w:t>
            </w:r>
          </w:p>
        </w:tc>
      </w:tr>
      <w:tr w:rsidR="0041614B" w:rsidRPr="00CC1773">
        <w:tc>
          <w:tcPr>
            <w:tcW w:w="728" w:type="dxa"/>
          </w:tcPr>
          <w:p w:rsidR="0041614B" w:rsidRPr="00CC1773" w:rsidRDefault="008E478E" w:rsidP="00CC1773">
            <w:pPr>
              <w:jc w:val="both"/>
              <w:rPr>
                <w:color w:val="000000"/>
              </w:rPr>
            </w:pPr>
            <w:r w:rsidRPr="00CC1773">
              <w:rPr>
                <w:color w:val="000000"/>
              </w:rPr>
              <w:t>2</w:t>
            </w:r>
          </w:p>
        </w:tc>
        <w:tc>
          <w:tcPr>
            <w:tcW w:w="9381" w:type="dxa"/>
          </w:tcPr>
          <w:p w:rsidR="0041614B" w:rsidRPr="00CC1773" w:rsidRDefault="008E478E" w:rsidP="00CC1773">
            <w:pPr>
              <w:jc w:val="both"/>
              <w:rPr>
                <w:color w:val="000000"/>
              </w:rPr>
            </w:pPr>
            <w:r w:rsidRPr="00CC1773">
              <w:rPr>
                <w:color w:val="000000"/>
              </w:rPr>
              <w:t>Отдельные РКИ и систематические обзоры исследований любого дизайна, за исключением РКИ, с применением мета-анализа</w:t>
            </w:r>
          </w:p>
        </w:tc>
      </w:tr>
      <w:tr w:rsidR="0041614B" w:rsidRPr="00CC1773">
        <w:tc>
          <w:tcPr>
            <w:tcW w:w="728" w:type="dxa"/>
          </w:tcPr>
          <w:p w:rsidR="0041614B" w:rsidRPr="00CC1773" w:rsidRDefault="008E478E" w:rsidP="00CC1773">
            <w:pPr>
              <w:jc w:val="both"/>
              <w:rPr>
                <w:color w:val="000000"/>
              </w:rPr>
            </w:pPr>
            <w:r w:rsidRPr="00CC1773">
              <w:rPr>
                <w:color w:val="000000"/>
              </w:rPr>
              <w:t>3</w:t>
            </w:r>
          </w:p>
        </w:tc>
        <w:tc>
          <w:tcPr>
            <w:tcW w:w="9381" w:type="dxa"/>
          </w:tcPr>
          <w:p w:rsidR="0041614B" w:rsidRPr="00CC1773" w:rsidRDefault="008E478E" w:rsidP="00CC1773">
            <w:pPr>
              <w:jc w:val="both"/>
              <w:rPr>
                <w:color w:val="000000"/>
              </w:rPr>
            </w:pPr>
            <w:proofErr w:type="spellStart"/>
            <w:r w:rsidRPr="00CC1773">
              <w:rPr>
                <w:color w:val="000000"/>
              </w:rPr>
              <w:t>Нерандомизированные</w:t>
            </w:r>
            <w:proofErr w:type="spellEnd"/>
            <w:r w:rsidRPr="00CC1773">
              <w:rPr>
                <w:color w:val="000000"/>
              </w:rPr>
              <w:t xml:space="preserve"> сравнительные исследования, в т.ч. </w:t>
            </w:r>
            <w:proofErr w:type="spellStart"/>
            <w:r w:rsidRPr="00CC1773">
              <w:rPr>
                <w:color w:val="000000"/>
              </w:rPr>
              <w:t>когортные</w:t>
            </w:r>
            <w:proofErr w:type="spellEnd"/>
            <w:r w:rsidRPr="00CC1773">
              <w:rPr>
                <w:color w:val="000000"/>
              </w:rPr>
              <w:t xml:space="preserve"> исследования</w:t>
            </w:r>
          </w:p>
        </w:tc>
      </w:tr>
      <w:tr w:rsidR="0041614B" w:rsidRPr="00CC1773">
        <w:tc>
          <w:tcPr>
            <w:tcW w:w="728" w:type="dxa"/>
          </w:tcPr>
          <w:p w:rsidR="0041614B" w:rsidRPr="00CC1773" w:rsidRDefault="008E478E" w:rsidP="00CC1773">
            <w:pPr>
              <w:jc w:val="both"/>
              <w:rPr>
                <w:color w:val="000000"/>
              </w:rPr>
            </w:pPr>
            <w:r w:rsidRPr="00CC1773">
              <w:rPr>
                <w:color w:val="000000"/>
              </w:rPr>
              <w:t>4</w:t>
            </w:r>
          </w:p>
        </w:tc>
        <w:tc>
          <w:tcPr>
            <w:tcW w:w="9381" w:type="dxa"/>
          </w:tcPr>
          <w:p w:rsidR="0041614B" w:rsidRPr="00CC1773" w:rsidRDefault="008E478E" w:rsidP="00CC1773">
            <w:pPr>
              <w:jc w:val="both"/>
              <w:rPr>
                <w:color w:val="000000"/>
              </w:rPr>
            </w:pPr>
            <w:proofErr w:type="spellStart"/>
            <w:r w:rsidRPr="00CC1773">
              <w:rPr>
                <w:color w:val="000000"/>
              </w:rPr>
              <w:t>Несравнительные</w:t>
            </w:r>
            <w:proofErr w:type="spellEnd"/>
            <w:r w:rsidRPr="00CC1773">
              <w:rPr>
                <w:color w:val="000000"/>
              </w:rPr>
              <w:t xml:space="preserve"> исследования, описание клинического случая или серии случаев, исследования «случай-контроль»</w:t>
            </w:r>
          </w:p>
        </w:tc>
      </w:tr>
      <w:tr w:rsidR="0041614B" w:rsidRPr="00CC1773" w:rsidTr="00CC1773">
        <w:trPr>
          <w:trHeight w:val="527"/>
        </w:trPr>
        <w:tc>
          <w:tcPr>
            <w:tcW w:w="728" w:type="dxa"/>
          </w:tcPr>
          <w:p w:rsidR="0041614B" w:rsidRPr="00CC1773" w:rsidRDefault="008E478E" w:rsidP="00CC1773">
            <w:pPr>
              <w:jc w:val="both"/>
              <w:rPr>
                <w:color w:val="000000"/>
              </w:rPr>
            </w:pPr>
            <w:r w:rsidRPr="00CC1773">
              <w:rPr>
                <w:color w:val="000000"/>
              </w:rPr>
              <w:t>5</w:t>
            </w:r>
          </w:p>
        </w:tc>
        <w:tc>
          <w:tcPr>
            <w:tcW w:w="9381" w:type="dxa"/>
          </w:tcPr>
          <w:p w:rsidR="0041614B" w:rsidRPr="00CC1773" w:rsidRDefault="008E478E" w:rsidP="00CC1773">
            <w:pPr>
              <w:jc w:val="both"/>
              <w:rPr>
                <w:color w:val="000000"/>
              </w:rPr>
            </w:pPr>
            <w:r w:rsidRPr="00CC1773">
              <w:rPr>
                <w:color w:val="000000"/>
              </w:rPr>
              <w:t>Имеется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 w:rsidR="0041614B" w:rsidRPr="00CC1773" w:rsidRDefault="004161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</w:rPr>
      </w:pPr>
    </w:p>
    <w:p w:rsidR="0041614B" w:rsidRPr="00CC1773" w:rsidRDefault="008E478E" w:rsidP="00CC1773">
      <w:pPr>
        <w:contextualSpacing/>
        <w:jc w:val="both"/>
      </w:pPr>
      <w:bookmarkStart w:id="30" w:name="_heading=h.1pxezwc" w:colFirst="0" w:colLast="0"/>
      <w:bookmarkEnd w:id="30"/>
      <w:r w:rsidRPr="00CC1773">
        <w:rPr>
          <w:b/>
        </w:rPr>
        <w:t>Таблица 3.</w:t>
      </w:r>
      <w:r w:rsidRPr="00CC1773">
        <w:t xml:space="preserve"> Шкала оценки уровней убедительности рекомендаций (УУР) для методов профилактики, диагностики, лечения и реабилитации (профилактических, диагностических, лечебных, реабилитационных вмешательств)</w:t>
      </w:r>
    </w:p>
    <w:tbl>
      <w:tblPr>
        <w:tblStyle w:val="affb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19"/>
        <w:gridCol w:w="8543"/>
      </w:tblGrid>
      <w:tr w:rsidR="0041614B" w:rsidRPr="00CC1773">
        <w:tc>
          <w:tcPr>
            <w:tcW w:w="1419" w:type="dxa"/>
          </w:tcPr>
          <w:p w:rsidR="0041614B" w:rsidRPr="00CC1773" w:rsidRDefault="008E478E" w:rsidP="00CC1773">
            <w:pPr>
              <w:contextualSpacing/>
              <w:jc w:val="both"/>
              <w:rPr>
                <w:b/>
                <w:color w:val="000000"/>
              </w:rPr>
            </w:pPr>
            <w:r w:rsidRPr="00CC1773">
              <w:rPr>
                <w:b/>
                <w:color w:val="000000"/>
              </w:rPr>
              <w:t>УУР</w:t>
            </w:r>
          </w:p>
        </w:tc>
        <w:tc>
          <w:tcPr>
            <w:tcW w:w="8543" w:type="dxa"/>
          </w:tcPr>
          <w:p w:rsidR="0041614B" w:rsidRPr="00CC1773" w:rsidRDefault="008E478E" w:rsidP="00CC1773">
            <w:pPr>
              <w:contextualSpacing/>
              <w:jc w:val="both"/>
              <w:rPr>
                <w:b/>
                <w:color w:val="000000"/>
              </w:rPr>
            </w:pPr>
            <w:r w:rsidRPr="00CC1773">
              <w:rPr>
                <w:b/>
                <w:color w:val="000000"/>
              </w:rPr>
              <w:t>Расшифровка</w:t>
            </w:r>
          </w:p>
        </w:tc>
      </w:tr>
      <w:tr w:rsidR="0041614B" w:rsidRPr="00CC1773">
        <w:trPr>
          <w:trHeight w:val="1060"/>
        </w:trPr>
        <w:tc>
          <w:tcPr>
            <w:tcW w:w="1419" w:type="dxa"/>
          </w:tcPr>
          <w:p w:rsidR="0041614B" w:rsidRPr="00CC1773" w:rsidRDefault="008E478E" w:rsidP="00CC1773">
            <w:pPr>
              <w:contextualSpacing/>
              <w:jc w:val="both"/>
              <w:rPr>
                <w:color w:val="000000"/>
              </w:rPr>
            </w:pPr>
            <w:r w:rsidRPr="00CC1773">
              <w:rPr>
                <w:color w:val="000000"/>
              </w:rPr>
              <w:t>A</w:t>
            </w:r>
          </w:p>
        </w:tc>
        <w:tc>
          <w:tcPr>
            <w:tcW w:w="8543" w:type="dxa"/>
          </w:tcPr>
          <w:p w:rsidR="0041614B" w:rsidRPr="00CC1773" w:rsidRDefault="008E478E" w:rsidP="00CC1773">
            <w:pPr>
              <w:contextualSpacing/>
              <w:jc w:val="both"/>
              <w:rPr>
                <w:color w:val="000000"/>
              </w:rPr>
            </w:pPr>
            <w:r w:rsidRPr="00CC1773">
              <w:rPr>
                <w:color w:val="000000"/>
              </w:rPr>
              <w:t xml:space="preserve">Сильная рекомендация (все рассматриваемые критерии эффективности (исходы) являются важными, все исследования имеют высокое или удовлетворительное методологическое качество, их выводы по интересующим исходам являются согласованными) </w:t>
            </w:r>
          </w:p>
        </w:tc>
      </w:tr>
      <w:tr w:rsidR="0041614B" w:rsidRPr="00CC1773">
        <w:trPr>
          <w:trHeight w:val="558"/>
        </w:trPr>
        <w:tc>
          <w:tcPr>
            <w:tcW w:w="1419" w:type="dxa"/>
          </w:tcPr>
          <w:p w:rsidR="0041614B" w:rsidRPr="00CC1773" w:rsidRDefault="008E478E" w:rsidP="00CC1773">
            <w:pPr>
              <w:contextualSpacing/>
              <w:jc w:val="both"/>
              <w:rPr>
                <w:color w:val="000000"/>
              </w:rPr>
            </w:pPr>
            <w:r w:rsidRPr="00CC1773">
              <w:rPr>
                <w:color w:val="000000"/>
              </w:rPr>
              <w:t>B</w:t>
            </w:r>
          </w:p>
        </w:tc>
        <w:tc>
          <w:tcPr>
            <w:tcW w:w="8543" w:type="dxa"/>
          </w:tcPr>
          <w:p w:rsidR="0041614B" w:rsidRPr="00CC1773" w:rsidRDefault="008E478E" w:rsidP="00CC1773">
            <w:pPr>
              <w:contextualSpacing/>
              <w:jc w:val="both"/>
              <w:rPr>
                <w:color w:val="000000"/>
              </w:rPr>
            </w:pPr>
            <w:r w:rsidRPr="00CC1773">
              <w:rPr>
                <w:color w:val="000000"/>
              </w:rPr>
              <w:t xml:space="preserve">Условная рекомендация (не все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 и/или их выводы по интересующим исходам не являются согласованными) </w:t>
            </w:r>
          </w:p>
        </w:tc>
      </w:tr>
      <w:tr w:rsidR="0041614B" w:rsidRPr="00CC1773">
        <w:trPr>
          <w:trHeight w:val="798"/>
        </w:trPr>
        <w:tc>
          <w:tcPr>
            <w:tcW w:w="1419" w:type="dxa"/>
          </w:tcPr>
          <w:p w:rsidR="0041614B" w:rsidRPr="00CC1773" w:rsidRDefault="008E478E" w:rsidP="00CC1773">
            <w:pPr>
              <w:contextualSpacing/>
              <w:jc w:val="both"/>
              <w:rPr>
                <w:color w:val="000000"/>
              </w:rPr>
            </w:pPr>
            <w:r w:rsidRPr="00CC1773">
              <w:rPr>
                <w:color w:val="000000"/>
              </w:rPr>
              <w:t>C</w:t>
            </w:r>
          </w:p>
        </w:tc>
        <w:tc>
          <w:tcPr>
            <w:tcW w:w="8543" w:type="dxa"/>
          </w:tcPr>
          <w:p w:rsidR="0041614B" w:rsidRPr="00CC1773" w:rsidRDefault="008E478E" w:rsidP="00CC1773">
            <w:pPr>
              <w:contextualSpacing/>
              <w:jc w:val="both"/>
              <w:rPr>
                <w:color w:val="000000"/>
              </w:rPr>
            </w:pPr>
            <w:r w:rsidRPr="00CC1773">
              <w:rPr>
                <w:color w:val="000000"/>
              </w:rPr>
              <w:t xml:space="preserve">Слабая рекомендация (отсутствие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 </w:t>
            </w:r>
          </w:p>
        </w:tc>
      </w:tr>
    </w:tbl>
    <w:p w:rsidR="0041614B" w:rsidRPr="00CC1773" w:rsidRDefault="004161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</w:rPr>
      </w:pPr>
    </w:p>
    <w:p w:rsidR="0041614B" w:rsidRPr="00CC1773" w:rsidRDefault="008E47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 w:rsidRPr="00CC1773">
        <w:rPr>
          <w:b/>
          <w:color w:val="000000"/>
        </w:rPr>
        <w:t>Порядок обновления клинических рекомендаций.</w:t>
      </w:r>
    </w:p>
    <w:p w:rsidR="0041614B" w:rsidRPr="00CC1773" w:rsidRDefault="008E478E">
      <w:pPr>
        <w:spacing w:line="360" w:lineRule="auto"/>
        <w:jc w:val="both"/>
      </w:pPr>
      <w:r w:rsidRPr="00CC1773">
        <w:t>Механизм обновления клинических рекомендаций предусматривает их систематическую актуализацию – не реже чем один раз в три года, а также при появлении новых данных с позиции доказательной медицины по вопросам диагностики, лечения, профилактики и реабилитации конкретных заболеваний, наличии обоснованных дополнений/замечаний к ранее утверждённым клиническим рекомендациям, но не чаще 1 раза в 6 месяцев.</w:t>
      </w:r>
    </w:p>
    <w:p w:rsidR="0041614B" w:rsidRPr="00CC1773" w:rsidRDefault="008E478E" w:rsidP="00CC177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567"/>
        <w:jc w:val="center"/>
        <w:rPr>
          <w:b/>
          <w:color w:val="000000"/>
        </w:rPr>
      </w:pPr>
      <w:bookmarkStart w:id="31" w:name="_heading=h.49x2ik5" w:colFirst="0" w:colLast="0"/>
      <w:bookmarkEnd w:id="31"/>
      <w:r w:rsidRPr="00CC1773">
        <w:rPr>
          <w:b/>
          <w:color w:val="000000"/>
        </w:rPr>
        <w:t>Приложение А3. 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</w:r>
    </w:p>
    <w:p w:rsidR="0041614B" w:rsidRPr="00CC1773" w:rsidRDefault="008E478E" w:rsidP="00CC1773">
      <w:pPr>
        <w:spacing w:line="360" w:lineRule="auto"/>
        <w:ind w:firstLine="567"/>
        <w:jc w:val="both"/>
      </w:pPr>
      <w:r w:rsidRPr="00CC1773">
        <w:t>Данные клинические рекомендации разработаны с учётом следующих нормативно-правовых документов:</w:t>
      </w:r>
    </w:p>
    <w:p w:rsidR="0041614B" w:rsidRPr="00CC1773" w:rsidRDefault="008E478E" w:rsidP="00CC1773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567"/>
        <w:jc w:val="both"/>
        <w:rPr>
          <w:color w:val="000000"/>
        </w:rPr>
      </w:pPr>
      <w:r w:rsidRPr="00CC1773">
        <w:rPr>
          <w:color w:val="000000"/>
        </w:rPr>
        <w:t>Порядок оказания медицинской помощи по профилю «</w:t>
      </w:r>
      <w:proofErr w:type="spellStart"/>
      <w:r w:rsidRPr="00CC1773">
        <w:rPr>
          <w:color w:val="000000"/>
        </w:rPr>
        <w:t>дерматовенерология</w:t>
      </w:r>
      <w:proofErr w:type="spellEnd"/>
      <w:r w:rsidRPr="00CC1773">
        <w:rPr>
          <w:color w:val="000000"/>
        </w:rPr>
        <w:t>», утвержденный Приказом Министерства здравоохранения Российской Федерации № 924н от 15 ноября 2012 </w:t>
      </w:r>
    </w:p>
    <w:p w:rsidR="0041614B" w:rsidRPr="00CC1773" w:rsidRDefault="008E478E">
      <w:pPr>
        <w:pageBreakBefore/>
        <w:spacing w:line="360" w:lineRule="auto"/>
        <w:jc w:val="center"/>
        <w:rPr>
          <w:b/>
        </w:rPr>
      </w:pPr>
      <w:bookmarkStart w:id="32" w:name="_heading=h.2p2csry" w:colFirst="0" w:colLast="0"/>
      <w:bookmarkEnd w:id="32"/>
      <w:r w:rsidRPr="00CC1773">
        <w:rPr>
          <w:b/>
        </w:rPr>
        <w:t>Приложение Б. Алгоритмы действий врача</w:t>
      </w:r>
    </w:p>
    <w:p w:rsidR="0041614B" w:rsidRDefault="004545B3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color w:val="000000"/>
          <w:sz w:val="22"/>
          <w:szCs w:val="22"/>
        </w:rPr>
      </w:pPr>
      <w:bookmarkStart w:id="33" w:name="_heading=h.gjdgxs" w:colFirst="0" w:colLast="0"/>
      <w:bookmarkEnd w:id="33"/>
      <w:r>
        <w:rPr>
          <w:noProof/>
          <w:color w:val="000000"/>
          <w:sz w:val="22"/>
          <w:szCs w:val="22"/>
        </w:rPr>
        <w:pict>
          <v:group id="_x0000_s1028" style="position:absolute;left:0;text-align:left;margin-left:-15.75pt;margin-top:5.05pt;width:486.75pt;height:483.75pt;z-index:251680768" coordorigin="765,1920" coordsize="9735,9675">
            <v:rect id="_x0000_s1029" style="position:absolute;left:1425;top:1920;width:2325;height:975">
              <v:textbox>
                <w:txbxContent>
                  <w:p w:rsidR="0021104F" w:rsidRPr="0021104F" w:rsidRDefault="0021104F" w:rsidP="0021104F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Подозрение на поствоспалительную гиперпигментацию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3750;top:2445;width:1170;height:0" o:connectortype="straight">
              <v:stroke endarrow="block"/>
            </v:shape>
            <v:rect id="_x0000_s1031" style="position:absolute;left:4920;top:2010;width:3375;height:765">
              <v:textbox>
                <w:txbxContent>
                  <w:p w:rsidR="0021104F" w:rsidRPr="0021104F" w:rsidRDefault="0021104F" w:rsidP="0021104F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Отсутствие предшествующего воспаления, повреждения кожи</w:t>
                    </w:r>
                  </w:p>
                </w:txbxContent>
              </v:textbox>
            </v:rect>
            <v:shape id="_x0000_s1032" type="#_x0000_t32" style="position:absolute;left:2430;top:2895;width:0;height:480" o:connectortype="straight">
              <v:stroke endarrow="block"/>
            </v:shape>
            <v:shape id="_x0000_s1033" type="#_x0000_t32" style="position:absolute;left:6540;top:2775;width:0;height:331" o:connectortype="straight">
              <v:stroke endarrow="block"/>
            </v:shape>
            <v:rect id="_x0000_s1034" style="position:absolute;left:765;top:3375;width:3675;height:765">
              <v:textbox>
                <w:txbxContent>
                  <w:p w:rsidR="0021104F" w:rsidRPr="0021104F" w:rsidRDefault="0021104F" w:rsidP="0021104F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Предшествующие воспалительные дерматозы, повреждение кожи</w:t>
                    </w:r>
                  </w:p>
                </w:txbxContent>
              </v:textbox>
            </v:rect>
            <v:rect id="_x0000_s1035" style="position:absolute;left:4920;top:3106;width:3375;height:1979">
              <v:textbox>
                <w:txbxContent>
                  <w:p w:rsidR="0021104F" w:rsidRPr="0021104F" w:rsidRDefault="0021104F" w:rsidP="0021104F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Диагностика: пигментная форма КПЛ, стойкая </w:t>
                    </w:r>
                    <w:proofErr w:type="spellStart"/>
                    <w:r>
                      <w:rPr>
                        <w:sz w:val="22"/>
                        <w:szCs w:val="22"/>
                      </w:rPr>
                      <w:t>дисхромическая</w:t>
                    </w:r>
                    <w:proofErr w:type="spellEnd"/>
                    <w:r>
                      <w:rPr>
                        <w:sz w:val="22"/>
                        <w:szCs w:val="22"/>
                      </w:rPr>
                      <w:t xml:space="preserve"> эритема, меланоз </w:t>
                    </w:r>
                    <w:proofErr w:type="spellStart"/>
                    <w:r>
                      <w:rPr>
                        <w:sz w:val="22"/>
                        <w:szCs w:val="22"/>
                      </w:rPr>
                      <w:t>Риля</w:t>
                    </w:r>
                    <w:proofErr w:type="spellEnd"/>
                    <w:r>
                      <w:rPr>
                        <w:sz w:val="22"/>
                        <w:szCs w:val="22"/>
                      </w:rPr>
                      <w:t xml:space="preserve">, </w:t>
                    </w:r>
                    <w:proofErr w:type="spellStart"/>
                    <w:r>
                      <w:rPr>
                        <w:sz w:val="22"/>
                        <w:szCs w:val="22"/>
                      </w:rPr>
                      <w:t>периорбитальная</w:t>
                    </w:r>
                    <w:proofErr w:type="spellEnd"/>
                    <w:r>
                      <w:rPr>
                        <w:sz w:val="22"/>
                        <w:szCs w:val="22"/>
                      </w:rPr>
                      <w:t xml:space="preserve"> гиперпигментация, </w:t>
                    </w:r>
                    <w:proofErr w:type="spellStart"/>
                    <w:r>
                      <w:rPr>
                        <w:sz w:val="22"/>
                        <w:szCs w:val="22"/>
                      </w:rPr>
                      <w:t>гиперпигментная</w:t>
                    </w:r>
                    <w:proofErr w:type="spellEnd"/>
                    <w:r>
                      <w:rPr>
                        <w:sz w:val="22"/>
                        <w:szCs w:val="22"/>
                      </w:rPr>
                      <w:t xml:space="preserve"> форма грибовидного микоза</w:t>
                    </w:r>
                  </w:p>
                </w:txbxContent>
              </v:textbox>
            </v:rect>
            <v:shape id="_x0000_s1036" type="#_x0000_t32" style="position:absolute;left:2430;top:4140;width:0;height:480" o:connectortype="straight">
              <v:stroke endarrow="block"/>
            </v:shape>
            <v:rect id="_x0000_s1037" style="position:absolute;left:765;top:4620;width:3675;height:945">
              <v:textbox>
                <w:txbxContent>
                  <w:p w:rsidR="0021104F" w:rsidRPr="0021104F" w:rsidRDefault="0021104F" w:rsidP="0021104F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Оценка: визуальная, лампа Вуда, шкала, биопсия (при необходимости дифф.диагноза)</w:t>
                    </w:r>
                  </w:p>
                </w:txbxContent>
              </v:textbox>
            </v:rect>
            <v:shape id="_x0000_s1038" type="#_x0000_t32" style="position:absolute;left:2430;top:5565;width:0;height:480" o:connectortype="straight">
              <v:stroke endarrow="block"/>
            </v:shape>
            <v:rect id="_x0000_s1039" style="position:absolute;left:855;top:6045;width:3675;height:765">
              <v:textbox>
                <w:txbxContent>
                  <w:p w:rsidR="0021104F" w:rsidRPr="0021104F" w:rsidRDefault="0021104F" w:rsidP="0021104F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Диагноз: поствоспалительная гиперпигментация</w:t>
                    </w:r>
                  </w:p>
                </w:txbxContent>
              </v:textbox>
            </v:rect>
            <v:shape id="_x0000_s1040" type="#_x0000_t32" style="position:absolute;left:4530;top:6390;width:1170;height:0" o:connectortype="straight">
              <v:stroke endarrow="block"/>
            </v:shape>
            <v:shape id="_x0000_s1041" type="#_x0000_t32" style="position:absolute;left:2235;top:6810;width:0;height:480" o:connectortype="straight">
              <v:stroke endarrow="block"/>
            </v:shape>
            <v:shape id="_x0000_s1042" type="#_x0000_t32" style="position:absolute;left:4215;top:6810;width:436;height:1200" o:connectortype="straight">
              <v:stroke endarrow="block"/>
            </v:shape>
            <v:shape id="_x0000_s1043" type="#_x0000_t32" style="position:absolute;left:4530;top:6810;width:3990;height:1200" o:connectortype="straight">
              <v:stroke endarrow="block"/>
            </v:shape>
            <v:rect id="_x0000_s1044" style="position:absolute;left:5789;top:5431;width:3375;height:1679">
              <v:textbox>
                <w:txbxContent>
                  <w:p w:rsidR="0021104F" w:rsidRPr="0021104F" w:rsidRDefault="0021104F" w:rsidP="0021104F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ПВГ в связи с </w:t>
                    </w:r>
                    <w:proofErr w:type="spellStart"/>
                    <w:r>
                      <w:rPr>
                        <w:sz w:val="22"/>
                        <w:szCs w:val="22"/>
                      </w:rPr>
                      <w:t>акне</w:t>
                    </w:r>
                    <w:proofErr w:type="spellEnd"/>
                    <w:r>
                      <w:rPr>
                        <w:sz w:val="22"/>
                        <w:szCs w:val="22"/>
                      </w:rPr>
                      <w:t xml:space="preserve">: Терапия основного заболевания. </w:t>
                    </w:r>
                    <w:proofErr w:type="spellStart"/>
                    <w:r>
                      <w:rPr>
                        <w:sz w:val="22"/>
                        <w:szCs w:val="22"/>
                      </w:rPr>
                      <w:t>Ретиноиды</w:t>
                    </w:r>
                    <w:proofErr w:type="spellEnd"/>
                    <w:r>
                      <w:rPr>
                        <w:sz w:val="22"/>
                        <w:szCs w:val="22"/>
                      </w:rPr>
                      <w:t xml:space="preserve">, </w:t>
                    </w:r>
                    <w:proofErr w:type="spellStart"/>
                    <w:r>
                      <w:rPr>
                        <w:sz w:val="22"/>
                        <w:szCs w:val="22"/>
                      </w:rPr>
                      <w:t>азелаиновая</w:t>
                    </w:r>
                    <w:proofErr w:type="spellEnd"/>
                    <w:r>
                      <w:rPr>
                        <w:sz w:val="22"/>
                        <w:szCs w:val="22"/>
                      </w:rPr>
                      <w:t xml:space="preserve"> кислота 15-20%, гидрохинон, </w:t>
                    </w:r>
                    <w:proofErr w:type="spellStart"/>
                    <w:r>
                      <w:rPr>
                        <w:sz w:val="22"/>
                        <w:szCs w:val="22"/>
                      </w:rPr>
                      <w:t>пилинги</w:t>
                    </w:r>
                    <w:proofErr w:type="spellEnd"/>
                    <w:r>
                      <w:rPr>
                        <w:sz w:val="22"/>
                        <w:szCs w:val="22"/>
                      </w:rPr>
                      <w:t xml:space="preserve"> на основе салициловой кислоты 20-30%</w:t>
                    </w:r>
                  </w:p>
                </w:txbxContent>
              </v:textbox>
            </v:rect>
            <v:rect id="_x0000_s1045" style="position:absolute;left:765;top:7350;width:3375;height:3315">
              <v:textbox>
                <w:txbxContent>
                  <w:p w:rsidR="0021104F" w:rsidRPr="0021104F" w:rsidRDefault="0021104F" w:rsidP="0021104F">
                    <w:pPr>
                      <w:jc w:val="center"/>
                      <w:rPr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sz w:val="22"/>
                        <w:szCs w:val="22"/>
                      </w:rPr>
                      <w:t>Эпидермальный</w:t>
                    </w:r>
                    <w:proofErr w:type="spellEnd"/>
                    <w:r>
                      <w:rPr>
                        <w:sz w:val="22"/>
                        <w:szCs w:val="22"/>
                      </w:rPr>
                      <w:t xml:space="preserve"> тип (от светло-коричневого до темно-коричневого): Первая линия: </w:t>
                    </w:r>
                    <w:proofErr w:type="spellStart"/>
                    <w:r>
                      <w:rPr>
                        <w:sz w:val="22"/>
                        <w:szCs w:val="22"/>
                      </w:rPr>
                      <w:t>адапален</w:t>
                    </w:r>
                    <w:proofErr w:type="spellEnd"/>
                    <w:r>
                      <w:rPr>
                        <w:sz w:val="22"/>
                        <w:szCs w:val="22"/>
                      </w:rPr>
                      <w:t xml:space="preserve"> 0,1%, гидрохинон 2-4%. Альтернативные агенты: </w:t>
                    </w:r>
                    <w:proofErr w:type="spellStart"/>
                    <w:r>
                      <w:rPr>
                        <w:sz w:val="22"/>
                        <w:szCs w:val="22"/>
                      </w:rPr>
                      <w:t>ниацинамид</w:t>
                    </w:r>
                    <w:proofErr w:type="spellEnd"/>
                    <w:r>
                      <w:rPr>
                        <w:sz w:val="22"/>
                        <w:szCs w:val="22"/>
                      </w:rPr>
                      <w:t xml:space="preserve"> 4%, </w:t>
                    </w:r>
                    <w:proofErr w:type="spellStart"/>
                    <w:r w:rsidR="007305DA">
                      <w:rPr>
                        <w:sz w:val="22"/>
                        <w:szCs w:val="22"/>
                      </w:rPr>
                      <w:t>койевая</w:t>
                    </w:r>
                    <w:proofErr w:type="spellEnd"/>
                    <w:r w:rsidR="007305DA">
                      <w:rPr>
                        <w:sz w:val="22"/>
                        <w:szCs w:val="22"/>
                      </w:rPr>
                      <w:t xml:space="preserve"> кислота, </w:t>
                    </w:r>
                    <w:proofErr w:type="spellStart"/>
                    <w:r w:rsidR="007305DA">
                      <w:rPr>
                        <w:sz w:val="22"/>
                        <w:szCs w:val="22"/>
                      </w:rPr>
                      <w:t>азелаиновая</w:t>
                    </w:r>
                    <w:proofErr w:type="spellEnd"/>
                    <w:r w:rsidR="007305DA">
                      <w:rPr>
                        <w:sz w:val="22"/>
                        <w:szCs w:val="22"/>
                      </w:rPr>
                      <w:t xml:space="preserve"> кислота 15-20%. Вторая линия: </w:t>
                    </w:r>
                    <w:proofErr w:type="spellStart"/>
                    <w:r w:rsidR="007305DA">
                      <w:rPr>
                        <w:sz w:val="22"/>
                        <w:szCs w:val="22"/>
                      </w:rPr>
                      <w:t>пилинги</w:t>
                    </w:r>
                    <w:proofErr w:type="spellEnd"/>
                    <w:r w:rsidR="007305DA">
                      <w:rPr>
                        <w:sz w:val="22"/>
                        <w:szCs w:val="22"/>
                      </w:rPr>
                      <w:t xml:space="preserve"> на основе гликолевой кислоты до 50%, салициловой 20-30%, трихлоруксусной 15-20%, раствор </w:t>
                    </w:r>
                    <w:proofErr w:type="spellStart"/>
                    <w:r w:rsidR="007305DA">
                      <w:rPr>
                        <w:sz w:val="22"/>
                        <w:szCs w:val="22"/>
                      </w:rPr>
                      <w:t>Джесснера</w:t>
                    </w:r>
                    <w:proofErr w:type="spellEnd"/>
                    <w:r w:rsidR="007305DA">
                      <w:rPr>
                        <w:sz w:val="22"/>
                        <w:szCs w:val="22"/>
                      </w:rPr>
                      <w:t xml:space="preserve"> 4-10 слоев.</w:t>
                    </w:r>
                  </w:p>
                </w:txbxContent>
              </v:textbox>
            </v:rect>
            <v:rect id="_x0000_s1046" style="position:absolute;left:4305;top:8160;width:3046;height:1005">
              <v:textbox>
                <w:txbxContent>
                  <w:p w:rsidR="007305DA" w:rsidRPr="007305DA" w:rsidRDefault="007305DA" w:rsidP="007305DA">
                    <w:pPr>
                      <w:jc w:val="center"/>
                      <w:rPr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sz w:val="22"/>
                        <w:szCs w:val="22"/>
                      </w:rPr>
                      <w:t>Дермальный</w:t>
                    </w:r>
                    <w:proofErr w:type="spellEnd"/>
                    <w:r>
                      <w:rPr>
                        <w:sz w:val="22"/>
                        <w:szCs w:val="22"/>
                      </w:rPr>
                      <w:t xml:space="preserve"> тип (серо-голубые, черные): Лазеры (</w:t>
                    </w:r>
                    <w:r>
                      <w:rPr>
                        <w:sz w:val="22"/>
                        <w:szCs w:val="22"/>
                        <w:lang w:val="en-US"/>
                      </w:rPr>
                      <w:t>QS</w:t>
                    </w:r>
                    <w:r w:rsidRPr="007305DA">
                      <w:rPr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>
                      <w:rPr>
                        <w:sz w:val="22"/>
                        <w:szCs w:val="22"/>
                        <w:lang w:val="en-US"/>
                      </w:rPr>
                      <w:t>Nd</w:t>
                    </w:r>
                    <w:proofErr w:type="spellEnd"/>
                    <w:r w:rsidRPr="007305DA">
                      <w:rPr>
                        <w:sz w:val="22"/>
                        <w:szCs w:val="22"/>
                      </w:rPr>
                      <w:t>^</w:t>
                    </w:r>
                    <w:r>
                      <w:rPr>
                        <w:sz w:val="22"/>
                        <w:szCs w:val="22"/>
                        <w:lang w:val="en-US"/>
                      </w:rPr>
                      <w:t>YAG</w:t>
                    </w:r>
                    <w:r w:rsidRPr="007305DA">
                      <w:rPr>
                        <w:sz w:val="22"/>
                        <w:szCs w:val="22"/>
                      </w:rPr>
                      <w:t xml:space="preserve">, </w:t>
                    </w:r>
                    <w:r>
                      <w:rPr>
                        <w:sz w:val="22"/>
                        <w:szCs w:val="22"/>
                        <w:lang w:val="en-US"/>
                      </w:rPr>
                      <w:t>IPL</w:t>
                    </w:r>
                    <w:r w:rsidRPr="007305DA">
                      <w:rPr>
                        <w:sz w:val="22"/>
                        <w:szCs w:val="22"/>
                      </w:rPr>
                      <w:t>)</w:t>
                    </w:r>
                  </w:p>
                </w:txbxContent>
              </v:textbox>
            </v:rect>
            <v:rect id="_x0000_s1047" style="position:absolute;left:7620;top:8160;width:2880;height:2235">
              <v:textbox>
                <w:txbxContent>
                  <w:p w:rsidR="007305DA" w:rsidRPr="0021104F" w:rsidRDefault="007305DA" w:rsidP="007305DA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Смешанный тип (темно-коричневые с сероватым оттенком): Начать с терапии </w:t>
                    </w:r>
                    <w:proofErr w:type="spellStart"/>
                    <w:r>
                      <w:rPr>
                        <w:sz w:val="22"/>
                        <w:szCs w:val="22"/>
                      </w:rPr>
                      <w:t>эпидермального</w:t>
                    </w:r>
                    <w:proofErr w:type="spellEnd"/>
                    <w:r>
                      <w:rPr>
                        <w:sz w:val="22"/>
                        <w:szCs w:val="22"/>
                      </w:rPr>
                      <w:t xml:space="preserve"> типа, далее перейти на терапию </w:t>
                    </w:r>
                    <w:proofErr w:type="spellStart"/>
                    <w:r>
                      <w:rPr>
                        <w:sz w:val="22"/>
                        <w:szCs w:val="22"/>
                      </w:rPr>
                      <w:t>дермального</w:t>
                    </w:r>
                    <w:proofErr w:type="spellEnd"/>
                    <w:r>
                      <w:rPr>
                        <w:sz w:val="22"/>
                        <w:szCs w:val="22"/>
                      </w:rPr>
                      <w:t xml:space="preserve"> типа</w:t>
                    </w:r>
                  </w:p>
                </w:txbxContent>
              </v:textbox>
            </v:rect>
            <v:rect id="_x0000_s1048" style="position:absolute;left:765;top:10830;width:9735;height:765">
              <v:textbox>
                <w:txbxContent>
                  <w:p w:rsidR="007305DA" w:rsidRPr="0021104F" w:rsidRDefault="007305DA" w:rsidP="007305DA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Использование солнцезащитных средств и уменьшение частоты инсоляции обязательно для всех типов</w:t>
                    </w:r>
                  </w:p>
                </w:txbxContent>
              </v:textbox>
            </v:rect>
          </v:group>
        </w:pict>
      </w:r>
    </w:p>
    <w:p w:rsidR="0041614B" w:rsidRDefault="0041614B" w:rsidP="002110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426"/>
        <w:jc w:val="both"/>
        <w:rPr>
          <w:color w:val="000000"/>
          <w:sz w:val="22"/>
          <w:szCs w:val="22"/>
        </w:rPr>
      </w:pPr>
    </w:p>
    <w:p w:rsidR="0041614B" w:rsidRDefault="0041614B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360"/>
        <w:jc w:val="both"/>
        <w:rPr>
          <w:color w:val="000000"/>
          <w:sz w:val="22"/>
          <w:szCs w:val="22"/>
        </w:rPr>
      </w:pPr>
    </w:p>
    <w:p w:rsidR="0041614B" w:rsidRDefault="0041614B">
      <w:pPr>
        <w:spacing w:line="360" w:lineRule="auto"/>
        <w:jc w:val="both"/>
        <w:rPr>
          <w:sz w:val="22"/>
          <w:szCs w:val="22"/>
        </w:rPr>
      </w:pPr>
    </w:p>
    <w:p w:rsidR="0041614B" w:rsidRDefault="0041614B">
      <w:pPr>
        <w:spacing w:line="360" w:lineRule="auto"/>
        <w:jc w:val="both"/>
        <w:rPr>
          <w:sz w:val="22"/>
          <w:szCs w:val="22"/>
        </w:rPr>
      </w:pPr>
    </w:p>
    <w:p w:rsidR="0041614B" w:rsidRDefault="0041614B">
      <w:pPr>
        <w:spacing w:line="360" w:lineRule="auto"/>
        <w:jc w:val="both"/>
        <w:rPr>
          <w:sz w:val="22"/>
          <w:szCs w:val="22"/>
        </w:rPr>
      </w:pPr>
    </w:p>
    <w:p w:rsidR="0041614B" w:rsidRDefault="0041614B">
      <w:pPr>
        <w:spacing w:line="360" w:lineRule="auto"/>
        <w:jc w:val="both"/>
        <w:rPr>
          <w:sz w:val="22"/>
          <w:szCs w:val="22"/>
        </w:rPr>
      </w:pPr>
    </w:p>
    <w:p w:rsidR="0041614B" w:rsidRDefault="0041614B">
      <w:pPr>
        <w:spacing w:line="360" w:lineRule="auto"/>
        <w:jc w:val="both"/>
        <w:rPr>
          <w:sz w:val="22"/>
          <w:szCs w:val="22"/>
        </w:rPr>
      </w:pPr>
    </w:p>
    <w:p w:rsidR="0041614B" w:rsidRDefault="0041614B">
      <w:pPr>
        <w:spacing w:line="360" w:lineRule="auto"/>
        <w:jc w:val="both"/>
        <w:rPr>
          <w:sz w:val="22"/>
          <w:szCs w:val="22"/>
        </w:rPr>
      </w:pPr>
    </w:p>
    <w:p w:rsidR="0041614B" w:rsidRDefault="0041614B">
      <w:pPr>
        <w:spacing w:line="360" w:lineRule="auto"/>
        <w:jc w:val="both"/>
        <w:rPr>
          <w:sz w:val="22"/>
          <w:szCs w:val="22"/>
        </w:rPr>
      </w:pPr>
    </w:p>
    <w:p w:rsidR="0041614B" w:rsidRDefault="0041614B">
      <w:pPr>
        <w:spacing w:line="360" w:lineRule="auto"/>
        <w:jc w:val="both"/>
        <w:rPr>
          <w:sz w:val="22"/>
          <w:szCs w:val="22"/>
        </w:rPr>
      </w:pPr>
    </w:p>
    <w:p w:rsidR="0041614B" w:rsidRDefault="0041614B">
      <w:pPr>
        <w:spacing w:line="360" w:lineRule="auto"/>
        <w:jc w:val="both"/>
        <w:rPr>
          <w:sz w:val="22"/>
          <w:szCs w:val="22"/>
        </w:rPr>
      </w:pPr>
    </w:p>
    <w:p w:rsidR="0041614B" w:rsidRDefault="0041614B">
      <w:pPr>
        <w:spacing w:line="360" w:lineRule="auto"/>
        <w:jc w:val="both"/>
        <w:rPr>
          <w:sz w:val="22"/>
          <w:szCs w:val="22"/>
        </w:rPr>
      </w:pPr>
    </w:p>
    <w:p w:rsidR="0041614B" w:rsidRDefault="0041614B">
      <w:pPr>
        <w:spacing w:line="360" w:lineRule="auto"/>
        <w:jc w:val="both"/>
        <w:rPr>
          <w:sz w:val="22"/>
          <w:szCs w:val="22"/>
        </w:rPr>
      </w:pPr>
    </w:p>
    <w:p w:rsidR="0041614B" w:rsidRDefault="0041614B">
      <w:pPr>
        <w:spacing w:line="360" w:lineRule="auto"/>
        <w:jc w:val="both"/>
        <w:rPr>
          <w:sz w:val="22"/>
          <w:szCs w:val="22"/>
        </w:rPr>
      </w:pPr>
    </w:p>
    <w:p w:rsidR="0041614B" w:rsidRDefault="0041614B">
      <w:pPr>
        <w:spacing w:line="360" w:lineRule="auto"/>
        <w:jc w:val="both"/>
        <w:rPr>
          <w:sz w:val="22"/>
          <w:szCs w:val="22"/>
        </w:rPr>
      </w:pPr>
    </w:p>
    <w:p w:rsidR="0041614B" w:rsidRDefault="0041614B">
      <w:pPr>
        <w:spacing w:line="360" w:lineRule="auto"/>
        <w:jc w:val="both"/>
        <w:rPr>
          <w:sz w:val="22"/>
          <w:szCs w:val="22"/>
        </w:rPr>
      </w:pPr>
    </w:p>
    <w:p w:rsidR="0041614B" w:rsidRDefault="0041614B">
      <w:pPr>
        <w:spacing w:line="360" w:lineRule="auto"/>
        <w:jc w:val="both"/>
        <w:rPr>
          <w:sz w:val="22"/>
          <w:szCs w:val="22"/>
        </w:rPr>
      </w:pPr>
    </w:p>
    <w:p w:rsidR="0041614B" w:rsidRDefault="0041614B">
      <w:pPr>
        <w:spacing w:line="360" w:lineRule="auto"/>
        <w:jc w:val="both"/>
        <w:rPr>
          <w:sz w:val="22"/>
          <w:szCs w:val="22"/>
        </w:rPr>
      </w:pPr>
    </w:p>
    <w:p w:rsidR="0041614B" w:rsidRDefault="0041614B">
      <w:pPr>
        <w:spacing w:line="360" w:lineRule="auto"/>
        <w:jc w:val="both"/>
        <w:rPr>
          <w:sz w:val="22"/>
          <w:szCs w:val="22"/>
        </w:rPr>
      </w:pPr>
    </w:p>
    <w:p w:rsidR="0041614B" w:rsidRDefault="0041614B">
      <w:pPr>
        <w:spacing w:line="360" w:lineRule="auto"/>
        <w:jc w:val="both"/>
        <w:rPr>
          <w:sz w:val="22"/>
          <w:szCs w:val="22"/>
        </w:rPr>
      </w:pPr>
    </w:p>
    <w:p w:rsidR="0041614B" w:rsidRDefault="0041614B">
      <w:pPr>
        <w:spacing w:line="360" w:lineRule="auto"/>
        <w:jc w:val="both"/>
        <w:rPr>
          <w:sz w:val="22"/>
          <w:szCs w:val="22"/>
        </w:rPr>
      </w:pPr>
    </w:p>
    <w:p w:rsidR="0041614B" w:rsidRDefault="0041614B">
      <w:pPr>
        <w:spacing w:line="360" w:lineRule="auto"/>
        <w:jc w:val="both"/>
        <w:rPr>
          <w:sz w:val="22"/>
          <w:szCs w:val="22"/>
        </w:rPr>
      </w:pPr>
    </w:p>
    <w:p w:rsidR="0041614B" w:rsidRDefault="0041614B">
      <w:pPr>
        <w:spacing w:line="360" w:lineRule="auto"/>
        <w:jc w:val="both"/>
        <w:rPr>
          <w:sz w:val="22"/>
          <w:szCs w:val="22"/>
        </w:rPr>
      </w:pPr>
    </w:p>
    <w:p w:rsidR="0041614B" w:rsidRDefault="0041614B">
      <w:pPr>
        <w:spacing w:line="360" w:lineRule="auto"/>
        <w:jc w:val="both"/>
        <w:rPr>
          <w:sz w:val="22"/>
          <w:szCs w:val="22"/>
        </w:rPr>
      </w:pPr>
    </w:p>
    <w:p w:rsidR="0041614B" w:rsidRDefault="0041614B">
      <w:pPr>
        <w:spacing w:line="360" w:lineRule="auto"/>
        <w:jc w:val="both"/>
        <w:rPr>
          <w:sz w:val="22"/>
          <w:szCs w:val="22"/>
        </w:rPr>
      </w:pPr>
    </w:p>
    <w:p w:rsidR="0041614B" w:rsidRDefault="0041614B">
      <w:pPr>
        <w:spacing w:line="360" w:lineRule="auto"/>
        <w:jc w:val="both"/>
        <w:rPr>
          <w:sz w:val="22"/>
          <w:szCs w:val="22"/>
        </w:rPr>
      </w:pPr>
    </w:p>
    <w:p w:rsidR="0041614B" w:rsidRDefault="0041614B">
      <w:pPr>
        <w:spacing w:line="360" w:lineRule="auto"/>
        <w:jc w:val="both"/>
        <w:rPr>
          <w:sz w:val="22"/>
          <w:szCs w:val="22"/>
        </w:rPr>
      </w:pPr>
    </w:p>
    <w:p w:rsidR="0041614B" w:rsidRDefault="0041614B">
      <w:pPr>
        <w:spacing w:line="360" w:lineRule="auto"/>
        <w:jc w:val="both"/>
        <w:rPr>
          <w:sz w:val="22"/>
          <w:szCs w:val="22"/>
        </w:rPr>
      </w:pPr>
    </w:p>
    <w:p w:rsidR="0041614B" w:rsidRDefault="0041614B"/>
    <w:p w:rsidR="0041614B" w:rsidRDefault="0041614B"/>
    <w:p w:rsidR="00CC1773" w:rsidRDefault="00CC1773">
      <w:r>
        <w:br w:type="page"/>
      </w:r>
    </w:p>
    <w:p w:rsidR="0041614B" w:rsidRDefault="0041614B"/>
    <w:p w:rsidR="0041614B" w:rsidRDefault="008E478E" w:rsidP="00CC1773">
      <w:pPr>
        <w:jc w:val="center"/>
        <w:rPr>
          <w:b/>
        </w:rPr>
      </w:pPr>
      <w:r>
        <w:rPr>
          <w:b/>
        </w:rPr>
        <w:t>Приложение В. Информация для пациента</w:t>
      </w:r>
    </w:p>
    <w:p w:rsidR="006B4639" w:rsidRDefault="006B4639" w:rsidP="006B4639">
      <w:pPr>
        <w:spacing w:line="360" w:lineRule="auto"/>
        <w:ind w:left="2" w:hanging="2"/>
        <w:jc w:val="both"/>
        <w:rPr>
          <w:sz w:val="22"/>
          <w:szCs w:val="22"/>
        </w:rPr>
      </w:pPr>
    </w:p>
    <w:p w:rsidR="006B4639" w:rsidRPr="006B4639" w:rsidRDefault="006B4639" w:rsidP="00CC1773">
      <w:pPr>
        <w:pStyle w:val="a8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color w:val="000000"/>
          <w:sz w:val="22"/>
          <w:szCs w:val="22"/>
        </w:rPr>
      </w:pPr>
      <w:r w:rsidRPr="006B4639">
        <w:rPr>
          <w:color w:val="000000"/>
          <w:sz w:val="22"/>
          <w:szCs w:val="22"/>
        </w:rPr>
        <w:t>С  целью предупреждения усиления выраженности гиперпигментации показан наружный уход за кожей с использованием специализированных средств, адаптированных для чувствительной кожи, а также средств с отбеливающими компонентами.</w:t>
      </w:r>
    </w:p>
    <w:p w:rsidR="006B4639" w:rsidRPr="006B4639" w:rsidRDefault="006B4639" w:rsidP="00CC1773">
      <w:pPr>
        <w:pStyle w:val="a8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color w:val="000000"/>
          <w:sz w:val="22"/>
          <w:szCs w:val="22"/>
        </w:rPr>
      </w:pPr>
      <w:r w:rsidRPr="006B4639">
        <w:rPr>
          <w:color w:val="000000"/>
          <w:sz w:val="22"/>
          <w:szCs w:val="22"/>
        </w:rPr>
        <w:t>С целью предупреждения усиления уже имеющихся и появления новых очагов гиперпигментации пациентам следует избегать провоцирующих факторов: высоких температур окружающего воздуха, разогревающих местных процедур (вапоризация, разогревающие компрессы, маски и т.п.) и ультрафиолетового излучения (нахождение под прямыми  солнечными лучами, посещение соляриев)</w:t>
      </w:r>
      <w:proofErr w:type="gramStart"/>
      <w:r w:rsidRPr="006B4639">
        <w:rPr>
          <w:color w:val="000000"/>
          <w:sz w:val="22"/>
          <w:szCs w:val="22"/>
        </w:rPr>
        <w:t xml:space="preserve"> ,</w:t>
      </w:r>
      <w:proofErr w:type="gramEnd"/>
      <w:r w:rsidRPr="006B4639">
        <w:rPr>
          <w:color w:val="000000"/>
          <w:sz w:val="22"/>
          <w:szCs w:val="22"/>
        </w:rPr>
        <w:t xml:space="preserve"> а также необходимо использовать ежедневно солнцезащитные средства UVA + UVB50+.</w:t>
      </w:r>
    </w:p>
    <w:p w:rsidR="006B4639" w:rsidRPr="006B4639" w:rsidRDefault="006B4639" w:rsidP="00CC1773">
      <w:pPr>
        <w:pStyle w:val="a8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color w:val="000000"/>
          <w:sz w:val="22"/>
          <w:szCs w:val="22"/>
        </w:rPr>
      </w:pPr>
      <w:r w:rsidRPr="006B4639">
        <w:rPr>
          <w:color w:val="000000"/>
          <w:sz w:val="22"/>
          <w:szCs w:val="22"/>
        </w:rPr>
        <w:t>После окончания курса лечения с использованием аппаратных методов коррекции необходимо избегать чрезмерного ультрафиолетового излучения (прямые солнечные лучи, посещение солярия) до полной регенерации кожных покровов, а также использовать солнцезащитные наружные средства UVA + UVB50+ на открытых для попадания солнечного излучения участках кожи, каждые 2 часа пребывания на солнце.</w:t>
      </w:r>
    </w:p>
    <w:p w:rsidR="006B4639" w:rsidRPr="006B4639" w:rsidRDefault="006B4639" w:rsidP="00CC1773">
      <w:pPr>
        <w:pStyle w:val="a8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color w:val="000000"/>
          <w:sz w:val="22"/>
          <w:szCs w:val="22"/>
        </w:rPr>
      </w:pPr>
      <w:r w:rsidRPr="006B4639">
        <w:rPr>
          <w:color w:val="000000"/>
          <w:sz w:val="22"/>
          <w:szCs w:val="22"/>
        </w:rPr>
        <w:t>После окончания основного курса лечения необходимо получать поддерживающую терапию наружными средствами</w:t>
      </w:r>
      <w:r>
        <w:rPr>
          <w:color w:val="000000"/>
          <w:sz w:val="22"/>
          <w:szCs w:val="22"/>
        </w:rPr>
        <w:t>.</w:t>
      </w:r>
    </w:p>
    <w:p w:rsidR="006B4639" w:rsidRDefault="006B4639" w:rsidP="006B4639">
      <w:pPr>
        <w:spacing w:line="360" w:lineRule="auto"/>
        <w:jc w:val="both"/>
      </w:pPr>
    </w:p>
    <w:p w:rsidR="006B4639" w:rsidRDefault="006B4639" w:rsidP="006B4639">
      <w:pPr>
        <w:spacing w:line="360" w:lineRule="auto"/>
        <w:jc w:val="both"/>
      </w:pPr>
    </w:p>
    <w:p w:rsidR="00CC1773" w:rsidRDefault="00CC177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E0142D" w:rsidRPr="00E0142D" w:rsidRDefault="00E0142D">
      <w:pPr>
        <w:rPr>
          <w:color w:val="000000"/>
          <w:sz w:val="22"/>
          <w:szCs w:val="22"/>
        </w:rPr>
      </w:pPr>
    </w:p>
    <w:p w:rsidR="0041614B" w:rsidRDefault="008E47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Приложение Г1-ГN. Шкалы оценки, вопросники и другие оценочные инструменты состояния пациента, приведенные в клинических рекомендациях</w:t>
      </w:r>
    </w:p>
    <w:p w:rsidR="0041614B" w:rsidRDefault="008E47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Приложение Г1. Индекс PAHPI</w:t>
      </w:r>
    </w:p>
    <w:p w:rsidR="0041614B" w:rsidRDefault="008E47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Индекс </w:t>
      </w:r>
      <w:r>
        <w:rPr>
          <w:color w:val="000000"/>
          <w:sz w:val="22"/>
          <w:szCs w:val="22"/>
        </w:rPr>
        <w:t>PAHPI</w:t>
      </w:r>
      <w:r>
        <w:rPr>
          <w:color w:val="222222"/>
          <w:sz w:val="22"/>
          <w:szCs w:val="22"/>
        </w:rPr>
        <w:t xml:space="preserve"> предназначен для оценки </w:t>
      </w:r>
      <w:r>
        <w:rPr>
          <w:color w:val="000000"/>
          <w:sz w:val="22"/>
          <w:szCs w:val="22"/>
        </w:rPr>
        <w:t xml:space="preserve">площади поражения и тяжести </w:t>
      </w:r>
      <w:proofErr w:type="spellStart"/>
      <w:r>
        <w:rPr>
          <w:color w:val="000000"/>
          <w:sz w:val="22"/>
          <w:szCs w:val="22"/>
        </w:rPr>
        <w:t>поствоспалительной</w:t>
      </w:r>
      <w:proofErr w:type="spellEnd"/>
      <w:r>
        <w:rPr>
          <w:color w:val="000000"/>
          <w:sz w:val="22"/>
          <w:szCs w:val="22"/>
        </w:rPr>
        <w:t xml:space="preserve"> гиперпигментации в следствие </w:t>
      </w:r>
      <w:proofErr w:type="spellStart"/>
      <w:r>
        <w:rPr>
          <w:color w:val="000000"/>
          <w:sz w:val="22"/>
          <w:szCs w:val="22"/>
        </w:rPr>
        <w:t>акне</w:t>
      </w:r>
      <w:proofErr w:type="spellEnd"/>
      <w:r>
        <w:rPr>
          <w:color w:val="222222"/>
          <w:sz w:val="22"/>
          <w:szCs w:val="22"/>
        </w:rPr>
        <w:t>.</w:t>
      </w:r>
    </w:p>
    <w:p w:rsidR="0041614B" w:rsidRPr="0021104F" w:rsidRDefault="008E47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222222"/>
          <w:sz w:val="22"/>
          <w:szCs w:val="22"/>
          <w:lang w:val="en-US"/>
        </w:rPr>
      </w:pPr>
      <w:r>
        <w:rPr>
          <w:color w:val="222222"/>
          <w:sz w:val="22"/>
          <w:szCs w:val="22"/>
          <w:u w:val="single"/>
        </w:rPr>
        <w:t>Оригинальное</w:t>
      </w:r>
      <w:r w:rsidRPr="0021104F">
        <w:rPr>
          <w:color w:val="222222"/>
          <w:sz w:val="22"/>
          <w:szCs w:val="22"/>
          <w:u w:val="single"/>
          <w:lang w:val="en-US"/>
        </w:rPr>
        <w:t xml:space="preserve"> </w:t>
      </w:r>
      <w:r>
        <w:rPr>
          <w:color w:val="222222"/>
          <w:sz w:val="22"/>
          <w:szCs w:val="22"/>
          <w:u w:val="single"/>
        </w:rPr>
        <w:t>название</w:t>
      </w:r>
      <w:r w:rsidRPr="0021104F">
        <w:rPr>
          <w:color w:val="222222"/>
          <w:sz w:val="22"/>
          <w:szCs w:val="22"/>
          <w:lang w:val="en-US"/>
        </w:rPr>
        <w:t>: </w:t>
      </w:r>
      <w:r w:rsidRPr="0021104F">
        <w:rPr>
          <w:color w:val="000000"/>
          <w:sz w:val="22"/>
          <w:szCs w:val="22"/>
          <w:lang w:val="en-US"/>
        </w:rPr>
        <w:t>PAHPI (</w:t>
      </w:r>
      <w:proofErr w:type="spellStart"/>
      <w:r w:rsidRPr="0021104F">
        <w:rPr>
          <w:color w:val="000000"/>
          <w:sz w:val="22"/>
          <w:szCs w:val="22"/>
          <w:lang w:val="en-US"/>
        </w:rPr>
        <w:t>Postacne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1104F">
        <w:rPr>
          <w:color w:val="000000"/>
          <w:sz w:val="22"/>
          <w:szCs w:val="22"/>
          <w:lang w:val="en-US"/>
        </w:rPr>
        <w:t>hyperpigmentation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index)</w:t>
      </w:r>
    </w:p>
    <w:p w:rsidR="0041614B" w:rsidRDefault="008E478E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222222"/>
          <w:sz w:val="22"/>
          <w:szCs w:val="22"/>
          <w:u w:val="single"/>
        </w:rPr>
        <w:t xml:space="preserve">Источник (официальный сайт разработчиков, публикация с </w:t>
      </w:r>
      <w:proofErr w:type="spellStart"/>
      <w:r>
        <w:rPr>
          <w:color w:val="222222"/>
          <w:sz w:val="22"/>
          <w:szCs w:val="22"/>
          <w:u w:val="single"/>
        </w:rPr>
        <w:t>валидацией</w:t>
      </w:r>
      <w:proofErr w:type="spellEnd"/>
      <w:r>
        <w:rPr>
          <w:color w:val="222222"/>
          <w:sz w:val="22"/>
          <w:szCs w:val="22"/>
        </w:rPr>
        <w:t>): </w:t>
      </w:r>
      <w:proofErr w:type="spellStart"/>
      <w:r>
        <w:rPr>
          <w:color w:val="000000"/>
          <w:sz w:val="22"/>
          <w:szCs w:val="22"/>
        </w:rPr>
        <w:t>Savory</w:t>
      </w:r>
      <w:proofErr w:type="spellEnd"/>
      <w:r>
        <w:rPr>
          <w:color w:val="000000"/>
          <w:sz w:val="22"/>
          <w:szCs w:val="22"/>
        </w:rPr>
        <w:t xml:space="preserve"> SA, </w:t>
      </w:r>
      <w:proofErr w:type="spellStart"/>
      <w:r>
        <w:rPr>
          <w:color w:val="000000"/>
          <w:sz w:val="22"/>
          <w:szCs w:val="22"/>
        </w:rPr>
        <w:t>Agim</w:t>
      </w:r>
      <w:proofErr w:type="spellEnd"/>
      <w:r>
        <w:rPr>
          <w:color w:val="000000"/>
          <w:sz w:val="22"/>
          <w:szCs w:val="22"/>
        </w:rPr>
        <w:t xml:space="preserve"> NG, </w:t>
      </w:r>
      <w:proofErr w:type="spellStart"/>
      <w:r>
        <w:rPr>
          <w:color w:val="000000"/>
          <w:sz w:val="22"/>
          <w:szCs w:val="22"/>
        </w:rPr>
        <w:t>Mao</w:t>
      </w:r>
      <w:proofErr w:type="spellEnd"/>
      <w:r>
        <w:rPr>
          <w:color w:val="000000"/>
          <w:sz w:val="22"/>
          <w:szCs w:val="22"/>
        </w:rPr>
        <w:t xml:space="preserve"> R, </w:t>
      </w:r>
      <w:proofErr w:type="spellStart"/>
      <w:r>
        <w:rPr>
          <w:color w:val="000000"/>
          <w:sz w:val="22"/>
          <w:szCs w:val="22"/>
        </w:rPr>
        <w:t>et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al</w:t>
      </w:r>
      <w:proofErr w:type="spellEnd"/>
      <w:r>
        <w:rPr>
          <w:color w:val="000000"/>
          <w:sz w:val="22"/>
          <w:szCs w:val="22"/>
        </w:rPr>
        <w:t xml:space="preserve">. </w:t>
      </w:r>
      <w:r w:rsidRPr="0021104F">
        <w:rPr>
          <w:color w:val="000000"/>
          <w:sz w:val="22"/>
          <w:szCs w:val="22"/>
          <w:lang w:val="en-US"/>
        </w:rPr>
        <w:t xml:space="preserve">Reliability assessment and validation of the </w:t>
      </w:r>
      <w:proofErr w:type="spellStart"/>
      <w:r w:rsidRPr="0021104F">
        <w:rPr>
          <w:color w:val="000000"/>
          <w:sz w:val="22"/>
          <w:szCs w:val="22"/>
          <w:lang w:val="en-US"/>
        </w:rPr>
        <w:t>postacne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1104F">
        <w:rPr>
          <w:color w:val="000000"/>
          <w:sz w:val="22"/>
          <w:szCs w:val="22"/>
          <w:lang w:val="en-US"/>
        </w:rPr>
        <w:t>hyperpigmentation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index (PAHPI), a new instrument to measure </w:t>
      </w:r>
      <w:proofErr w:type="spellStart"/>
      <w:r w:rsidRPr="0021104F">
        <w:rPr>
          <w:color w:val="000000"/>
          <w:sz w:val="22"/>
          <w:szCs w:val="22"/>
          <w:lang w:val="en-US"/>
        </w:rPr>
        <w:t>postinflammatory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1104F">
        <w:rPr>
          <w:color w:val="000000"/>
          <w:sz w:val="22"/>
          <w:szCs w:val="22"/>
          <w:lang w:val="en-US"/>
        </w:rPr>
        <w:t>hyperpigmenta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- </w:t>
      </w:r>
      <w:proofErr w:type="spellStart"/>
      <w:r w:rsidRPr="0021104F">
        <w:rPr>
          <w:color w:val="000000"/>
          <w:sz w:val="22"/>
          <w:szCs w:val="22"/>
          <w:lang w:val="en-US"/>
        </w:rPr>
        <w:t>tion</w:t>
      </w:r>
      <w:proofErr w:type="spellEnd"/>
      <w:r w:rsidRPr="0021104F">
        <w:rPr>
          <w:color w:val="000000"/>
          <w:sz w:val="22"/>
          <w:szCs w:val="22"/>
          <w:lang w:val="en-US"/>
        </w:rPr>
        <w:t xml:space="preserve"> from acne vulgaris. </w:t>
      </w:r>
      <w:r>
        <w:rPr>
          <w:color w:val="000000"/>
          <w:sz w:val="22"/>
          <w:szCs w:val="22"/>
        </w:rPr>
        <w:t xml:space="preserve">J </w:t>
      </w:r>
      <w:proofErr w:type="spellStart"/>
      <w:r>
        <w:rPr>
          <w:color w:val="000000"/>
          <w:sz w:val="22"/>
          <w:szCs w:val="22"/>
        </w:rPr>
        <w:t>Am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Acad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Dermatol</w:t>
      </w:r>
      <w:proofErr w:type="spellEnd"/>
      <w:r>
        <w:rPr>
          <w:color w:val="000000"/>
          <w:sz w:val="22"/>
          <w:szCs w:val="22"/>
        </w:rPr>
        <w:t>. 2014;70:108-114.</w:t>
      </w:r>
    </w:p>
    <w:p w:rsidR="0041614B" w:rsidRDefault="008E47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222222"/>
          <w:sz w:val="22"/>
          <w:szCs w:val="22"/>
          <w:u w:val="single"/>
        </w:rPr>
      </w:pPr>
      <w:r>
        <w:rPr>
          <w:color w:val="222222"/>
          <w:sz w:val="22"/>
          <w:szCs w:val="22"/>
          <w:u w:val="single"/>
        </w:rPr>
        <w:t>Тип (подчеркнуть):</w:t>
      </w:r>
    </w:p>
    <w:p w:rsidR="0041614B" w:rsidRDefault="008E47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- шкала оценки</w:t>
      </w:r>
    </w:p>
    <w:p w:rsidR="0041614B" w:rsidRDefault="008E47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- </w:t>
      </w:r>
      <w:r>
        <w:rPr>
          <w:color w:val="222222"/>
          <w:sz w:val="22"/>
          <w:szCs w:val="22"/>
          <w:u w:val="single"/>
        </w:rPr>
        <w:t>индекс</w:t>
      </w:r>
    </w:p>
    <w:p w:rsidR="0041614B" w:rsidRDefault="008E47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- вопросник</w:t>
      </w:r>
    </w:p>
    <w:p w:rsidR="0041614B" w:rsidRDefault="008E47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- другое (уточнить):</w:t>
      </w:r>
    </w:p>
    <w:p w:rsidR="0041614B" w:rsidRDefault="008E47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Назначение: </w:t>
      </w:r>
      <w:r>
        <w:rPr>
          <w:color w:val="222222"/>
          <w:sz w:val="22"/>
          <w:szCs w:val="22"/>
          <w:u w:val="single"/>
        </w:rPr>
        <w:t xml:space="preserve">оценка </w:t>
      </w:r>
      <w:r>
        <w:rPr>
          <w:color w:val="000000"/>
          <w:sz w:val="22"/>
          <w:szCs w:val="22"/>
          <w:u w:val="single"/>
        </w:rPr>
        <w:t xml:space="preserve">площади поражения и тяжести </w:t>
      </w:r>
      <w:proofErr w:type="spellStart"/>
      <w:r>
        <w:rPr>
          <w:color w:val="000000"/>
          <w:sz w:val="22"/>
          <w:szCs w:val="22"/>
          <w:u w:val="single"/>
        </w:rPr>
        <w:t>поствоспалительной</w:t>
      </w:r>
      <w:proofErr w:type="spellEnd"/>
      <w:r>
        <w:rPr>
          <w:color w:val="000000"/>
          <w:sz w:val="22"/>
          <w:szCs w:val="22"/>
          <w:u w:val="single"/>
        </w:rPr>
        <w:t xml:space="preserve"> гиперпигментации в следствие </w:t>
      </w:r>
      <w:proofErr w:type="spellStart"/>
      <w:r>
        <w:rPr>
          <w:color w:val="000000"/>
          <w:sz w:val="22"/>
          <w:szCs w:val="22"/>
          <w:u w:val="single"/>
        </w:rPr>
        <w:t>акне</w:t>
      </w:r>
      <w:proofErr w:type="spellEnd"/>
      <w:r>
        <w:rPr>
          <w:color w:val="222222"/>
          <w:sz w:val="22"/>
          <w:szCs w:val="22"/>
          <w:u w:val="single"/>
        </w:rPr>
        <w:t>.</w:t>
      </w:r>
    </w:p>
    <w:p w:rsidR="0041614B" w:rsidRDefault="008E47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222222"/>
          <w:sz w:val="22"/>
          <w:szCs w:val="22"/>
          <w:u w:val="single"/>
        </w:rPr>
      </w:pPr>
      <w:r>
        <w:rPr>
          <w:color w:val="222222"/>
          <w:sz w:val="22"/>
          <w:szCs w:val="22"/>
          <w:u w:val="single"/>
        </w:rPr>
        <w:t>Содержание (шаблон):</w:t>
      </w:r>
    </w:p>
    <w:p w:rsidR="0041614B" w:rsidRDefault="008E47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Оценку площади поражения и тяжести </w:t>
      </w:r>
      <w:proofErr w:type="spellStart"/>
      <w:r>
        <w:rPr>
          <w:sz w:val="22"/>
          <w:szCs w:val="22"/>
        </w:rPr>
        <w:t>поствоспалительной</w:t>
      </w:r>
      <w:proofErr w:type="spellEnd"/>
      <w:r>
        <w:rPr>
          <w:sz w:val="22"/>
          <w:szCs w:val="22"/>
        </w:rPr>
        <w:t xml:space="preserve"> гиперпигментации в следствие </w:t>
      </w:r>
      <w:proofErr w:type="spellStart"/>
      <w:r>
        <w:rPr>
          <w:sz w:val="22"/>
          <w:szCs w:val="22"/>
        </w:rPr>
        <w:t>акне</w:t>
      </w:r>
      <w:proofErr w:type="spellEnd"/>
      <w:r>
        <w:rPr>
          <w:sz w:val="22"/>
          <w:szCs w:val="22"/>
        </w:rPr>
        <w:t xml:space="preserve"> производят по Индексу гиперпигментации </w:t>
      </w:r>
      <w:proofErr w:type="spellStart"/>
      <w:r>
        <w:rPr>
          <w:sz w:val="22"/>
          <w:szCs w:val="22"/>
        </w:rPr>
        <w:t>постакне</w:t>
      </w:r>
      <w:proofErr w:type="spellEnd"/>
      <w:r>
        <w:rPr>
          <w:sz w:val="22"/>
          <w:szCs w:val="22"/>
        </w:rPr>
        <w:t xml:space="preserve"> PAHPI (</w:t>
      </w:r>
      <w:proofErr w:type="spellStart"/>
      <w:r>
        <w:rPr>
          <w:sz w:val="22"/>
          <w:szCs w:val="22"/>
        </w:rPr>
        <w:t>Postacne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hyperpigmentation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index</w:t>
      </w:r>
      <w:proofErr w:type="spellEnd"/>
      <w:r>
        <w:rPr>
          <w:sz w:val="22"/>
          <w:szCs w:val="22"/>
        </w:rPr>
        <w:t>), который включает размер (S) и количество (N) элементов, интенсивность окраски в сравнении с окружающей кожей (I) [28].</w:t>
      </w:r>
    </w:p>
    <w:p w:rsidR="0041614B" w:rsidRDefault="004161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360"/>
        <w:jc w:val="both"/>
        <w:rPr>
          <w:sz w:val="22"/>
          <w:szCs w:val="22"/>
        </w:rPr>
      </w:pPr>
    </w:p>
    <w:p w:rsidR="0041614B" w:rsidRDefault="008E478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Размер высыпаний (S) оценивается в миллиметрах: &lt;3 мм = 2 балла, 3-6 мм = 4 балла, 7-10 мм = 6 баллов, &gt;10 мм = 8 баллов.</w:t>
      </w:r>
    </w:p>
    <w:p w:rsidR="0041614B" w:rsidRDefault="008E478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Интенсивность окраски (I) оценивается по 3 критериям: слегка темнее окружающей кожи = 3 балла, умеренно темнее окружающей кожи = 6 балла, значительно темнее окружающей кожи = 9 балла.</w:t>
      </w:r>
    </w:p>
    <w:p w:rsidR="0041614B" w:rsidRDefault="004161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2"/>
          <w:szCs w:val="22"/>
        </w:rPr>
      </w:pPr>
    </w:p>
    <w:p w:rsidR="0041614B" w:rsidRDefault="008E478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Количество элементов (N): 1-15 = 1 балл, 16-30 = 2 балла, 31-45 = 3 балла, 46-50 = 4 балла, &gt;60 = 5 баллов.</w:t>
      </w:r>
    </w:p>
    <w:p w:rsidR="0041614B" w:rsidRDefault="008E47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Ключ (интерпретация):</w:t>
      </w:r>
    </w:p>
    <w:p w:rsidR="0041614B" w:rsidRDefault="008E47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Расчет индекса PAHPI производят по формуле: S + I + N.</w:t>
      </w:r>
    </w:p>
    <w:p w:rsidR="0041614B" w:rsidRDefault="008E47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Итоговая сумма оценивает от 6 до 22 баллов.</w:t>
      </w:r>
    </w:p>
    <w:p w:rsidR="0041614B" w:rsidRDefault="0041614B">
      <w:pPr>
        <w:spacing w:line="360" w:lineRule="auto"/>
        <w:jc w:val="both"/>
        <w:rPr>
          <w:sz w:val="22"/>
          <w:szCs w:val="22"/>
        </w:rPr>
      </w:pPr>
    </w:p>
    <w:p w:rsidR="0041614B" w:rsidRDefault="008E478E">
      <w:pPr>
        <w:pStyle w:val="2"/>
        <w:shd w:val="clear" w:color="auto" w:fill="FFFFFF"/>
        <w:spacing w:before="0" w:line="360" w:lineRule="auto"/>
        <w:jc w:val="center"/>
        <w:rPr>
          <w:color w:val="222222"/>
          <w:sz w:val="22"/>
          <w:szCs w:val="22"/>
          <w:u w:val="none"/>
        </w:rPr>
      </w:pPr>
      <w:r>
        <w:rPr>
          <w:color w:val="222222"/>
          <w:sz w:val="22"/>
          <w:szCs w:val="22"/>
          <w:u w:val="none"/>
        </w:rPr>
        <w:t>Приложение Г2. Метод «чайной ложки» или «двух пальцев» при использовании солнцезащитных средств</w:t>
      </w:r>
    </w:p>
    <w:p w:rsidR="0041614B" w:rsidRDefault="008E478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Метод «чайной ложки» предназначен для определения количества необходимого солнцезащитного средства по площади участка нанесения.</w:t>
      </w:r>
    </w:p>
    <w:p w:rsidR="0041614B" w:rsidRPr="0021104F" w:rsidRDefault="008E478E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u w:val="single"/>
        </w:rPr>
        <w:t>Оригинальное</w:t>
      </w:r>
      <w:r w:rsidRPr="0021104F">
        <w:rPr>
          <w:sz w:val="22"/>
          <w:szCs w:val="22"/>
          <w:u w:val="single"/>
          <w:lang w:val="en-US"/>
        </w:rPr>
        <w:t xml:space="preserve"> </w:t>
      </w:r>
      <w:r>
        <w:rPr>
          <w:sz w:val="22"/>
          <w:szCs w:val="22"/>
          <w:u w:val="single"/>
        </w:rPr>
        <w:t>название</w:t>
      </w:r>
      <w:r w:rsidRPr="0021104F">
        <w:rPr>
          <w:sz w:val="22"/>
          <w:szCs w:val="22"/>
          <w:u w:val="single"/>
          <w:lang w:val="en-US"/>
        </w:rPr>
        <w:t>:</w:t>
      </w:r>
      <w:r w:rsidRPr="0021104F">
        <w:rPr>
          <w:sz w:val="22"/>
          <w:szCs w:val="22"/>
          <w:lang w:val="en-US"/>
        </w:rPr>
        <w:t> </w:t>
      </w:r>
      <w:r w:rsidRPr="0021104F">
        <w:rPr>
          <w:rFonts w:ascii="Helvetica Neue" w:eastAsia="Helvetica Neue" w:hAnsi="Helvetica Neue" w:cs="Helvetica Neue"/>
          <w:color w:val="505050"/>
          <w:sz w:val="22"/>
          <w:szCs w:val="22"/>
          <w:highlight w:val="white"/>
          <w:lang w:val="en-US"/>
        </w:rPr>
        <w:t> </w:t>
      </w:r>
      <w:proofErr w:type="gramStart"/>
      <w:r w:rsidRPr="0021104F">
        <w:rPr>
          <w:sz w:val="22"/>
          <w:szCs w:val="22"/>
          <w:lang w:val="en-US"/>
        </w:rPr>
        <w:t>The teaspoon rule of applying sunscreen.</w:t>
      </w:r>
      <w:proofErr w:type="gramEnd"/>
    </w:p>
    <w:p w:rsidR="0041614B" w:rsidRDefault="008E478E">
      <w:pPr>
        <w:spacing w:line="36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Источник (официальный сайт разработчиков, публикация с </w:t>
      </w:r>
      <w:proofErr w:type="spellStart"/>
      <w:r>
        <w:rPr>
          <w:sz w:val="22"/>
          <w:szCs w:val="22"/>
          <w:u w:val="single"/>
        </w:rPr>
        <w:t>валидацией</w:t>
      </w:r>
      <w:proofErr w:type="spellEnd"/>
      <w:r>
        <w:rPr>
          <w:sz w:val="22"/>
          <w:szCs w:val="22"/>
          <w:u w:val="single"/>
        </w:rPr>
        <w:t>): </w:t>
      </w:r>
    </w:p>
    <w:p w:rsidR="0041614B" w:rsidRPr="0021104F" w:rsidRDefault="008E478E">
      <w:pPr>
        <w:spacing w:line="360" w:lineRule="auto"/>
        <w:jc w:val="both"/>
        <w:rPr>
          <w:sz w:val="22"/>
          <w:szCs w:val="22"/>
          <w:lang w:val="en-US"/>
        </w:rPr>
      </w:pPr>
      <w:r w:rsidRPr="0021104F">
        <w:rPr>
          <w:sz w:val="22"/>
          <w:szCs w:val="22"/>
          <w:lang w:val="en-US"/>
        </w:rPr>
        <w:t xml:space="preserve">Schneider J. The teaspoon rule of applying sunscreen. Arch </w:t>
      </w:r>
      <w:proofErr w:type="spellStart"/>
      <w:r w:rsidRPr="0021104F">
        <w:rPr>
          <w:sz w:val="22"/>
          <w:szCs w:val="22"/>
          <w:lang w:val="en-US"/>
        </w:rPr>
        <w:t>Dermatol</w:t>
      </w:r>
      <w:proofErr w:type="spellEnd"/>
      <w:r w:rsidRPr="0021104F">
        <w:rPr>
          <w:sz w:val="22"/>
          <w:szCs w:val="22"/>
          <w:lang w:val="en-US"/>
        </w:rPr>
        <w:t>. 2002 Jun</w:t>
      </w:r>
      <w:proofErr w:type="gramStart"/>
      <w:r w:rsidRPr="0021104F">
        <w:rPr>
          <w:sz w:val="22"/>
          <w:szCs w:val="22"/>
          <w:lang w:val="en-US"/>
        </w:rPr>
        <w:t>;138</w:t>
      </w:r>
      <w:proofErr w:type="gramEnd"/>
      <w:r w:rsidRPr="0021104F">
        <w:rPr>
          <w:sz w:val="22"/>
          <w:szCs w:val="22"/>
          <w:lang w:val="en-US"/>
        </w:rPr>
        <w:t xml:space="preserve">(6):838-9. </w:t>
      </w:r>
      <w:proofErr w:type="spellStart"/>
      <w:proofErr w:type="gramStart"/>
      <w:r w:rsidRPr="0021104F">
        <w:rPr>
          <w:sz w:val="22"/>
          <w:szCs w:val="22"/>
          <w:lang w:val="en-US"/>
        </w:rPr>
        <w:t>doi</w:t>
      </w:r>
      <w:proofErr w:type="spellEnd"/>
      <w:proofErr w:type="gramEnd"/>
      <w:r w:rsidRPr="0021104F">
        <w:rPr>
          <w:sz w:val="22"/>
          <w:szCs w:val="22"/>
          <w:lang w:val="en-US"/>
        </w:rPr>
        <w:t>: 10.1001/archderm.138.6.838-b. PMID: 12056975.</w:t>
      </w:r>
    </w:p>
    <w:p w:rsidR="0041614B" w:rsidRDefault="008E478E">
      <w:pPr>
        <w:spacing w:line="36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Тип (подчеркнуть):</w:t>
      </w:r>
    </w:p>
    <w:p w:rsidR="0041614B" w:rsidRDefault="008E478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 шкала оценки</w:t>
      </w:r>
    </w:p>
    <w:p w:rsidR="0041614B" w:rsidRDefault="008E478E">
      <w:pPr>
        <w:spacing w:line="36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- индекс</w:t>
      </w:r>
    </w:p>
    <w:p w:rsidR="0041614B" w:rsidRDefault="008E478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вопросник</w:t>
      </w:r>
    </w:p>
    <w:p w:rsidR="0041614B" w:rsidRDefault="008E478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другое (уточнить): метод определения необходимого количества наносимого средства.</w:t>
      </w:r>
    </w:p>
    <w:p w:rsidR="0041614B" w:rsidRDefault="008E478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Назначение</w:t>
      </w:r>
      <w:r>
        <w:rPr>
          <w:sz w:val="22"/>
          <w:szCs w:val="22"/>
        </w:rPr>
        <w:t>: для оценки определения необходимого количества наносимого средства.</w:t>
      </w:r>
    </w:p>
    <w:p w:rsidR="0041614B" w:rsidRDefault="008E478E">
      <w:pPr>
        <w:spacing w:line="36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Содержание (шаблон):</w:t>
      </w:r>
    </w:p>
    <w:p w:rsidR="0041614B" w:rsidRDefault="008E478E">
      <w:pPr>
        <w:spacing w:line="360" w:lineRule="auto"/>
        <w:jc w:val="both"/>
        <w:rPr>
          <w:sz w:val="22"/>
          <w:szCs w:val="22"/>
          <w:u w:val="single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3296114" cy="2715314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 cstate="print"/>
                    <a:srcRect l="19685" t="24496" r="55118" b="38495"/>
                    <a:stretch>
                      <a:fillRect/>
                    </a:stretch>
                  </pic:blipFill>
                  <pic:spPr>
                    <a:xfrm>
                      <a:off x="0" y="0"/>
                      <a:ext cx="3296114" cy="27153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1614B" w:rsidRDefault="008E478E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  <w:u w:val="single"/>
        </w:rPr>
        <w:t>Ключ (интерпретация):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SPF тестируется при нанесенной толщине 2 мг / см² (или 2 мкл/см², принимая удельный вес 1). Чтобы покрыть 1,73 м² площади кожи среднестатистического взрослого человека требуется около 35 мл².</w:t>
      </w:r>
    </w:p>
    <w:p w:rsidR="0041614B" w:rsidRDefault="008E47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Правило девяток для расчета площади ожога указывает, что на левую руку, правую руку и область головы и шеи приходится примерно по 9% общей поверхности тела и что передняя часть туловища, задняя часть туловища, левая нога и правая каждая нога составляют по 18% от общей поверхности тела (3X 9% + 4 X 18% = 99%). При использовании этого правила 33 мл солнцезащитного средства распределится, если по 3 мл (чуть больше половины чайной ложки) наносить на каждую руку и на лицо и шею и по 6 мл (чуть больше чайной ложки) на каждую ногу, грудь и на спину.</w:t>
      </w:r>
    </w:p>
    <w:p w:rsidR="0041614B" w:rsidRDefault="0041614B">
      <w:pPr>
        <w:spacing w:line="360" w:lineRule="auto"/>
        <w:jc w:val="both"/>
        <w:rPr>
          <w:sz w:val="22"/>
          <w:szCs w:val="22"/>
        </w:rPr>
      </w:pPr>
    </w:p>
    <w:sectPr w:rsidR="0041614B" w:rsidSect="00747AB4">
      <w:footerReference w:type="default" r:id="rId11"/>
      <w:pgSz w:w="11906" w:h="16838"/>
      <w:pgMar w:top="1440" w:right="1080" w:bottom="1440" w:left="1080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06A" w:rsidRDefault="00B8206A" w:rsidP="00E0142D">
      <w:r>
        <w:separator/>
      </w:r>
    </w:p>
  </w:endnote>
  <w:endnote w:type="continuationSeparator" w:id="0">
    <w:p w:rsidR="00B8206A" w:rsidRDefault="00B8206A" w:rsidP="00E01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0589351"/>
      <w:docPartObj>
        <w:docPartGallery w:val="Page Numbers (Bottom of Page)"/>
        <w:docPartUnique/>
      </w:docPartObj>
    </w:sdtPr>
    <w:sdtContent>
      <w:p w:rsidR="00747AB4" w:rsidRDefault="004545B3">
        <w:pPr>
          <w:pStyle w:val="affe"/>
          <w:jc w:val="right"/>
        </w:pPr>
        <w:r>
          <w:fldChar w:fldCharType="begin"/>
        </w:r>
        <w:r w:rsidR="00747AB4">
          <w:instrText>PAGE   \* MERGEFORMAT</w:instrText>
        </w:r>
        <w:r>
          <w:fldChar w:fldCharType="separate"/>
        </w:r>
        <w:r w:rsidR="00E902B6">
          <w:rPr>
            <w:noProof/>
          </w:rPr>
          <w:t>30</w:t>
        </w:r>
        <w:r>
          <w:fldChar w:fldCharType="end"/>
        </w:r>
      </w:p>
    </w:sdtContent>
  </w:sdt>
  <w:p w:rsidR="00747AB4" w:rsidRDefault="00747AB4">
    <w:pPr>
      <w:pStyle w:val="af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06A" w:rsidRDefault="00B8206A" w:rsidP="00E0142D">
      <w:r>
        <w:separator/>
      </w:r>
    </w:p>
  </w:footnote>
  <w:footnote w:type="continuationSeparator" w:id="0">
    <w:p w:rsidR="00B8206A" w:rsidRDefault="00B8206A" w:rsidP="00E014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557"/>
    <w:multiLevelType w:val="hybridMultilevel"/>
    <w:tmpl w:val="672C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D0460F"/>
    <w:multiLevelType w:val="multilevel"/>
    <w:tmpl w:val="CC28D374"/>
    <w:lvl w:ilvl="0">
      <w:start w:val="1"/>
      <w:numFmt w:val="bullet"/>
      <w:lvlText w:val="•"/>
      <w:lvlJc w:val="left"/>
      <w:pPr>
        <w:ind w:left="705" w:hanging="705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675574B"/>
    <w:multiLevelType w:val="multilevel"/>
    <w:tmpl w:val="1C2AEA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F2816D2"/>
    <w:multiLevelType w:val="multilevel"/>
    <w:tmpl w:val="38C0A31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FC50A6"/>
    <w:multiLevelType w:val="multilevel"/>
    <w:tmpl w:val="90241B84"/>
    <w:lvl w:ilvl="0">
      <w:start w:val="2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A237446"/>
    <w:multiLevelType w:val="multilevel"/>
    <w:tmpl w:val="F0C2F30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A5B1B67"/>
    <w:multiLevelType w:val="multilevel"/>
    <w:tmpl w:val="C40A58E0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03B1581"/>
    <w:multiLevelType w:val="multilevel"/>
    <w:tmpl w:val="52ECB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B630C52"/>
    <w:multiLevelType w:val="multilevel"/>
    <w:tmpl w:val="AA7243BE"/>
    <w:lvl w:ilvl="0">
      <w:start w:val="2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065709"/>
    <w:multiLevelType w:val="multilevel"/>
    <w:tmpl w:val="92CE90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AB38DA"/>
    <w:multiLevelType w:val="multilevel"/>
    <w:tmpl w:val="CEB6D1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4283D98"/>
    <w:multiLevelType w:val="multilevel"/>
    <w:tmpl w:val="52ECB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5762243D"/>
    <w:multiLevelType w:val="multilevel"/>
    <w:tmpl w:val="BEAA0FA8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6133575"/>
    <w:multiLevelType w:val="multilevel"/>
    <w:tmpl w:val="25E650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05125B0"/>
    <w:multiLevelType w:val="multilevel"/>
    <w:tmpl w:val="F7645BCA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1784D62"/>
    <w:multiLevelType w:val="multilevel"/>
    <w:tmpl w:val="D53E3F9E"/>
    <w:lvl w:ilvl="0">
      <w:start w:val="2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53E1F4B"/>
    <w:multiLevelType w:val="multilevel"/>
    <w:tmpl w:val="537C0FC2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7E2EBF"/>
    <w:multiLevelType w:val="multilevel"/>
    <w:tmpl w:val="102EF170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4"/>
  </w:num>
  <w:num w:numId="5">
    <w:abstractNumId w:val="14"/>
  </w:num>
  <w:num w:numId="6">
    <w:abstractNumId w:val="15"/>
  </w:num>
  <w:num w:numId="7">
    <w:abstractNumId w:val="16"/>
  </w:num>
  <w:num w:numId="8">
    <w:abstractNumId w:val="13"/>
  </w:num>
  <w:num w:numId="9">
    <w:abstractNumId w:val="2"/>
  </w:num>
  <w:num w:numId="10">
    <w:abstractNumId w:val="9"/>
  </w:num>
  <w:num w:numId="11">
    <w:abstractNumId w:val="3"/>
  </w:num>
  <w:num w:numId="12">
    <w:abstractNumId w:val="5"/>
  </w:num>
  <w:num w:numId="13">
    <w:abstractNumId w:val="12"/>
  </w:num>
  <w:num w:numId="14">
    <w:abstractNumId w:val="17"/>
  </w:num>
  <w:num w:numId="15">
    <w:abstractNumId w:val="1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14B"/>
    <w:rsid w:val="00035B0F"/>
    <w:rsid w:val="000677C5"/>
    <w:rsid w:val="0021104F"/>
    <w:rsid w:val="0025314F"/>
    <w:rsid w:val="00381F89"/>
    <w:rsid w:val="0041614B"/>
    <w:rsid w:val="004545B3"/>
    <w:rsid w:val="00644283"/>
    <w:rsid w:val="006B4639"/>
    <w:rsid w:val="006D4D9C"/>
    <w:rsid w:val="007305DA"/>
    <w:rsid w:val="00747AB4"/>
    <w:rsid w:val="008E478E"/>
    <w:rsid w:val="008E7069"/>
    <w:rsid w:val="00AA0166"/>
    <w:rsid w:val="00B8206A"/>
    <w:rsid w:val="00C645E4"/>
    <w:rsid w:val="00CC1773"/>
    <w:rsid w:val="00E0142D"/>
    <w:rsid w:val="00E90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_x0000_s1036"/>
        <o:r id="V:Rule2" type="connector" idref="#_x0000_s1032"/>
        <o:r id="V:Rule3" type="connector" idref="#_x0000_s1042"/>
        <o:r id="V:Rule4" type="connector" idref="#_x0000_s1043"/>
        <o:r id="V:Rule5" type="connector" idref="#_x0000_s1033"/>
        <o:r id="V:Rule6" type="connector" idref="#_x0000_s1038"/>
        <o:r id="V:Rule7" type="connector" idref="#_x0000_s1030"/>
        <o:r id="V:Rule8" type="connector" idref="#_x0000_s1040"/>
        <o:r id="V:Rule9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ермины"/>
    <w:qFormat/>
    <w:rsid w:val="00D6512E"/>
  </w:style>
  <w:style w:type="paragraph" w:styleId="10">
    <w:name w:val="heading 1"/>
    <w:basedOn w:val="a"/>
    <w:next w:val="a"/>
    <w:link w:val="11"/>
    <w:uiPriority w:val="9"/>
    <w:qFormat/>
    <w:rsid w:val="00141F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aliases w:val="Наим. подраздела"/>
    <w:basedOn w:val="a0"/>
    <w:link w:val="20"/>
    <w:uiPriority w:val="9"/>
    <w:unhideWhenUsed/>
    <w:qFormat/>
    <w:rsid w:val="00D6512E"/>
    <w:pPr>
      <w:suppressAutoHyphens/>
      <w:spacing w:before="240" w:after="0"/>
      <w:ind w:firstLine="709"/>
      <w:outlineLvl w:val="1"/>
    </w:pPr>
    <w:rPr>
      <w:rFonts w:ascii="Times New Roman" w:eastAsiaTheme="minorHAnsi" w:hAnsi="Times New Roman" w:cs="Times New Roman"/>
      <w:b/>
      <w:color w:val="auto"/>
      <w:sz w:val="24"/>
      <w:szCs w:val="24"/>
      <w:u w:val="single"/>
    </w:rPr>
  </w:style>
  <w:style w:type="paragraph" w:styleId="3">
    <w:name w:val="heading 3"/>
    <w:basedOn w:val="a"/>
    <w:next w:val="a"/>
    <w:rsid w:val="00BD54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D549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BD549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D54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Обычный1"/>
    <w:rsid w:val="0041614B"/>
  </w:style>
  <w:style w:type="table" w:customStyle="1" w:styleId="TableNormal">
    <w:name w:val="Table Normal"/>
    <w:rsid w:val="004161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rsid w:val="00BD549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3">
    <w:name w:val="Обычный1"/>
    <w:rsid w:val="00BD5497"/>
  </w:style>
  <w:style w:type="table" w:customStyle="1" w:styleId="TableNormal0">
    <w:name w:val="Table Normal"/>
    <w:rsid w:val="00BD549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BD549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aliases w:val="Наим. подраздела Знак"/>
    <w:basedOn w:val="a1"/>
    <w:link w:val="2"/>
    <w:uiPriority w:val="9"/>
    <w:qFormat/>
    <w:rsid w:val="00D6512E"/>
    <w:rPr>
      <w:rFonts w:ascii="Times New Roman" w:hAnsi="Times New Roman" w:cs="Times New Roman"/>
      <w:b/>
      <w:u w:val="single"/>
      <w:lang w:eastAsia="ru-RU"/>
    </w:rPr>
  </w:style>
  <w:style w:type="paragraph" w:styleId="14">
    <w:name w:val="toc 1"/>
    <w:basedOn w:val="a"/>
    <w:autoRedefine/>
    <w:uiPriority w:val="39"/>
    <w:unhideWhenUsed/>
    <w:rsid w:val="0010186A"/>
    <w:pPr>
      <w:tabs>
        <w:tab w:val="left" w:pos="440"/>
        <w:tab w:val="right" w:leader="dot" w:pos="9345"/>
      </w:tabs>
      <w:spacing w:after="100"/>
    </w:pPr>
    <w:rPr>
      <w:b/>
      <w:bCs/>
      <w:noProof/>
    </w:rPr>
  </w:style>
  <w:style w:type="paragraph" w:styleId="21">
    <w:name w:val="toc 2"/>
    <w:basedOn w:val="a"/>
    <w:autoRedefine/>
    <w:uiPriority w:val="39"/>
    <w:rsid w:val="00D6512E"/>
    <w:pPr>
      <w:tabs>
        <w:tab w:val="right" w:leader="dot" w:pos="9345"/>
      </w:tabs>
      <w:spacing w:after="200" w:line="276" w:lineRule="auto"/>
      <w:ind w:left="220" w:firstLine="64"/>
    </w:pPr>
    <w:rPr>
      <w:rFonts w:ascii="Calibri" w:eastAsia="Calibri" w:hAnsi="Calibri"/>
      <w:sz w:val="22"/>
    </w:rPr>
  </w:style>
  <w:style w:type="paragraph" w:customStyle="1" w:styleId="a5">
    <w:name w:val="Наим. раздела"/>
    <w:basedOn w:val="a"/>
    <w:link w:val="a6"/>
    <w:qFormat/>
    <w:rsid w:val="00D6512E"/>
    <w:pPr>
      <w:keepNext/>
      <w:keepLines/>
      <w:spacing w:before="240"/>
      <w:contextualSpacing/>
      <w:jc w:val="center"/>
      <w:outlineLvl w:val="0"/>
    </w:pPr>
    <w:rPr>
      <w:rFonts w:eastAsia="Sans"/>
      <w:b/>
      <w:sz w:val="28"/>
    </w:rPr>
  </w:style>
  <w:style w:type="character" w:customStyle="1" w:styleId="a6">
    <w:name w:val="Наим. раздела Знак"/>
    <w:basedOn w:val="a1"/>
    <w:link w:val="a5"/>
    <w:rsid w:val="00D6512E"/>
    <w:rPr>
      <w:rFonts w:ascii="Times New Roman" w:eastAsia="Sans" w:hAnsi="Times New Roman" w:cs="Times New Roman"/>
      <w:b/>
      <w:sz w:val="28"/>
      <w:lang w:eastAsia="ru-RU"/>
    </w:rPr>
  </w:style>
  <w:style w:type="paragraph" w:styleId="a0">
    <w:name w:val="Subtitle"/>
    <w:basedOn w:val="12"/>
    <w:next w:val="12"/>
    <w:link w:val="a7"/>
    <w:rsid w:val="0041614B"/>
    <w:pPr>
      <w:pBdr>
        <w:top w:val="nil"/>
        <w:left w:val="nil"/>
        <w:bottom w:val="nil"/>
        <w:right w:val="nil"/>
        <w:between w:val="nil"/>
      </w:pBd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a7">
    <w:name w:val="Подзаголовок Знак"/>
    <w:basedOn w:val="a1"/>
    <w:link w:val="a0"/>
    <w:uiPriority w:val="11"/>
    <w:rsid w:val="00D6512E"/>
    <w:rPr>
      <w:rFonts w:eastAsiaTheme="minorEastAsia"/>
      <w:color w:val="5A5A5A" w:themeColor="text1" w:themeTint="A5"/>
      <w:spacing w:val="15"/>
      <w:sz w:val="22"/>
      <w:szCs w:val="22"/>
      <w:lang w:eastAsia="ru-RU"/>
    </w:rPr>
  </w:style>
  <w:style w:type="paragraph" w:styleId="a8">
    <w:name w:val="List Paragraph"/>
    <w:basedOn w:val="a"/>
    <w:link w:val="15"/>
    <w:uiPriority w:val="34"/>
    <w:qFormat/>
    <w:rsid w:val="00075CF4"/>
    <w:pPr>
      <w:ind w:left="720"/>
      <w:contextualSpacing/>
    </w:pPr>
  </w:style>
  <w:style w:type="paragraph" w:styleId="a9">
    <w:name w:val="Normal (Web)"/>
    <w:basedOn w:val="a"/>
    <w:link w:val="aa"/>
    <w:uiPriority w:val="99"/>
    <w:unhideWhenUsed/>
    <w:qFormat/>
    <w:rsid w:val="00075CF4"/>
    <w:pPr>
      <w:spacing w:before="100" w:beforeAutospacing="1" w:after="100" w:afterAutospacing="1"/>
    </w:pPr>
  </w:style>
  <w:style w:type="character" w:styleId="ab">
    <w:name w:val="Emphasis"/>
    <w:uiPriority w:val="20"/>
    <w:qFormat/>
    <w:rsid w:val="008570AF"/>
    <w:rPr>
      <w:i/>
      <w:iCs/>
    </w:rPr>
  </w:style>
  <w:style w:type="paragraph" w:customStyle="1" w:styleId="1">
    <w:name w:val="Стиль1"/>
    <w:basedOn w:val="a"/>
    <w:rsid w:val="00024C9C"/>
    <w:pPr>
      <w:numPr>
        <w:numId w:val="7"/>
      </w:numPr>
      <w:spacing w:before="240" w:line="360" w:lineRule="auto"/>
      <w:ind w:left="709" w:hanging="425"/>
      <w:jc w:val="both"/>
    </w:pPr>
    <w:rPr>
      <w:szCs w:val="22"/>
      <w:lang w:eastAsia="en-US"/>
    </w:rPr>
  </w:style>
  <w:style w:type="paragraph" w:customStyle="1" w:styleId="ac">
    <w:name w:val="Рекомендация"/>
    <w:basedOn w:val="1"/>
    <w:link w:val="ad"/>
    <w:qFormat/>
    <w:rsid w:val="00024C9C"/>
  </w:style>
  <w:style w:type="character" w:customStyle="1" w:styleId="ad">
    <w:name w:val="Рекомендация Знак"/>
    <w:link w:val="ac"/>
    <w:rsid w:val="00024C9C"/>
    <w:rPr>
      <w:rFonts w:ascii="Times New Roman" w:eastAsia="Times New Roman" w:hAnsi="Times New Roman" w:cs="Times New Roman"/>
      <w:szCs w:val="22"/>
    </w:rPr>
  </w:style>
  <w:style w:type="character" w:customStyle="1" w:styleId="authors">
    <w:name w:val="authors"/>
    <w:basedOn w:val="a1"/>
    <w:rsid w:val="00152656"/>
  </w:style>
  <w:style w:type="character" w:customStyle="1" w:styleId="apple-converted-space">
    <w:name w:val="apple-converted-space"/>
    <w:basedOn w:val="a1"/>
    <w:rsid w:val="00152656"/>
  </w:style>
  <w:style w:type="character" w:customStyle="1" w:styleId="16">
    <w:name w:val="Дата1"/>
    <w:basedOn w:val="a1"/>
    <w:rsid w:val="00152656"/>
  </w:style>
  <w:style w:type="character" w:customStyle="1" w:styleId="arttitle">
    <w:name w:val="art_title"/>
    <w:basedOn w:val="a1"/>
    <w:rsid w:val="00152656"/>
  </w:style>
  <w:style w:type="character" w:customStyle="1" w:styleId="serialtitle">
    <w:name w:val="serial_title"/>
    <w:basedOn w:val="a1"/>
    <w:rsid w:val="00152656"/>
  </w:style>
  <w:style w:type="character" w:customStyle="1" w:styleId="doilink">
    <w:name w:val="doi_link"/>
    <w:basedOn w:val="a1"/>
    <w:rsid w:val="00152656"/>
  </w:style>
  <w:style w:type="character" w:styleId="ae">
    <w:name w:val="Hyperlink"/>
    <w:basedOn w:val="a1"/>
    <w:uiPriority w:val="99"/>
    <w:unhideWhenUsed/>
    <w:rsid w:val="00152656"/>
    <w:rPr>
      <w:color w:val="0000FF"/>
      <w:u w:val="single"/>
    </w:rPr>
  </w:style>
  <w:style w:type="paragraph" w:customStyle="1" w:styleId="af">
    <w:name w:val="Ком"/>
    <w:basedOn w:val="a"/>
    <w:qFormat/>
    <w:rsid w:val="00C30023"/>
    <w:pPr>
      <w:spacing w:line="360" w:lineRule="auto"/>
      <w:ind w:left="709"/>
      <w:contextualSpacing/>
      <w:jc w:val="both"/>
    </w:pPr>
    <w:rPr>
      <w:rFonts w:eastAsiaTheme="minorHAnsi"/>
      <w:lang w:eastAsia="en-US"/>
    </w:rPr>
  </w:style>
  <w:style w:type="paragraph" w:customStyle="1" w:styleId="CustomContentNormal">
    <w:name w:val="Custom Content Normal"/>
    <w:link w:val="CustomContentNormal0"/>
    <w:rsid w:val="00C30023"/>
    <w:pPr>
      <w:keepNext/>
      <w:keepLines/>
      <w:spacing w:before="240" w:line="360" w:lineRule="auto"/>
      <w:contextualSpacing/>
      <w:jc w:val="center"/>
      <w:outlineLvl w:val="0"/>
    </w:pPr>
    <w:rPr>
      <w:rFonts w:eastAsia="Sans"/>
      <w:b/>
      <w:sz w:val="28"/>
      <w:szCs w:val="22"/>
    </w:rPr>
  </w:style>
  <w:style w:type="character" w:styleId="af0">
    <w:name w:val="Strong"/>
    <w:basedOn w:val="a1"/>
    <w:uiPriority w:val="22"/>
    <w:qFormat/>
    <w:rsid w:val="00C30023"/>
    <w:rPr>
      <w:b/>
      <w:bCs/>
    </w:rPr>
  </w:style>
  <w:style w:type="character" w:customStyle="1" w:styleId="CustomContentNormal0">
    <w:name w:val="Custom Content Normal Знак"/>
    <w:basedOn w:val="a1"/>
    <w:link w:val="CustomContentNormal"/>
    <w:rsid w:val="00C30023"/>
    <w:rPr>
      <w:rFonts w:ascii="Times New Roman" w:eastAsia="Sans" w:hAnsi="Times New Roman"/>
      <w:b/>
      <w:sz w:val="28"/>
      <w:szCs w:val="22"/>
    </w:rPr>
  </w:style>
  <w:style w:type="character" w:customStyle="1" w:styleId="aa">
    <w:name w:val="Обычный (веб) Знак"/>
    <w:basedOn w:val="a1"/>
    <w:link w:val="a9"/>
    <w:uiPriority w:val="99"/>
    <w:rsid w:val="00C30023"/>
    <w:rPr>
      <w:rFonts w:ascii="Times New Roman" w:eastAsia="Times New Roman" w:hAnsi="Times New Roman" w:cs="Times New Roman"/>
      <w:lang w:eastAsia="ru-RU"/>
    </w:rPr>
  </w:style>
  <w:style w:type="paragraph" w:customStyle="1" w:styleId="af1">
    <w:name w:val="Памятки"/>
    <w:basedOn w:val="a"/>
    <w:link w:val="af2"/>
    <w:qFormat/>
    <w:rsid w:val="00C30023"/>
    <w:pPr>
      <w:spacing w:line="360" w:lineRule="auto"/>
      <w:ind w:firstLine="709"/>
      <w:jc w:val="both"/>
    </w:pPr>
    <w:rPr>
      <w:i/>
      <w:color w:val="FF0000"/>
      <w:sz w:val="18"/>
      <w:lang w:eastAsia="en-US"/>
    </w:rPr>
  </w:style>
  <w:style w:type="character" w:customStyle="1" w:styleId="af2">
    <w:name w:val="Памятки Знак"/>
    <w:basedOn w:val="a1"/>
    <w:link w:val="af1"/>
    <w:rsid w:val="00C30023"/>
    <w:rPr>
      <w:rFonts w:ascii="Times New Roman" w:eastAsia="Times New Roman" w:hAnsi="Times New Roman" w:cs="Times New Roman"/>
      <w:i/>
      <w:color w:val="FF0000"/>
      <w:sz w:val="18"/>
    </w:rPr>
  </w:style>
  <w:style w:type="character" w:customStyle="1" w:styleId="af3">
    <w:name w:val="Абзац списка Знак"/>
    <w:basedOn w:val="a1"/>
    <w:uiPriority w:val="34"/>
    <w:rsid w:val="00D15C99"/>
  </w:style>
  <w:style w:type="paragraph" w:customStyle="1" w:styleId="af4">
    <w:name w:val="Содержимое врезки"/>
    <w:basedOn w:val="a"/>
    <w:qFormat/>
    <w:rsid w:val="00D15C99"/>
    <w:pPr>
      <w:spacing w:line="360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table" w:customStyle="1" w:styleId="17">
    <w:name w:val="Сетка таблицы1"/>
    <w:basedOn w:val="a2"/>
    <w:next w:val="af5"/>
    <w:uiPriority w:val="59"/>
    <w:rsid w:val="00D15C99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2"/>
    <w:uiPriority w:val="39"/>
    <w:rsid w:val="00D1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Абзац списка Знак1"/>
    <w:basedOn w:val="a1"/>
    <w:link w:val="a8"/>
    <w:uiPriority w:val="34"/>
    <w:rsid w:val="00D15C99"/>
    <w:rPr>
      <w:rFonts w:ascii="Times New Roman" w:eastAsia="Times New Roman" w:hAnsi="Times New Roman" w:cs="Times New Roman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141F8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f6">
    <w:name w:val="TOC Heading"/>
    <w:basedOn w:val="10"/>
    <w:next w:val="a"/>
    <w:uiPriority w:val="39"/>
    <w:semiHidden/>
    <w:unhideWhenUsed/>
    <w:qFormat/>
    <w:rsid w:val="00141F80"/>
    <w:pPr>
      <w:spacing w:line="276" w:lineRule="auto"/>
      <w:outlineLvl w:val="9"/>
    </w:pPr>
    <w:rPr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141F8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141F80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141F80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141F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1"/>
    <w:uiPriority w:val="99"/>
    <w:semiHidden/>
    <w:unhideWhenUsed/>
    <w:rsid w:val="00141F80"/>
    <w:rPr>
      <w:vertAlign w:val="superscript"/>
    </w:rPr>
  </w:style>
  <w:style w:type="table" w:customStyle="1" w:styleId="afc">
    <w:basedOn w:val="TableNormal1"/>
    <w:rsid w:val="00BD549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1"/>
    <w:rsid w:val="00BD549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1"/>
    <w:rsid w:val="00BD549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1"/>
    <w:rsid w:val="00BD549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p-slug-vol">
    <w:name w:val="pop-slug-vol"/>
    <w:uiPriority w:val="99"/>
    <w:rsid w:val="00F13FC0"/>
    <w:rPr>
      <w:rFonts w:cs="Times New Roman"/>
    </w:rPr>
  </w:style>
  <w:style w:type="paragraph" w:styleId="aff0">
    <w:name w:val="annotation text"/>
    <w:basedOn w:val="a"/>
    <w:link w:val="aff1"/>
    <w:uiPriority w:val="99"/>
    <w:unhideWhenUsed/>
    <w:qFormat/>
    <w:rsid w:val="00F13FC0"/>
    <w:pPr>
      <w:ind w:firstLine="709"/>
      <w:jc w:val="both"/>
    </w:pPr>
    <w:rPr>
      <w:rFonts w:eastAsia="Calibri"/>
      <w:sz w:val="20"/>
      <w:szCs w:val="20"/>
      <w:lang w:eastAsia="en-US"/>
    </w:rPr>
  </w:style>
  <w:style w:type="character" w:customStyle="1" w:styleId="aff1">
    <w:name w:val="Текст примечания Знак"/>
    <w:basedOn w:val="a1"/>
    <w:link w:val="aff0"/>
    <w:uiPriority w:val="99"/>
    <w:rsid w:val="00F13FC0"/>
    <w:rPr>
      <w:rFonts w:eastAsia="Calibri"/>
      <w:sz w:val="20"/>
      <w:szCs w:val="20"/>
      <w:lang w:eastAsia="en-US"/>
    </w:rPr>
  </w:style>
  <w:style w:type="table" w:customStyle="1" w:styleId="aff2">
    <w:basedOn w:val="TableNormal1"/>
    <w:rsid w:val="00BD54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1"/>
    <w:rsid w:val="00BD549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1"/>
    <w:rsid w:val="00BD549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1"/>
    <w:rsid w:val="00BD549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1"/>
    <w:rsid w:val="00BD549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0"/>
    <w:rsid w:val="0041614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0"/>
    <w:rsid w:val="0041614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0"/>
    <w:rsid w:val="0041614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0"/>
    <w:rsid w:val="0041614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0"/>
    <w:rsid w:val="0041614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header"/>
    <w:basedOn w:val="a"/>
    <w:link w:val="affd"/>
    <w:uiPriority w:val="99"/>
    <w:unhideWhenUsed/>
    <w:rsid w:val="00E0142D"/>
    <w:pPr>
      <w:tabs>
        <w:tab w:val="center" w:pos="4677"/>
        <w:tab w:val="right" w:pos="9355"/>
      </w:tabs>
    </w:pPr>
  </w:style>
  <w:style w:type="character" w:customStyle="1" w:styleId="affd">
    <w:name w:val="Верхний колонтитул Знак"/>
    <w:basedOn w:val="a1"/>
    <w:link w:val="affc"/>
    <w:uiPriority w:val="99"/>
    <w:rsid w:val="00E0142D"/>
  </w:style>
  <w:style w:type="paragraph" w:styleId="affe">
    <w:name w:val="footer"/>
    <w:basedOn w:val="a"/>
    <w:link w:val="afff"/>
    <w:uiPriority w:val="99"/>
    <w:unhideWhenUsed/>
    <w:rsid w:val="00E0142D"/>
    <w:pPr>
      <w:tabs>
        <w:tab w:val="center" w:pos="4677"/>
        <w:tab w:val="right" w:pos="9355"/>
      </w:tabs>
    </w:pPr>
  </w:style>
  <w:style w:type="character" w:customStyle="1" w:styleId="afff">
    <w:name w:val="Нижний колонтитул Знак"/>
    <w:basedOn w:val="a1"/>
    <w:link w:val="affe"/>
    <w:uiPriority w:val="99"/>
    <w:rsid w:val="00E014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8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doi.org/10.1080/09546634.2021.19818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bywP6SmMHZU8A21us6oAhftyng==">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E4CEB4C-2EBD-449A-818F-242CD1BCF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7243</Words>
  <Characters>41289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gncdk</Company>
  <LinksUpToDate>false</LinksUpToDate>
  <CharactersWithSpaces>48436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карпушина</dc:creator>
  <cp:lastModifiedBy>HP</cp:lastModifiedBy>
  <cp:revision>5</cp:revision>
  <dcterms:created xsi:type="dcterms:W3CDTF">2022-02-26T21:36:00Z</dcterms:created>
  <dcterms:modified xsi:type="dcterms:W3CDTF">2022-02-26T21:48:00Z</dcterms:modified>
</cp:coreProperties>
</file>