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ACC" w:rsidRDefault="00CB7ACC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МИНИСТЕРСТВА ЗДРАВООХРАНЕНИЯ РЕСПУБЛИКИ БЕЛАРУСЬ</w:t>
      </w:r>
    </w:p>
    <w:p w:rsidR="00CB7ACC" w:rsidRDefault="00CB7ACC">
      <w:pPr>
        <w:pStyle w:val="newncpi"/>
        <w:ind w:firstLine="0"/>
        <w:jc w:val="center"/>
      </w:pPr>
      <w:r>
        <w:rPr>
          <w:rStyle w:val="datepr"/>
        </w:rPr>
        <w:t>30 декабря 2014 г.</w:t>
      </w:r>
      <w:r>
        <w:rPr>
          <w:rStyle w:val="number"/>
        </w:rPr>
        <w:t xml:space="preserve"> № 117</w:t>
      </w:r>
    </w:p>
    <w:p w:rsidR="00CB7ACC" w:rsidRDefault="00CB7ACC">
      <w:pPr>
        <w:pStyle w:val="title"/>
      </w:pPr>
      <w:r>
        <w:t>Об утверждении некоторых клинических протоколов диагностики и лечения заболеваний системы кровообращения</w:t>
      </w:r>
    </w:p>
    <w:p w:rsidR="00CB7ACC" w:rsidRDefault="00CB7ACC">
      <w:pPr>
        <w:pStyle w:val="preamble"/>
      </w:pPr>
      <w:proofErr w:type="gramStart"/>
      <w:r>
        <w:t>На основании Закона Республики Беларусь от 18 июня 1993 года «О здравоохранении» в редакции Закона Республики Беларусь от 10 июля 2012 года № 426-З, подпункта 9.1 пункта 9 Положения о Министерстве здравоохранения Республики Беларусь, утвержденного постановлением Совета Министров Республики Беларусь от 28 октября 2011 г. № 1446 «О некоторых вопросах Министерства здравоохранения и мерах по реализации Указа Президента Республики Беларусь от 11</w:t>
      </w:r>
      <w:proofErr w:type="gramEnd"/>
      <w:r>
        <w:t xml:space="preserve"> августа 2011 г. № 360», Министерство здравоохранения Республики Беларусь ПОСТАНОВЛЯЕТ:</w:t>
      </w:r>
    </w:p>
    <w:p w:rsidR="00CB7ACC" w:rsidRDefault="00CB7ACC">
      <w:pPr>
        <w:pStyle w:val="point"/>
      </w:pPr>
      <w:r>
        <w:t>1. Утвердить прилагаемые:</w:t>
      </w:r>
    </w:p>
    <w:p w:rsidR="00CB7ACC" w:rsidRDefault="00CB7ACC">
      <w:pPr>
        <w:pStyle w:val="newncpi"/>
      </w:pPr>
      <w:r>
        <w:t>клинический протокол диагностики и лечения болезней, характеризующихся повышенным кровяным давлением, – приложение 1;</w:t>
      </w:r>
    </w:p>
    <w:p w:rsidR="00CB7ACC" w:rsidRDefault="00CB7ACC">
      <w:pPr>
        <w:pStyle w:val="newncpi"/>
      </w:pPr>
      <w:r>
        <w:t>клинический протокол диагностики и лечения инфаркта миокарда, нестабильной стенокардии – приложение 2;</w:t>
      </w:r>
    </w:p>
    <w:p w:rsidR="00CB7ACC" w:rsidRDefault="00CB7ACC">
      <w:pPr>
        <w:pStyle w:val="newncpi"/>
      </w:pPr>
      <w:r>
        <w:t>клинический протокол диагностики и лечения тахикардии и нарушений проводимости – приложение 3;</w:t>
      </w:r>
    </w:p>
    <w:p w:rsidR="00CB7ACC" w:rsidRDefault="00CB7ACC">
      <w:pPr>
        <w:pStyle w:val="newncpi"/>
      </w:pPr>
      <w:r>
        <w:t>клинический протокол диагностики и лечения заболеваний, осложненных сердечной недостаточностью, – приложение 4.</w:t>
      </w:r>
    </w:p>
    <w:p w:rsidR="00CB7ACC" w:rsidRDefault="00CB7ACC">
      <w:pPr>
        <w:pStyle w:val="point"/>
      </w:pPr>
      <w:r>
        <w:t>2. Начальникам управлений здравоохранения областных исполнительных комитетов, председателю комитета по здравоохранению Минского городского исполнительного комитета, руководителям государственных организаций, подчиненных Министерству здравоохранения Республики Беларусь (далее – Минздрав), руководителям ведомственных организаций здравоохранения обеспечить оказание медицинской помощи пациентам с заболеваниями системы кровообращения в соответствии с клиническими протоколами, указанными в пункте 1 настоящего постановления.</w:t>
      </w:r>
    </w:p>
    <w:p w:rsidR="00CB7ACC" w:rsidRDefault="00CB7ACC">
      <w:pPr>
        <w:pStyle w:val="underpoint"/>
      </w:pPr>
      <w:r>
        <w:t>2.1. Начальникам управлений здравоохранения областных исполнительных комитетов, председателю комитета по здравоохранению Минского городского исполнительного комитета обеспечить в 2015 г. внедрение в работу скорой медицинской помощи дистанционного консультирования ЭКГ.</w:t>
      </w:r>
    </w:p>
    <w:p w:rsidR="00CB7ACC" w:rsidRDefault="00CB7ACC">
      <w:pPr>
        <w:pStyle w:val="point"/>
      </w:pPr>
      <w:r>
        <w:t>3. Начальнику ГУОМП Минздрава Богдан Е.Л. совместно:</w:t>
      </w:r>
    </w:p>
    <w:p w:rsidR="00CB7ACC" w:rsidRDefault="00CB7ACC">
      <w:pPr>
        <w:pStyle w:val="underpoint"/>
      </w:pPr>
      <w:proofErr w:type="gramStart"/>
      <w:r>
        <w:t>3.1. с главным внештатным специалистом Минздрава по скорой медицинской помощи Жинко А.Е. в срок до 01.02.2015 внести соответствующие изменения в приказ Министерства здравоохранения Республики Беларусь от 30 сентября 2010 г. № 1030 «Об утверждении клинического протокола оказания скорой (неотложной) медицинской помощи взрослому населению и признании утратившими силу отдельных структурных элементов приказа Министерства здравоохранения Республики Беларусь от 13 июня 2006 г</w:t>
      </w:r>
      <w:proofErr w:type="gramEnd"/>
      <w:r>
        <w:t>. № 484» с учетом клинических протоколов, утвержденных настоящим постановлением;</w:t>
      </w:r>
    </w:p>
    <w:p w:rsidR="00CB7ACC" w:rsidRDefault="00CB7ACC">
      <w:pPr>
        <w:pStyle w:val="underpoint"/>
      </w:pPr>
      <w:proofErr w:type="gramStart"/>
      <w:r>
        <w:t>3.2. с главным внештатным специалистом Минздрава по анестезиологии и реанимации Дзядзько А.М. в срок до 01.02.2015 внести соответствующие изменения в приказ Министерства здравоохранения Республики Беларусь от 12 августа 2004 г. № 200 «Об утверждении протоколов диагностики и лечения больных при оказании медицинской помощи в критических состояниях» с учетом клинических протоколов, утвержденных настоящим постановлением;</w:t>
      </w:r>
      <w:proofErr w:type="gramEnd"/>
    </w:p>
    <w:p w:rsidR="00CB7ACC" w:rsidRDefault="00CB7ACC">
      <w:pPr>
        <w:pStyle w:val="underpoint"/>
      </w:pPr>
      <w:r>
        <w:t xml:space="preserve">3.3. с главным акушером-гинекологом Минздрава Сорокой С.А. в срок до 01.02.2015 внести соответствующие изменения в приказ Министерства здравоохранения Республики </w:t>
      </w:r>
      <w:r>
        <w:lastRenderedPageBreak/>
        <w:t>Беларусь от 9 октября 2012 г. № 1182 «Об утверждении клинических протоколов наблюдения беременных, рожениц, родильниц, диагностики и лечения в акушерстве и гинекологии» с учетом клинических протоколов, утвержденных настоящим постановлением.</w:t>
      </w:r>
    </w:p>
    <w:p w:rsidR="00CB7ACC" w:rsidRDefault="00CB7ACC">
      <w:pPr>
        <w:pStyle w:val="point"/>
      </w:pPr>
      <w:r>
        <w:t>4. Директору ГУ РНПЦ «Кардиология», начальникам управлении здравоохранения областных исполнительных комитетов, председателю комитета по здравоохранению Минского городского исполнительного комитета, ректорам высших медицинских учреждений образования, ректору ГУО «БелМАПО» обеспечить в течение года проведение конференций и семинаров, зачетных занятий в рамках внедрения протоколов.</w:t>
      </w:r>
    </w:p>
    <w:p w:rsidR="00CB7ACC" w:rsidRDefault="00CB7ACC">
      <w:pPr>
        <w:pStyle w:val="point"/>
      </w:pPr>
      <w:r>
        <w:t>5. Признать утратившим силу:</w:t>
      </w:r>
    </w:p>
    <w:p w:rsidR="00CB7ACC" w:rsidRDefault="00CB7ACC">
      <w:pPr>
        <w:pStyle w:val="newncpi"/>
      </w:pPr>
      <w:r>
        <w:t>подпункт 1.3 пункта 1 приказа Министерства здравоохранения Республики Беларусь от 19 мая 2005 г. № 274 «Об утверждении клинических протоколов диагностики и лечения больных»;</w:t>
      </w:r>
    </w:p>
    <w:p w:rsidR="00CB7ACC" w:rsidRDefault="00CB7ACC">
      <w:pPr>
        <w:pStyle w:val="newncpi"/>
      </w:pPr>
      <w:r>
        <w:t>приложения 1 и 2 приказа Министерства здравоохранения Республики Беларусь от 9 февраля 2012 г. № 155 «Об утверждении алгоритма оказания медицинской помощи пациентам с артериальной гипертензией, острым коронарным синдромом и острым нарушением мозгового кровообращения на амбулаторном этапе».</w:t>
      </w:r>
    </w:p>
    <w:p w:rsidR="00CB7ACC" w:rsidRDefault="00CB7ACC">
      <w:pPr>
        <w:pStyle w:val="point"/>
      </w:pPr>
      <w:r>
        <w:t>6. 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первого заместителя Министра Д.Л.Пиневича.</w:t>
      </w:r>
    </w:p>
    <w:p w:rsidR="00CB7ACC" w:rsidRDefault="00CB7ACC">
      <w:pPr>
        <w:pStyle w:val="point"/>
      </w:pPr>
      <w:r>
        <w:t>7. Настоящее постановление вступает в силу после его официального опубликования.</w:t>
      </w:r>
    </w:p>
    <w:p w:rsidR="00CB7ACC" w:rsidRDefault="00CB7ACC">
      <w:pPr>
        <w:pStyle w:val="newncpi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4699"/>
        <w:gridCol w:w="4699"/>
      </w:tblGrid>
      <w:tr w:rsidR="00CB7ACC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B7ACC" w:rsidRDefault="00CB7ACC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B7ACC" w:rsidRDefault="00CB7ACC">
            <w:pPr>
              <w:pStyle w:val="newncpi0"/>
              <w:jc w:val="right"/>
            </w:pPr>
            <w:r>
              <w:rPr>
                <w:rStyle w:val="pers"/>
              </w:rPr>
              <w:t>В.И.Жарко</w:t>
            </w:r>
          </w:p>
        </w:tc>
      </w:tr>
    </w:tbl>
    <w:p w:rsidR="00CB7ACC" w:rsidRDefault="00CB7ACC">
      <w:pPr>
        <w:pStyle w:val="newncpi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6268"/>
        <w:gridCol w:w="3130"/>
      </w:tblGrid>
      <w:tr w:rsidR="00CB7ACC">
        <w:tc>
          <w:tcPr>
            <w:tcW w:w="33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"/>
            </w:pPr>
            <w:r>
              <w:t> </w:t>
            </w:r>
          </w:p>
        </w:tc>
        <w:tc>
          <w:tcPr>
            <w:tcW w:w="16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capu1"/>
            </w:pPr>
            <w:r>
              <w:t>УТВЕРЖДЕНО</w:t>
            </w:r>
          </w:p>
          <w:p w:rsidR="00CB7ACC" w:rsidRDefault="00CB7ACC">
            <w:pPr>
              <w:pStyle w:val="cap1"/>
            </w:pPr>
            <w:r>
              <w:t>Постановление</w:t>
            </w:r>
            <w:r>
              <w:br/>
              <w:t>Министерства здравоохранения</w:t>
            </w:r>
            <w:r>
              <w:br/>
              <w:t>Республики Беларусь</w:t>
            </w:r>
          </w:p>
          <w:p w:rsidR="00CB7ACC" w:rsidRDefault="00CB7ACC">
            <w:pPr>
              <w:pStyle w:val="cap1"/>
            </w:pPr>
            <w:r>
              <w:t>30.12.2014 № 117</w:t>
            </w:r>
          </w:p>
        </w:tc>
      </w:tr>
    </w:tbl>
    <w:p w:rsidR="00CB7ACC" w:rsidRDefault="00CB7ACC">
      <w:pPr>
        <w:pStyle w:val="titleu"/>
        <w:jc w:val="center"/>
      </w:pPr>
      <w:r>
        <w:t>КЛИНИЧЕСКИЕ ПРОТОКОЛЫ</w:t>
      </w:r>
      <w:r>
        <w:br/>
        <w:t>диагностики и лечения заболеваний системы кровообращения</w:t>
      </w:r>
    </w:p>
    <w:p w:rsidR="00CB7ACC" w:rsidRDefault="00CB7ACC">
      <w:pPr>
        <w:pStyle w:val="newncpi0"/>
      </w:pPr>
      <w:r>
        <w:t>УЧРЕЖДЕНИЯ-РАЗРАБОТЧИКИ:</w:t>
      </w:r>
    </w:p>
    <w:p w:rsidR="00CB7ACC" w:rsidRDefault="00CB7ACC">
      <w:pPr>
        <w:pStyle w:val="newncpi0"/>
      </w:pPr>
      <w:r>
        <w:t>Государственное учреждение «Республиканский научно-практический центр «Кардиология»,</w:t>
      </w:r>
    </w:p>
    <w:p w:rsidR="00CB7ACC" w:rsidRDefault="00CB7ACC">
      <w:pPr>
        <w:pStyle w:val="newncpi0"/>
      </w:pPr>
      <w:r>
        <w:t>Государственное учреждение образования «Белорусская медицинская академия последипломного образования»,</w:t>
      </w:r>
    </w:p>
    <w:p w:rsidR="00CB7ACC" w:rsidRDefault="00CB7ACC">
      <w:pPr>
        <w:pStyle w:val="newncpi0"/>
      </w:pPr>
      <w:r>
        <w:t>Государственное учреждение образования «Белорусский государственный медицинский университет»</w:t>
      </w:r>
    </w:p>
    <w:p w:rsidR="00CB7ACC" w:rsidRDefault="00CB7ACC">
      <w:pPr>
        <w:pStyle w:val="newncpi"/>
      </w:pPr>
      <w:r>
        <w:t> </w:t>
      </w:r>
    </w:p>
    <w:p w:rsidR="00CB7ACC" w:rsidRDefault="00CB7ACC">
      <w:pPr>
        <w:pStyle w:val="newncpi0"/>
        <w:jc w:val="center"/>
      </w:pPr>
      <w:r>
        <w:t>Минск 2014</w:t>
      </w:r>
    </w:p>
    <w:p w:rsidR="00CB7ACC" w:rsidRDefault="00CB7ACC">
      <w:pPr>
        <w:pStyle w:val="nonumheader"/>
      </w:pPr>
      <w:r>
        <w:t>Организационно-методическая группа по подготовке клинических протоколов</w:t>
      </w:r>
    </w:p>
    <w:tbl>
      <w:tblPr>
        <w:tblStyle w:val="tablencpi"/>
        <w:tblW w:w="5000" w:type="pct"/>
        <w:tblLook w:val="04A0"/>
      </w:tblPr>
      <w:tblGrid>
        <w:gridCol w:w="1992"/>
        <w:gridCol w:w="7406"/>
      </w:tblGrid>
      <w:tr w:rsidR="00CB7ACC">
        <w:trPr>
          <w:trHeight w:val="240"/>
        </w:trPr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0"/>
              <w:jc w:val="left"/>
            </w:pPr>
            <w:r>
              <w:t>Богдан Е.Л.</w:t>
            </w:r>
          </w:p>
        </w:tc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0"/>
              <w:jc w:val="left"/>
            </w:pPr>
            <w:r>
              <w:t xml:space="preserve">начальник Главного </w:t>
            </w:r>
            <w:proofErr w:type="gramStart"/>
            <w:r>
              <w:t>управления организации медицинской помощи Министерства здравоохранения Республики</w:t>
            </w:r>
            <w:proofErr w:type="gramEnd"/>
            <w:r>
              <w:t xml:space="preserve"> Беларусь</w:t>
            </w:r>
          </w:p>
        </w:tc>
      </w:tr>
      <w:tr w:rsidR="00CB7ACC">
        <w:trPr>
          <w:trHeight w:val="240"/>
        </w:trPr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0"/>
              <w:spacing w:before="120"/>
              <w:jc w:val="left"/>
            </w:pPr>
            <w:r>
              <w:t>Мигаль Т.Ф.</w:t>
            </w:r>
          </w:p>
        </w:tc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0"/>
              <w:spacing w:before="120"/>
              <w:jc w:val="left"/>
            </w:pPr>
            <w:r>
              <w:t xml:space="preserve">заместитель начальника ГУОМП – начальник </w:t>
            </w:r>
            <w:proofErr w:type="gramStart"/>
            <w:r>
              <w:t>отдела специализированной медицинской помощи Министерства здравоохранения Республики</w:t>
            </w:r>
            <w:proofErr w:type="gramEnd"/>
            <w:r>
              <w:t xml:space="preserve"> Беларусь</w:t>
            </w:r>
          </w:p>
        </w:tc>
      </w:tr>
      <w:tr w:rsidR="00CB7ACC">
        <w:trPr>
          <w:trHeight w:val="240"/>
        </w:trPr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0"/>
              <w:spacing w:before="120"/>
              <w:jc w:val="left"/>
            </w:pPr>
            <w:r>
              <w:t>Жилевич Л.А.</w:t>
            </w:r>
          </w:p>
        </w:tc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0"/>
              <w:spacing w:before="120"/>
              <w:jc w:val="left"/>
            </w:pPr>
            <w:r>
              <w:t xml:space="preserve">заместитель начальника ГУОМП – начальник </w:t>
            </w:r>
            <w:proofErr w:type="gramStart"/>
            <w:r>
              <w:t>отдела первичной медицинской помощи Министерства здравоохранения Республики</w:t>
            </w:r>
            <w:proofErr w:type="gramEnd"/>
            <w:r>
              <w:t xml:space="preserve"> </w:t>
            </w:r>
            <w:r>
              <w:lastRenderedPageBreak/>
              <w:t>Беларусь, к.м.н.</w:t>
            </w:r>
          </w:p>
        </w:tc>
      </w:tr>
      <w:tr w:rsidR="00CB7ACC">
        <w:trPr>
          <w:trHeight w:val="240"/>
        </w:trPr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0"/>
              <w:spacing w:before="120"/>
              <w:jc w:val="left"/>
            </w:pPr>
            <w:r>
              <w:lastRenderedPageBreak/>
              <w:t>Сорока С.А.</w:t>
            </w:r>
          </w:p>
        </w:tc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0"/>
              <w:spacing w:before="120"/>
              <w:jc w:val="left"/>
            </w:pPr>
            <w:r>
              <w:t>главный акушер-гинеколог отдела медицинской помощи матерям и детям Министерства здравоохранения Республики Беларусь</w:t>
            </w:r>
          </w:p>
        </w:tc>
      </w:tr>
      <w:tr w:rsidR="00CB7ACC">
        <w:trPr>
          <w:trHeight w:val="240"/>
        </w:trPr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0"/>
              <w:spacing w:before="120"/>
              <w:jc w:val="left"/>
            </w:pPr>
            <w:r>
              <w:t>Гавриленко Л.Н.</w:t>
            </w:r>
          </w:p>
        </w:tc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0"/>
              <w:spacing w:before="120"/>
              <w:jc w:val="left"/>
            </w:pPr>
            <w:r>
              <w:t>главный клинический фармаколог Министерства здравоохранения Республики Беларусь, к.м.н., доцент</w:t>
            </w:r>
          </w:p>
        </w:tc>
      </w:tr>
      <w:tr w:rsidR="00CB7ACC">
        <w:trPr>
          <w:trHeight w:val="240"/>
        </w:trPr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0"/>
              <w:spacing w:before="120"/>
              <w:jc w:val="left"/>
            </w:pPr>
            <w:r>
              <w:t>Булгак А.Г.</w:t>
            </w:r>
          </w:p>
        </w:tc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0"/>
              <w:spacing w:before="120"/>
              <w:jc w:val="left"/>
            </w:pPr>
            <w:r>
              <w:t>заместитель директора государственного учреждения «Республиканский научно-практический центр «Кардиология», главный внештатный специалист по функциональной диагностике Министерства здравоохранения Республики Беларусь, д.м.н., профессор</w:t>
            </w:r>
          </w:p>
        </w:tc>
      </w:tr>
      <w:tr w:rsidR="00CB7ACC">
        <w:trPr>
          <w:trHeight w:val="240"/>
        </w:trPr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0"/>
              <w:spacing w:before="120"/>
              <w:jc w:val="left"/>
            </w:pPr>
            <w:r>
              <w:t>Пацеев А.В.</w:t>
            </w:r>
          </w:p>
        </w:tc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0"/>
              <w:spacing w:before="120"/>
              <w:jc w:val="left"/>
            </w:pPr>
            <w:r>
              <w:t>заместитель директора по организационно-методической работе государственного учреждения «Республиканский научно-практический центр «Кардиология»</w:t>
            </w:r>
          </w:p>
        </w:tc>
      </w:tr>
      <w:tr w:rsidR="00CB7ACC">
        <w:trPr>
          <w:trHeight w:val="240"/>
        </w:trPr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0"/>
              <w:spacing w:before="120"/>
              <w:jc w:val="left"/>
            </w:pPr>
            <w:r>
              <w:t>Побиванцева Н.Ф.</w:t>
            </w:r>
          </w:p>
        </w:tc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0"/>
              <w:spacing w:before="120"/>
              <w:jc w:val="left"/>
            </w:pPr>
            <w:r>
              <w:t>главный врач Брестского областного кардиологического диспансера, главный внештатный кардиолог Брестского облисполкома</w:t>
            </w:r>
          </w:p>
        </w:tc>
      </w:tr>
      <w:tr w:rsidR="00CB7ACC">
        <w:trPr>
          <w:trHeight w:val="240"/>
        </w:trPr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0"/>
              <w:spacing w:before="120"/>
              <w:jc w:val="left"/>
            </w:pPr>
            <w:r>
              <w:t>Долгошей Т.С.</w:t>
            </w:r>
          </w:p>
        </w:tc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0"/>
              <w:spacing w:before="120"/>
              <w:jc w:val="left"/>
            </w:pPr>
            <w:r>
              <w:t>главный врач Гродненского областного клинического кардиологического центра, главный внештатный кардиолог Гродненского облисполкома</w:t>
            </w:r>
          </w:p>
        </w:tc>
      </w:tr>
      <w:tr w:rsidR="00CB7ACC">
        <w:trPr>
          <w:trHeight w:val="240"/>
        </w:trPr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0"/>
              <w:spacing w:before="120"/>
              <w:jc w:val="left"/>
            </w:pPr>
            <w:r>
              <w:t>Сушинский В.Э.</w:t>
            </w:r>
          </w:p>
        </w:tc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0"/>
              <w:spacing w:before="120"/>
              <w:jc w:val="left"/>
            </w:pPr>
            <w:r>
              <w:t>доцент кафедры терапии государственного учреждения образования «Белорусская медицинская академия последипломного образования», к.м.н.</w:t>
            </w:r>
          </w:p>
        </w:tc>
      </w:tr>
      <w:tr w:rsidR="00CB7ACC">
        <w:trPr>
          <w:trHeight w:val="240"/>
        </w:trPr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0"/>
              <w:spacing w:before="120"/>
              <w:jc w:val="left"/>
            </w:pPr>
            <w:r>
              <w:t>Дубень С.А.</w:t>
            </w:r>
          </w:p>
        </w:tc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0"/>
              <w:spacing w:before="120"/>
              <w:jc w:val="left"/>
            </w:pPr>
            <w:proofErr w:type="gramStart"/>
            <w:r>
              <w:t>главный врач УЗ «23-я городская поликлиника» г. Минска, к.м.н.</w:t>
            </w:r>
            <w:proofErr w:type="gramEnd"/>
          </w:p>
        </w:tc>
      </w:tr>
      <w:tr w:rsidR="00CB7ACC">
        <w:trPr>
          <w:trHeight w:val="240"/>
        </w:trPr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0"/>
              <w:spacing w:before="120"/>
              <w:jc w:val="left"/>
            </w:pPr>
            <w:r>
              <w:t>Кот Т.И.</w:t>
            </w:r>
          </w:p>
        </w:tc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0"/>
              <w:spacing w:before="120"/>
              <w:jc w:val="left"/>
            </w:pPr>
            <w:r>
              <w:t>ведущий научный сотрудник государственного учреждения «Республиканский научно-практический центр медицинских технологий, информатизации, управления и экономики здравоохранения», к.м.н.</w:t>
            </w:r>
          </w:p>
        </w:tc>
      </w:tr>
    </w:tbl>
    <w:p w:rsidR="00CB7ACC" w:rsidRDefault="00CB7ACC">
      <w:pPr>
        <w:pStyle w:val="newncpi"/>
      </w:pPr>
      <w:r>
        <w:t> </w:t>
      </w:r>
    </w:p>
    <w:p w:rsidR="00CB7ACC" w:rsidRDefault="00CB7ACC">
      <w:pPr>
        <w:pStyle w:val="newncpi"/>
      </w:pPr>
      <w:r>
        <w:rPr>
          <w:b/>
          <w:bCs/>
        </w:rPr>
        <w:t>Исполнители-разработчики клинических протоколов:</w:t>
      </w:r>
    </w:p>
    <w:p w:rsidR="00CB7ACC" w:rsidRDefault="00CB7ACC">
      <w:pPr>
        <w:pStyle w:val="newncpi"/>
      </w:pPr>
      <w:r>
        <w:t>Общая редакция: Мрочек А.Г. – директор государственного учреждения «Республиканский научно-практический центр «Кардиология», главный внештатный кардиолог Министерства здравоохранения Республики Беларусь, академик НАНБ, д.м.н., профессор.</w:t>
      </w:r>
    </w:p>
    <w:p w:rsidR="00CB7ACC" w:rsidRDefault="00CB7ACC">
      <w:pPr>
        <w:pStyle w:val="newncpi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1992"/>
        <w:gridCol w:w="7406"/>
      </w:tblGrid>
      <w:tr w:rsidR="00CB7ACC">
        <w:trPr>
          <w:trHeight w:val="240"/>
        </w:trPr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0"/>
              <w:jc w:val="left"/>
            </w:pPr>
            <w:r>
              <w:t>1. Клинический протокол диагностики и лечения заболеваний, характеризующихся повышенным кровяным давлением</w:t>
            </w:r>
          </w:p>
        </w:tc>
      </w:tr>
      <w:tr w:rsidR="00CB7ACC">
        <w:trPr>
          <w:trHeight w:val="240"/>
        </w:trPr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0"/>
              <w:spacing w:before="120"/>
              <w:jc w:val="left"/>
            </w:pPr>
            <w:r>
              <w:t>Коробко И.Ю.</w:t>
            </w:r>
          </w:p>
        </w:tc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0"/>
              <w:spacing w:before="120"/>
              <w:jc w:val="left"/>
            </w:pPr>
            <w:r>
              <w:t>ведущий научный сотрудник государственного учреждения «Республиканский научно-практический центр «Кардиология», к.м.н.</w:t>
            </w:r>
          </w:p>
        </w:tc>
      </w:tr>
      <w:tr w:rsidR="00CB7ACC">
        <w:trPr>
          <w:trHeight w:val="240"/>
        </w:trPr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0"/>
              <w:spacing w:before="120"/>
              <w:jc w:val="left"/>
            </w:pPr>
            <w:r>
              <w:t>Ливенцева М.М.</w:t>
            </w:r>
          </w:p>
        </w:tc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0"/>
              <w:spacing w:before="120"/>
              <w:jc w:val="left"/>
            </w:pPr>
            <w:r>
              <w:t>ведущий научный сотрудник государственного учреждения «Республиканский научно-практический центр «Кардиология», к.м.н.</w:t>
            </w:r>
          </w:p>
        </w:tc>
      </w:tr>
      <w:tr w:rsidR="00CB7ACC">
        <w:trPr>
          <w:trHeight w:val="240"/>
        </w:trPr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0"/>
              <w:spacing w:before="120"/>
              <w:jc w:val="left"/>
            </w:pPr>
            <w:r>
              <w:t>Нечесова Т.А.</w:t>
            </w:r>
          </w:p>
        </w:tc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0"/>
              <w:spacing w:before="120"/>
              <w:jc w:val="left"/>
            </w:pPr>
            <w:r>
              <w:t>заведующая лабораторией артериальной гипертензии государственного учреждения «Республиканский научно-практический центр «Кардиология», к.м.н.</w:t>
            </w:r>
          </w:p>
        </w:tc>
      </w:tr>
      <w:tr w:rsidR="00CB7ACC">
        <w:trPr>
          <w:trHeight w:val="240"/>
        </w:trPr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0"/>
              <w:spacing w:before="120"/>
              <w:jc w:val="left"/>
            </w:pPr>
            <w:r>
              <w:t>Павлова О.С.</w:t>
            </w:r>
          </w:p>
        </w:tc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0"/>
              <w:spacing w:before="120"/>
              <w:jc w:val="left"/>
            </w:pPr>
            <w:r>
              <w:t>ведущий научный сотрудник государственного учреждения «Республиканский научно-практический центр «Кардиология», к.м.н.</w:t>
            </w:r>
          </w:p>
        </w:tc>
      </w:tr>
      <w:tr w:rsidR="00CB7ACC">
        <w:trPr>
          <w:trHeight w:val="240"/>
        </w:trPr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0"/>
              <w:spacing w:before="120"/>
              <w:jc w:val="left"/>
            </w:pPr>
            <w:r>
              <w:t>Пристром А.М.</w:t>
            </w:r>
          </w:p>
        </w:tc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0"/>
              <w:spacing w:before="120"/>
              <w:jc w:val="left"/>
            </w:pPr>
            <w:r>
              <w:t xml:space="preserve">заведующий кафедрой кардиологии и ревматологии государственного учреждения образования «Белорусская медицинская академия </w:t>
            </w:r>
            <w:r>
              <w:lastRenderedPageBreak/>
              <w:t>последипломного образования», д.м.н., доцент</w:t>
            </w:r>
          </w:p>
        </w:tc>
      </w:tr>
      <w:tr w:rsidR="00CB7ACC">
        <w:trPr>
          <w:trHeight w:val="240"/>
        </w:trPr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0"/>
              <w:spacing w:before="120"/>
              <w:jc w:val="left"/>
            </w:pPr>
            <w:r>
              <w:lastRenderedPageBreak/>
              <w:t xml:space="preserve">2. Клинический протокол диагностики и лечения острого коронарного синдрома, нестабильной стенокардии и инфаркта миокарда </w:t>
            </w:r>
          </w:p>
        </w:tc>
      </w:tr>
      <w:tr w:rsidR="00CB7ACC">
        <w:trPr>
          <w:trHeight w:val="240"/>
        </w:trPr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0"/>
              <w:spacing w:before="120"/>
              <w:jc w:val="left"/>
            </w:pPr>
            <w:r>
              <w:t>Гончарик Д.Б.</w:t>
            </w:r>
          </w:p>
        </w:tc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0"/>
              <w:spacing w:before="120"/>
              <w:jc w:val="left"/>
            </w:pPr>
            <w:r>
              <w:t>ведущий научный сотрудник государственного учреждения «Республиканский научно-практический центр «Кардиология», к.м.н., доцент</w:t>
            </w:r>
          </w:p>
        </w:tc>
      </w:tr>
      <w:tr w:rsidR="00CB7ACC">
        <w:trPr>
          <w:trHeight w:val="240"/>
        </w:trPr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0"/>
              <w:spacing w:before="120"/>
              <w:jc w:val="left"/>
            </w:pPr>
            <w:r>
              <w:t>Григоренко Е.А.</w:t>
            </w:r>
          </w:p>
        </w:tc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0"/>
              <w:spacing w:before="120"/>
              <w:jc w:val="left"/>
            </w:pPr>
            <w:r>
              <w:t>доцент 3-й кафедры внутренних болезней государственного учреждения образования «Белорусский государственный медицинский университет», главный внештатный кардиолог комитета по здравоохранению Мингорисполкома</w:t>
            </w:r>
          </w:p>
        </w:tc>
      </w:tr>
      <w:tr w:rsidR="00CB7ACC">
        <w:trPr>
          <w:trHeight w:val="240"/>
        </w:trPr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0"/>
              <w:spacing w:before="120"/>
              <w:jc w:val="left"/>
            </w:pPr>
            <w:r>
              <w:t>Курлянская Е.К.</w:t>
            </w:r>
          </w:p>
        </w:tc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0"/>
              <w:spacing w:before="120"/>
              <w:jc w:val="left"/>
            </w:pPr>
            <w:r>
              <w:t>заведующий лабораторией государственного учреждения «Республиканский научно-практический центр «Кардиология», к.м.н.</w:t>
            </w:r>
          </w:p>
        </w:tc>
      </w:tr>
      <w:tr w:rsidR="00CB7ACC">
        <w:trPr>
          <w:trHeight w:val="240"/>
        </w:trPr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0"/>
              <w:spacing w:before="120"/>
              <w:jc w:val="left"/>
            </w:pPr>
            <w:r>
              <w:t>Митьковская Н.П.</w:t>
            </w:r>
          </w:p>
        </w:tc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0"/>
              <w:spacing w:before="120"/>
              <w:jc w:val="left"/>
            </w:pPr>
            <w:r>
              <w:t>заведующий 3-й кафедрой внутренних болезней государственного учреждения образования «Белорусский государственный медицинский университет», д.м.н., профессор</w:t>
            </w:r>
          </w:p>
        </w:tc>
      </w:tr>
      <w:tr w:rsidR="00CB7ACC">
        <w:trPr>
          <w:trHeight w:val="240"/>
        </w:trPr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0"/>
              <w:spacing w:before="120"/>
              <w:jc w:val="left"/>
            </w:pPr>
            <w:r>
              <w:t>Пацеев А.В.</w:t>
            </w:r>
          </w:p>
        </w:tc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0"/>
              <w:spacing w:before="120"/>
              <w:jc w:val="left"/>
            </w:pPr>
            <w:r>
              <w:t>заместитель директора по организационно-методической работе государственного учреждения «Республиканский научно-практический центр «Кардиология»</w:t>
            </w:r>
          </w:p>
        </w:tc>
      </w:tr>
      <w:tr w:rsidR="00CB7ACC">
        <w:trPr>
          <w:trHeight w:val="240"/>
        </w:trPr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0"/>
              <w:spacing w:before="120"/>
              <w:jc w:val="left"/>
            </w:pPr>
            <w:r>
              <w:t>Пристром А.М.</w:t>
            </w:r>
          </w:p>
        </w:tc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0"/>
              <w:spacing w:before="120"/>
              <w:jc w:val="left"/>
            </w:pPr>
            <w:r>
              <w:t>заведующий кафедрой кардиологии и ревматологии государственного учреждения образования «Белорусская медицинская академия последипломного образования», д.м.н., доцент</w:t>
            </w:r>
          </w:p>
        </w:tc>
      </w:tr>
      <w:tr w:rsidR="00CB7ACC">
        <w:trPr>
          <w:trHeight w:val="240"/>
        </w:trPr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0"/>
              <w:spacing w:before="120"/>
              <w:jc w:val="left"/>
            </w:pPr>
            <w:r>
              <w:t>Стельмашок В.И.</w:t>
            </w:r>
          </w:p>
        </w:tc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0"/>
              <w:spacing w:before="120"/>
              <w:jc w:val="left"/>
            </w:pPr>
            <w:r>
              <w:t>ведущий научный сотрудник государственного учреждения «Республиканский научно-практический центр «Кардиология», главный внештатный специалист по рентгенэндоваскулярной хирургии Минздрава Республики Беларусь, к.м.н.</w:t>
            </w:r>
          </w:p>
        </w:tc>
      </w:tr>
      <w:tr w:rsidR="00CB7ACC">
        <w:trPr>
          <w:trHeight w:val="240"/>
        </w:trPr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0"/>
              <w:spacing w:before="120"/>
              <w:jc w:val="left"/>
            </w:pPr>
            <w:r>
              <w:t>3. Клинический протокол диагностики и лечения тахикардии и нарушений проводимости</w:t>
            </w:r>
          </w:p>
        </w:tc>
      </w:tr>
      <w:tr w:rsidR="00CB7ACC">
        <w:trPr>
          <w:trHeight w:val="240"/>
        </w:trPr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0"/>
              <w:spacing w:before="120"/>
              <w:jc w:val="left"/>
            </w:pPr>
            <w:r>
              <w:t>Гончарик Д.Б.</w:t>
            </w:r>
          </w:p>
        </w:tc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0"/>
              <w:spacing w:before="120"/>
              <w:jc w:val="left"/>
            </w:pPr>
            <w:r>
              <w:t>ведущий научный сотрудник государственного учреждения «Республиканский научно-практический центр «Кардиология», к.м.н., доцент</w:t>
            </w:r>
          </w:p>
        </w:tc>
      </w:tr>
      <w:tr w:rsidR="00CB7ACC">
        <w:trPr>
          <w:trHeight w:val="240"/>
        </w:trPr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0"/>
              <w:spacing w:before="120"/>
              <w:jc w:val="left"/>
            </w:pPr>
            <w:r>
              <w:t>Мрочек А.Г.</w:t>
            </w:r>
          </w:p>
        </w:tc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0"/>
              <w:spacing w:before="120"/>
              <w:jc w:val="left"/>
            </w:pPr>
            <w:r>
              <w:t>директор государственного учреждения «Республиканский научно-практический центр «Кардиология», главный внештатный кардиолог Министерства здравоохранения Республики Беларусь, академик НАНБ, д.м.н., профессор</w:t>
            </w:r>
          </w:p>
        </w:tc>
      </w:tr>
      <w:tr w:rsidR="00CB7ACC">
        <w:trPr>
          <w:trHeight w:val="240"/>
        </w:trPr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0"/>
              <w:spacing w:before="120"/>
              <w:jc w:val="left"/>
            </w:pPr>
            <w:r>
              <w:t>Часнойть А.Р.</w:t>
            </w:r>
          </w:p>
        </w:tc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0"/>
              <w:spacing w:before="120"/>
              <w:jc w:val="left"/>
            </w:pPr>
            <w:r>
              <w:t>ведущий научный сотрудник государственного учреждения «Республиканский научно-практический центр «Кардиология», к.м.н., доцент</w:t>
            </w:r>
          </w:p>
        </w:tc>
      </w:tr>
      <w:tr w:rsidR="00CB7ACC">
        <w:trPr>
          <w:trHeight w:val="240"/>
        </w:trPr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0"/>
              <w:spacing w:before="120"/>
              <w:jc w:val="left"/>
            </w:pPr>
            <w:r>
              <w:t>4. Клинический протокол диагностики и лечения заболеваний, осложненных сердечной недостаточностью</w:t>
            </w:r>
          </w:p>
        </w:tc>
      </w:tr>
      <w:tr w:rsidR="00CB7ACC">
        <w:trPr>
          <w:trHeight w:val="240"/>
        </w:trPr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0"/>
              <w:spacing w:before="120"/>
              <w:jc w:val="left"/>
            </w:pPr>
            <w:r>
              <w:t>Булгак А.Г.</w:t>
            </w:r>
          </w:p>
        </w:tc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0"/>
              <w:spacing w:before="120"/>
              <w:jc w:val="left"/>
            </w:pPr>
            <w:r>
              <w:t>заместитель директора государственного учреждения «Республиканский научно-практический центр «Кардиология», главный внештатный специалист по функциональной диагностике Министерства здравоохранения Республики Беларусь, д.м.н., профессор</w:t>
            </w:r>
          </w:p>
        </w:tc>
      </w:tr>
      <w:tr w:rsidR="00CB7ACC">
        <w:trPr>
          <w:trHeight w:val="240"/>
        </w:trPr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0"/>
              <w:spacing w:before="120"/>
              <w:jc w:val="left"/>
            </w:pPr>
            <w:r>
              <w:t>Курлянская Е.К.</w:t>
            </w:r>
          </w:p>
        </w:tc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0"/>
              <w:spacing w:before="120"/>
              <w:jc w:val="left"/>
            </w:pPr>
            <w:r>
              <w:t>заведующая лабораторией хронической сердечной недостаточности государственного учреждения «Республиканский научно-практический центр «Кардиология», к.м.н.</w:t>
            </w:r>
          </w:p>
        </w:tc>
      </w:tr>
      <w:tr w:rsidR="00CB7ACC">
        <w:trPr>
          <w:trHeight w:val="240"/>
        </w:trPr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0"/>
              <w:spacing w:before="120"/>
              <w:jc w:val="left"/>
            </w:pPr>
            <w:r>
              <w:lastRenderedPageBreak/>
              <w:t>Сушинский В.Э.</w:t>
            </w:r>
          </w:p>
        </w:tc>
        <w:tc>
          <w:tcPr>
            <w:tcW w:w="3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0"/>
              <w:spacing w:before="120"/>
              <w:jc w:val="left"/>
            </w:pPr>
            <w:r>
              <w:t>доцент кафедры терапии государственного учреждения образования «Белорусская медицинская академия последипломного образования», к.м.н.</w:t>
            </w:r>
          </w:p>
        </w:tc>
      </w:tr>
    </w:tbl>
    <w:p w:rsidR="00CB7ACC" w:rsidRDefault="00CB7ACC">
      <w:pPr>
        <w:pStyle w:val="nonumheader"/>
      </w:pPr>
      <w:r>
        <w:t>СПИСОК СОКРАЩЕНИЙ</w:t>
      </w:r>
    </w:p>
    <w:p w:rsidR="00CB7ACC" w:rsidRDefault="00CB7ACC">
      <w:pPr>
        <w:pStyle w:val="newncpi"/>
      </w:pPr>
      <w:r>
        <w:t>АД – артериальное давление</w:t>
      </w:r>
    </w:p>
    <w:p w:rsidR="00CB7ACC" w:rsidRDefault="00CB7ACC">
      <w:pPr>
        <w:pStyle w:val="newncpi"/>
      </w:pPr>
      <w:r>
        <w:t>АлАТ – аланинаминотрансфераза</w:t>
      </w:r>
    </w:p>
    <w:p w:rsidR="00CB7ACC" w:rsidRDefault="00CB7ACC">
      <w:pPr>
        <w:pStyle w:val="newncpi"/>
      </w:pPr>
      <w:r>
        <w:t>АсАТ – аспартатаминотрансфераза</w:t>
      </w:r>
    </w:p>
    <w:p w:rsidR="00CB7ACC" w:rsidRDefault="00CB7ACC">
      <w:pPr>
        <w:pStyle w:val="newncpi"/>
      </w:pPr>
      <w:r>
        <w:t>АЧТВ – активированное частичное тромбопластиновое время</w:t>
      </w:r>
    </w:p>
    <w:p w:rsidR="00CB7ACC" w:rsidRDefault="00CB7ACC">
      <w:pPr>
        <w:pStyle w:val="newncpi"/>
      </w:pPr>
      <w:r>
        <w:t>в/в – внутривенно</w:t>
      </w:r>
    </w:p>
    <w:p w:rsidR="00CB7ACC" w:rsidRDefault="00CB7ACC">
      <w:pPr>
        <w:pStyle w:val="newncpi"/>
      </w:pPr>
      <w:r>
        <w:t>в/</w:t>
      </w:r>
      <w:proofErr w:type="gramStart"/>
      <w:r>
        <w:t>м</w:t>
      </w:r>
      <w:proofErr w:type="gramEnd"/>
      <w:r>
        <w:t> – внутримышечно</w:t>
      </w:r>
    </w:p>
    <w:p w:rsidR="00CB7ACC" w:rsidRDefault="00CB7ACC">
      <w:pPr>
        <w:pStyle w:val="newncpi"/>
      </w:pPr>
      <w:r>
        <w:t>ГТТ – глюкозотолерантный тест</w:t>
      </w:r>
    </w:p>
    <w:p w:rsidR="00CB7ACC" w:rsidRDefault="00CB7ACC">
      <w:pPr>
        <w:pStyle w:val="newncpi"/>
      </w:pPr>
      <w:r>
        <w:t>иАПФ – ингибиторы ангиотензинпревращающего фермента</w:t>
      </w:r>
    </w:p>
    <w:p w:rsidR="00CB7ACC" w:rsidRDefault="00CB7ACC">
      <w:pPr>
        <w:pStyle w:val="newncpi"/>
      </w:pPr>
      <w:r>
        <w:t>ИВЛ – искусственная вентиляция легких</w:t>
      </w:r>
    </w:p>
    <w:p w:rsidR="00CB7ACC" w:rsidRDefault="00CB7ACC">
      <w:pPr>
        <w:pStyle w:val="newncpi"/>
      </w:pPr>
      <w:r>
        <w:t>ИКД – имплантируемый кардиовертер-дефибриллятор</w:t>
      </w:r>
    </w:p>
    <w:p w:rsidR="00CB7ACC" w:rsidRDefault="00CB7ACC">
      <w:pPr>
        <w:pStyle w:val="newncpi"/>
      </w:pPr>
      <w:r>
        <w:t>ИМ – инфаркт миокарда</w:t>
      </w:r>
    </w:p>
    <w:p w:rsidR="00CB7ACC" w:rsidRDefault="00CB7ACC">
      <w:pPr>
        <w:pStyle w:val="newncpi"/>
      </w:pPr>
      <w:r>
        <w:t>КФК – креатинфосфокиназа</w:t>
      </w:r>
    </w:p>
    <w:p w:rsidR="00CB7ACC" w:rsidRDefault="00CB7ACC">
      <w:pPr>
        <w:pStyle w:val="newncpi"/>
      </w:pPr>
      <w:r>
        <w:t>ЛПВП – липопротеиды высокой плотности</w:t>
      </w:r>
    </w:p>
    <w:p w:rsidR="00CB7ACC" w:rsidRDefault="00CB7ACC">
      <w:pPr>
        <w:pStyle w:val="newncpi"/>
      </w:pPr>
      <w:r>
        <w:t>ЛПНП – липопротеиды низкой плотности</w:t>
      </w:r>
    </w:p>
    <w:p w:rsidR="00CB7ACC" w:rsidRDefault="00CB7ACC">
      <w:pPr>
        <w:pStyle w:val="newncpi"/>
      </w:pPr>
      <w:r>
        <w:t>ЛС – лекарственное средство</w:t>
      </w:r>
    </w:p>
    <w:p w:rsidR="00CB7ACC" w:rsidRDefault="00CB7ACC">
      <w:pPr>
        <w:pStyle w:val="newncpi"/>
      </w:pPr>
      <w:r>
        <w:t>МНО – международное нормализованное отношение</w:t>
      </w:r>
    </w:p>
    <w:p w:rsidR="00CB7ACC" w:rsidRDefault="00CB7ACC">
      <w:pPr>
        <w:pStyle w:val="newncpi"/>
      </w:pPr>
      <w:r>
        <w:t>НПВС – нестероидные противовоспалительные средства</w:t>
      </w:r>
    </w:p>
    <w:p w:rsidR="00CB7ACC" w:rsidRDefault="00CB7ACC">
      <w:pPr>
        <w:pStyle w:val="newncpi"/>
      </w:pPr>
      <w:r>
        <w:t>ОКС – острый коронарный синдром</w:t>
      </w:r>
    </w:p>
    <w:p w:rsidR="00CB7ACC" w:rsidRDefault="00CB7ACC">
      <w:pPr>
        <w:pStyle w:val="newncpi"/>
      </w:pPr>
      <w:r>
        <w:t>ОЛЖН – острая левожелудочковая недостаточность</w:t>
      </w:r>
    </w:p>
    <w:p w:rsidR="00CB7ACC" w:rsidRDefault="00CB7ACC">
      <w:pPr>
        <w:pStyle w:val="newncpi"/>
      </w:pPr>
      <w:proofErr w:type="gramStart"/>
      <w:r>
        <w:t>п</w:t>
      </w:r>
      <w:proofErr w:type="gramEnd"/>
      <w:r>
        <w:t>/к – подкожно</w:t>
      </w:r>
    </w:p>
    <w:p w:rsidR="00CB7ACC" w:rsidRDefault="00CB7ACC">
      <w:pPr>
        <w:pStyle w:val="newncpi"/>
      </w:pPr>
      <w:r>
        <w:t>ПМК – первый медицинский контакт</w:t>
      </w:r>
    </w:p>
    <w:p w:rsidR="00CB7ACC" w:rsidRDefault="00CB7ACC">
      <w:pPr>
        <w:pStyle w:val="newncpi"/>
      </w:pPr>
      <w:r>
        <w:t>ПТИ – протромбиновый индекс</w:t>
      </w:r>
    </w:p>
    <w:p w:rsidR="00CB7ACC" w:rsidRDefault="00CB7ACC">
      <w:pPr>
        <w:pStyle w:val="newncpi"/>
      </w:pPr>
      <w:r>
        <w:t xml:space="preserve">СМАД – </w:t>
      </w:r>
      <w:proofErr w:type="gramStart"/>
      <w:r>
        <w:t>суточное</w:t>
      </w:r>
      <w:proofErr w:type="gramEnd"/>
      <w:r>
        <w:t xml:space="preserve"> мониторирование артериального давления</w:t>
      </w:r>
    </w:p>
    <w:p w:rsidR="00CB7ACC" w:rsidRDefault="00CB7ACC">
      <w:pPr>
        <w:pStyle w:val="newncpi"/>
      </w:pPr>
      <w:r>
        <w:t>СМП – скорая медицинская помощь</w:t>
      </w:r>
    </w:p>
    <w:p w:rsidR="00CB7ACC" w:rsidRDefault="00CB7ACC">
      <w:pPr>
        <w:pStyle w:val="newncpi"/>
      </w:pPr>
      <w:r>
        <w:t>ТЛТ – тромболитическая терапия</w:t>
      </w:r>
    </w:p>
    <w:p w:rsidR="00CB7ACC" w:rsidRDefault="00CB7ACC">
      <w:pPr>
        <w:pStyle w:val="newncpi"/>
      </w:pPr>
      <w:r>
        <w:t>ТЭЛА – тромбоэмболия легочной артерии</w:t>
      </w:r>
    </w:p>
    <w:p w:rsidR="00CB7ACC" w:rsidRDefault="00CB7ACC">
      <w:pPr>
        <w:pStyle w:val="newncpi"/>
      </w:pPr>
      <w:r>
        <w:t>ХМ ЭКГ – холтеровское мониторирование ЭКГ</w:t>
      </w:r>
    </w:p>
    <w:p w:rsidR="00CB7ACC" w:rsidRDefault="00CB7ACC">
      <w:pPr>
        <w:pStyle w:val="newncpi"/>
      </w:pPr>
      <w:r>
        <w:t>ЧКВ – чрескожное коронарное вмешательство</w:t>
      </w:r>
    </w:p>
    <w:p w:rsidR="00CB7ACC" w:rsidRDefault="00CB7ACC">
      <w:pPr>
        <w:pStyle w:val="newncpi"/>
      </w:pPr>
      <w:r>
        <w:t>ЧП ЭхоКГ – чреспищеводная эхокардиография</w:t>
      </w:r>
    </w:p>
    <w:p w:rsidR="00CB7ACC" w:rsidRDefault="00CB7ACC">
      <w:pPr>
        <w:pStyle w:val="newncpi"/>
      </w:pPr>
      <w:r>
        <w:t>ЧСС – частота сердечных сокращений</w:t>
      </w:r>
    </w:p>
    <w:p w:rsidR="00CB7ACC" w:rsidRDefault="00CB7ACC">
      <w:pPr>
        <w:pStyle w:val="newncpi"/>
      </w:pPr>
      <w:r>
        <w:t>ЭКС – электрокардиостимулятор</w:t>
      </w:r>
    </w:p>
    <w:p w:rsidR="00CB7ACC" w:rsidRDefault="00CB7ACC">
      <w:pPr>
        <w:pStyle w:val="newncpi"/>
      </w:pPr>
      <w:r>
        <w:t>ЭхоКГ – эхокардиография</w:t>
      </w:r>
    </w:p>
    <w:p w:rsidR="00CB7ACC" w:rsidRDefault="00CB7ACC">
      <w:pPr>
        <w:pStyle w:val="newncpi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6146"/>
        <w:gridCol w:w="3252"/>
      </w:tblGrid>
      <w:tr w:rsidR="00CB7ACC">
        <w:tc>
          <w:tcPr>
            <w:tcW w:w="3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7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append1"/>
            </w:pPr>
            <w:r>
              <w:t>Приложение 1</w:t>
            </w:r>
          </w:p>
          <w:p w:rsidR="00CB7ACC" w:rsidRDefault="00CB7ACC">
            <w:pPr>
              <w:pStyle w:val="append"/>
            </w:pPr>
            <w:r>
              <w:t>к постановлению</w:t>
            </w:r>
            <w:r>
              <w:br/>
              <w:t>Министерства здравоохранения</w:t>
            </w:r>
            <w:r>
              <w:br/>
              <w:t>Республики Беларусь</w:t>
            </w:r>
          </w:p>
          <w:p w:rsidR="00CB7ACC" w:rsidRDefault="00CB7ACC">
            <w:pPr>
              <w:pStyle w:val="append"/>
            </w:pPr>
            <w:r>
              <w:t>30.12.2014 № 117</w:t>
            </w:r>
          </w:p>
        </w:tc>
      </w:tr>
    </w:tbl>
    <w:p w:rsidR="00CB7ACC" w:rsidRDefault="00CB7ACC">
      <w:pPr>
        <w:pStyle w:val="titlep"/>
      </w:pPr>
      <w:r>
        <w:t>КЛИНИЧЕСКИЙ ПРОТОКОЛ</w:t>
      </w:r>
      <w:r>
        <w:br/>
        <w:t>диагностики и лечения заболеваний, характеризующихся повышенным кровяным давлением</w:t>
      </w:r>
    </w:p>
    <w:p w:rsidR="00CB7ACC" w:rsidRDefault="00CB7ACC">
      <w:pPr>
        <w:pStyle w:val="zagrazdel"/>
      </w:pPr>
      <w:r>
        <w:t>РАЗДЕЛ 1</w:t>
      </w:r>
      <w:r>
        <w:br/>
        <w:t>ОБЩИЕ ПОЛОЖЕНИЯ</w:t>
      </w:r>
    </w:p>
    <w:p w:rsidR="00CB7ACC" w:rsidRDefault="00CB7ACC">
      <w:pPr>
        <w:pStyle w:val="newncpi"/>
      </w:pPr>
      <w:r>
        <w:lastRenderedPageBreak/>
        <w:t>Артериальная гипертензия – хроническое повышение артериального давления (далее – АД), при котором систолическое АД (далее – САД) равно или выше 140 мм ртутного столба (далее – мм рт. ст.), диастолическое (далее – ДАД) – равно или выше 90 мм рт. ст.</w:t>
      </w:r>
    </w:p>
    <w:p w:rsidR="00CB7ACC" w:rsidRDefault="00CB7ACC">
      <w:pPr>
        <w:pStyle w:val="newncpi"/>
      </w:pPr>
      <w:r>
        <w:t xml:space="preserve">Цель лечения пациентов с артериальной гипертензией – максимальное снижение общего риска развития </w:t>
      </w:r>
      <w:proofErr w:type="gramStart"/>
      <w:r>
        <w:t>сердечно-сосудистых</w:t>
      </w:r>
      <w:proofErr w:type="gramEnd"/>
      <w:r>
        <w:t xml:space="preserve"> осложнений и летальных исходов от них, что достигают при решении следующих задач.</w:t>
      </w:r>
    </w:p>
    <w:p w:rsidR="00CB7ACC" w:rsidRDefault="00CB7ACC">
      <w:pPr>
        <w:pStyle w:val="newncpi"/>
      </w:pPr>
      <w:r>
        <w:t>Краткосрочные задачи (1–6 месяцев от начала лечения): снижение САД и ДАД на 10 % и более от исходных показателей или достижение целевого уровня АД; предотвращение гипертонических кризов; улучшение качества жизни; модификация изменяемых факторов риска.</w:t>
      </w:r>
    </w:p>
    <w:p w:rsidR="00CB7ACC" w:rsidRDefault="00CB7ACC">
      <w:pPr>
        <w:pStyle w:val="newncpi"/>
      </w:pPr>
      <w:r>
        <w:t>Промежуточные задачи (более 6 месяцев от начала лечения): достижение целевого уровня АД, профилактика поражения органов-мишеней или регрессия имеющихся осложнений и устранение изменяемых факторов риска.</w:t>
      </w:r>
    </w:p>
    <w:p w:rsidR="00CB7ACC" w:rsidRDefault="00CB7ACC">
      <w:pPr>
        <w:pStyle w:val="newncpi"/>
      </w:pPr>
      <w:r>
        <w:t xml:space="preserve">Долгосрочные задачи – отсутствие прогрессирования поражения органов-мишеней, компенсация или обратное развитие уже имеющихся </w:t>
      </w:r>
      <w:proofErr w:type="gramStart"/>
      <w:r>
        <w:t>сердечно-сосудистых</w:t>
      </w:r>
      <w:proofErr w:type="gramEnd"/>
      <w:r>
        <w:t xml:space="preserve"> осложнений, стабильное поддержание АД на целевом уровне:</w:t>
      </w:r>
    </w:p>
    <w:p w:rsidR="00CB7ACC" w:rsidRDefault="00CB7ACC">
      <w:pPr>
        <w:pStyle w:val="newncpi"/>
      </w:pPr>
      <w:r>
        <w:t>САД менее 140 мм рт. ст. у пациентов:</w:t>
      </w:r>
    </w:p>
    <w:p w:rsidR="00CB7ACC" w:rsidRDefault="00CB7ACC">
      <w:pPr>
        <w:pStyle w:val="newncpi"/>
      </w:pPr>
      <w:r>
        <w:t xml:space="preserve">– с низким и средним </w:t>
      </w:r>
      <w:proofErr w:type="gramStart"/>
      <w:r>
        <w:t>сердечно-сосудистым</w:t>
      </w:r>
      <w:proofErr w:type="gramEnd"/>
      <w:r>
        <w:t xml:space="preserve"> риском,</w:t>
      </w:r>
    </w:p>
    <w:p w:rsidR="00CB7ACC" w:rsidRDefault="00CB7ACC">
      <w:pPr>
        <w:pStyle w:val="newncpi"/>
      </w:pPr>
      <w:r>
        <w:t>– с сахарным диабетом.</w:t>
      </w:r>
    </w:p>
    <w:p w:rsidR="00CB7ACC" w:rsidRDefault="00CB7ACC">
      <w:pPr>
        <w:pStyle w:val="newncpi"/>
      </w:pPr>
      <w:r>
        <w:t> </w:t>
      </w:r>
    </w:p>
    <w:p w:rsidR="00CB7ACC" w:rsidRDefault="00CB7ACC">
      <w:pPr>
        <w:sectPr w:rsidR="00CB7ACC" w:rsidSect="00CB7AC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20" w:bottom="1134" w:left="1400" w:header="560" w:footer="180" w:gutter="0"/>
          <w:cols w:space="708"/>
          <w:titlePg/>
          <w:docGrid w:linePitch="408"/>
        </w:sectPr>
      </w:pPr>
    </w:p>
    <w:p w:rsidR="00CB7ACC" w:rsidRDefault="00CB7ACC">
      <w:pPr>
        <w:pStyle w:val="zagrazdel"/>
      </w:pPr>
      <w:r>
        <w:lastRenderedPageBreak/>
        <w:t>РАЗДЕЛ 2</w:t>
      </w:r>
      <w:r>
        <w:br/>
        <w:t>ДИАГНОСТИКА И ЛЕЧЕНИЕ ЗАБОЛЕВАНИЙ, ХАРАКТЕРИЗУЮЩИХСЯ ПОВЫШЕННЫМ КРОВЯНЫМ ДАВЛЕНИЕМ В АМБУЛАТОРНЫХ УСЛОВИЯХ</w:t>
      </w:r>
    </w:p>
    <w:tbl>
      <w:tblPr>
        <w:tblStyle w:val="tablencpi"/>
        <w:tblW w:w="5000" w:type="pct"/>
        <w:tblLook w:val="04A0"/>
      </w:tblPr>
      <w:tblGrid>
        <w:gridCol w:w="1982"/>
        <w:gridCol w:w="2524"/>
        <w:gridCol w:w="1801"/>
        <w:gridCol w:w="2699"/>
        <w:gridCol w:w="3059"/>
        <w:gridCol w:w="1791"/>
        <w:gridCol w:w="2365"/>
      </w:tblGrid>
      <w:tr w:rsidR="00CB7ACC">
        <w:trPr>
          <w:trHeight w:val="240"/>
        </w:trPr>
        <w:tc>
          <w:tcPr>
            <w:tcW w:w="61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Нозологическая форма заболевания (шифр по МКБ-10)</w:t>
            </w:r>
          </w:p>
        </w:tc>
        <w:tc>
          <w:tcPr>
            <w:tcW w:w="2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Диагностика</w:t>
            </w:r>
          </w:p>
        </w:tc>
        <w:tc>
          <w:tcPr>
            <w:tcW w:w="1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Лечение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Исход заболевания, цель мероприятий (результат мероприятий)</w:t>
            </w:r>
          </w:p>
        </w:tc>
      </w:tr>
      <w:tr w:rsidR="00CB7A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обязательная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кратность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proofErr w:type="gramStart"/>
            <w:r>
              <w:t>дополнительная</w:t>
            </w:r>
            <w:proofErr w:type="gramEnd"/>
            <w:r>
              <w:t xml:space="preserve"> (по показаниям)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необходимое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средняя длительность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B7ACC">
        <w:trPr>
          <w:trHeight w:val="240"/>
        </w:trPr>
        <w:tc>
          <w:tcPr>
            <w:tcW w:w="6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7</w:t>
            </w:r>
          </w:p>
        </w:tc>
      </w:tr>
      <w:tr w:rsidR="00CB7ACC">
        <w:trPr>
          <w:trHeight w:val="240"/>
        </w:trPr>
        <w:tc>
          <w:tcPr>
            <w:tcW w:w="61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Эссенциальная (первичная) гипертензия</w:t>
            </w:r>
            <w:r>
              <w:br/>
              <w:t>Артериальная гипертензия I–III ст.</w:t>
            </w:r>
            <w:r>
              <w:br/>
              <w:t>(I10.0)</w:t>
            </w:r>
          </w:p>
        </w:tc>
        <w:tc>
          <w:tcPr>
            <w:tcW w:w="77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Общий анализ крови</w:t>
            </w:r>
            <w:r>
              <w:br/>
              <w:t>Общий анализ мочи</w:t>
            </w:r>
            <w:r>
              <w:br/>
              <w:t>Биохимическое исследование крови: определение концентрации глюкозы, мочевины, креатинина, холестерина, калия, натрия, кальция</w:t>
            </w:r>
            <w:r>
              <w:br/>
              <w:t>СКФ (по формуле Кокрофта-Гаулта)</w:t>
            </w:r>
            <w:r>
              <w:br/>
              <w:t>Измерение АД</w:t>
            </w:r>
            <w:r>
              <w:br/>
              <w:t>Профиль АД</w:t>
            </w:r>
            <w:r>
              <w:br/>
              <w:t>Самоконтроль АД</w:t>
            </w:r>
            <w:r>
              <w:br/>
              <w:t>Электрокардиография (далее – ЭКГ)</w:t>
            </w:r>
            <w:r>
              <w:br/>
              <w:t>Эхокардиография (далее – ЭхоКГ)</w:t>
            </w:r>
            <w:r>
              <w:br/>
              <w:t>Консультация врача-офтальмолога</w:t>
            </w:r>
            <w:r>
              <w:br/>
              <w:t xml:space="preserve">Окружность талии (далее – </w:t>
            </w:r>
            <w:proofErr w:type="gramStart"/>
            <w:r>
              <w:t>ОТ</w:t>
            </w:r>
            <w:proofErr w:type="gramEnd"/>
            <w:r>
              <w:t>)</w:t>
            </w:r>
            <w:r>
              <w:br/>
            </w:r>
            <w:proofErr w:type="gramStart"/>
            <w:r>
              <w:t>Заполнение</w:t>
            </w:r>
            <w:proofErr w:type="gramEnd"/>
            <w:r>
              <w:t xml:space="preserve"> форм по факторам риска</w:t>
            </w:r>
          </w:p>
        </w:tc>
        <w:tc>
          <w:tcPr>
            <w:tcW w:w="55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При прогрессировании: исходно и далее – по показаниям</w:t>
            </w:r>
            <w:proofErr w:type="gramStart"/>
            <w:r>
              <w:br/>
              <w:t>П</w:t>
            </w:r>
            <w:proofErr w:type="gramEnd"/>
            <w:r>
              <w:t>ри стабильном течении 1 раз в год</w:t>
            </w:r>
          </w:p>
        </w:tc>
        <w:tc>
          <w:tcPr>
            <w:tcW w:w="83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proofErr w:type="gramStart"/>
            <w:r>
              <w:t>Биохимическое исследование крови: определение концентрации билирубина, липидный спектр плазмы крови (далее – липидограмма): определение триглицеридов (далее – ТГ), липидопротеидов высокой плотности (далее – ЛПВП), липопротеидов низкой плотности (далее – ЛПНП)</w:t>
            </w:r>
            <w:r>
              <w:br/>
              <w:t>Определение мочевой кислоты в сыворотке крови</w:t>
            </w:r>
            <w:r>
              <w:br/>
              <w:t>Анализ мочи по Нечипоренко</w:t>
            </w:r>
            <w:r>
              <w:br/>
              <w:t>Микроальбуминурия (далее – МАУ)*</w:t>
            </w:r>
            <w:r>
              <w:br/>
              <w:t>Скорость распространения пульсовой волны (далее – СРПВ)</w:t>
            </w:r>
            <w:r>
              <w:br/>
              <w:t>Суточное мониторирование артериального давления (далее – СМАД)</w:t>
            </w:r>
            <w:r>
              <w:br/>
              <w:t>УЗИ брахеоцефальных артерий (далее – БЦА)*</w:t>
            </w:r>
            <w:r>
              <w:br/>
              <w:t>Ультразвуковое исследование (далее – УЗИ</w:t>
            </w:r>
            <w:proofErr w:type="gramEnd"/>
            <w:r>
              <w:t>) сосудов почек</w:t>
            </w:r>
            <w:r>
              <w:br/>
              <w:t>Компьютерная томография (далее – КТ) головного мозга или надпочечников, почечных артерий*</w:t>
            </w:r>
            <w:r>
              <w:br/>
              <w:t>ЭхоКГ</w:t>
            </w:r>
            <w:proofErr w:type="gramStart"/>
            <w:r>
              <w:br/>
              <w:t>П</w:t>
            </w:r>
            <w:proofErr w:type="gramEnd"/>
            <w:r>
              <w:t xml:space="preserve">ри резистентной артериальной гипертензии (далее – АГ) консультация в областном </w:t>
            </w:r>
            <w:r>
              <w:lastRenderedPageBreak/>
              <w:t>кардиодиспансере/центре</w:t>
            </w:r>
          </w:p>
        </w:tc>
        <w:tc>
          <w:tcPr>
            <w:tcW w:w="94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proofErr w:type="gramStart"/>
            <w:r>
              <w:lastRenderedPageBreak/>
              <w:t>Начало медикаментозного лечения с 1–2 лекарственных средств по выбору: бета-адреноблокаторы (далее – БАБ): бисопролол 5–10 мг/сут. внутрь, метопролол 25–200 мг/сут. внутрь, небиволол 5–10 мг/сут. внутрь, карведилол 25–100 мг/сут. внутрь, атенолол 25–100 мг/сут. внутрь (при метаболическом синдроме</w:t>
            </w:r>
            <w:r w:rsidR="00172591">
              <w:t xml:space="preserve"> </w:t>
            </w:r>
            <w:r>
              <w:t xml:space="preserve"> (далее – МС) карведилол, небиволол);</w:t>
            </w:r>
            <w:r>
              <w:br/>
              <w:t>диуретики: гидрохлортиазид 12,5–25 мг/сут. внутрь, индапамид 2,5 мг/сут. внутрь;</w:t>
            </w:r>
            <w:proofErr w:type="gramEnd"/>
            <w:r>
              <w:t xml:space="preserve"> индапамид-ретард 1,5 мг/сут.; антагонисты кальция (далее – АК): амлодипин 2,5–10 мг/сут. внутрь; дилтиазем 180–360 мг/сут. внутрь, нифедипин ретард 20–40 мг/сут. внутрь, лерканидипин 10 мг/сут., верапамил 180–360 мг/сут. внутрь (назначать лекарственные средства пролонгированного действия); </w:t>
            </w:r>
            <w:proofErr w:type="gramStart"/>
            <w:r>
              <w:t>ингибиторы ангиотензин-превращающего фермента (далее – иАПФ): эналаприл 2,5–40 мг/сут. внутрь, фозиноприл 10–20 мг/сут. внутрь, периндоприл 2,5–10 мг/сут. внутрь, лизиноприл 2,5–20 мг/сут. внутрь, рамиприл 2,5–10 мг/сут. внутрь, квинаприл 10–40 мг/сут.; каптоприл 25–100 мг/сут. внутрь;</w:t>
            </w:r>
            <w:r>
              <w:br/>
              <w:t xml:space="preserve">агонисты имидазолиновых </w:t>
            </w:r>
            <w:r>
              <w:lastRenderedPageBreak/>
              <w:t>рецепторов: моксонидин 0,2–0,4 мг/сут. внутрь (особенно при метаболическом синдроме);</w:t>
            </w:r>
            <w:proofErr w:type="gramEnd"/>
            <w:r>
              <w:t xml:space="preserve"> антагонисты рецепторов AT II (АРА) (при непереносимости иАПФ и по другим показаниям) – лозартан 50–100 мг/сут. внутрь, валсартан 40–80 мг/сут. внутрь, ирбесартан 150 мг/сут., кандесартан 4–32 мг/сут.</w:t>
            </w:r>
            <w:r>
              <w:br/>
              <w:t>При АД </w:t>
            </w:r>
            <w:r>
              <w:rPr>
                <w:u w:val="single"/>
              </w:rPr>
              <w:t>&gt;</w:t>
            </w:r>
            <w:r>
              <w:t> 160/100 мм рт. ст. исходное назначение комбинированной терапии, в том числе лекарственных средств с фиксированными дозами от низк</w:t>
            </w:r>
            <w:proofErr w:type="gramStart"/>
            <w:r>
              <w:t>о-</w:t>
            </w:r>
            <w:proofErr w:type="gramEnd"/>
            <w:r>
              <w:t xml:space="preserve"> до полнодозовых комбинаций:</w:t>
            </w:r>
            <w:r>
              <w:br/>
              <w:t>эналаприл/гидрохлортиазид, атенолол/хлорталидон периндоприл/индапамид, рамиприл/гидрохлортиазид, лизиноприл/амлодипин, лизиноприл/гидрохлортиазид, верапамил/трандолаприл, периндоприл/амлодипин, вальсартан/гидрохлортиазид, вальсартан/амлодипин, лозартан/гидрохлортиазид, квинаприл/гидрохлортиазид, бисопролол/амлодипин.</w:t>
            </w:r>
            <w:r>
              <w:br/>
              <w:t xml:space="preserve">При резистентных формах добавление постсинаптических альфа-блокаторов – доксазозин 1–4 мг/сут., теразозин 1–10 мг/сут. внутрь или препаратов центрального действия клонидин 0,075–0,15 мг/сут. внутрь или замена тиазидных диуретиков </w:t>
            </w:r>
            <w:proofErr w:type="gramStart"/>
            <w:r>
              <w:t>на</w:t>
            </w:r>
            <w:proofErr w:type="gramEnd"/>
            <w:r>
              <w:t xml:space="preserve"> петлевые.</w:t>
            </w:r>
            <w:r>
              <w:br/>
              <w:t xml:space="preserve">При церебральной симптоматике курсы цереброангиорегулирующей терапии в течение 2–3 месяцев: винпоцетин 15–30 мг/сут. внутрь, ницерголин 15–30 мг/сут. внутрь, </w:t>
            </w:r>
            <w:r>
              <w:lastRenderedPageBreak/>
              <w:t>бетагистин 48 мг/сут. внутрь.</w:t>
            </w:r>
            <w:r>
              <w:br/>
              <w:t>Рекомендации по модификации факторов риска.</w:t>
            </w:r>
            <w:r>
              <w:br/>
              <w:t>Купирование гипертонического криза.</w:t>
            </w:r>
            <w:r>
              <w:br/>
            </w:r>
            <w:proofErr w:type="gramStart"/>
            <w:r>
              <w:t>Неосложненный криз: при отсутствии противопоказаний клонидин 0,075–0,15 мг внутрь или 0,01 % раствор (0,5–1 мл) в/м или в/в, или нифедипин 5–10 мг сублингвально или бендазол 30–40 мг в/в или в/м, или каптоприл 25–50 мг внутрь, или пропранолол 40 мг внутрь, глицерил тринитрат сублингвально, фуросемид 2–6 мл в/в, эналаприл 0,5–1 мл в/в, урапидил</w:t>
            </w:r>
            <w:proofErr w:type="gramEnd"/>
            <w:r>
              <w:t xml:space="preserve"> – </w:t>
            </w:r>
            <w:proofErr w:type="gramStart"/>
            <w:r>
              <w:t>10–50 мг в/в под контролем АД.</w:t>
            </w:r>
            <w:proofErr w:type="gramEnd"/>
            <w:r>
              <w:t xml:space="preserve"> Поддерживающая доза: 9 мг/ч внутривенно капельно, т.е. 250 мг урапидила (10 ампул по 5 мл) растворить в 500 мл раствора для инфузий (1 мг = 44 капли ~ 2,2 мл), вводить под контролем АД.</w:t>
            </w:r>
            <w:r>
              <w:br/>
              <w:t>Осложненный криз:</w:t>
            </w:r>
            <w:r>
              <w:br/>
              <w:t>госпитализация по показаниям в зависимости от осложнения: острый инфаркт миокарда, инфаркт мозга, острая левожелудочковая недостаточность и другие</w:t>
            </w:r>
          </w:p>
        </w:tc>
        <w:tc>
          <w:tcPr>
            <w:tcW w:w="55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lastRenderedPageBreak/>
              <w:t>Лечение проводится постоянно с коррекцией доз лекарственных сре</w:t>
            </w:r>
            <w:proofErr w:type="gramStart"/>
            <w:r>
              <w:t>дств в з</w:t>
            </w:r>
            <w:proofErr w:type="gramEnd"/>
            <w:r>
              <w:t>ависимости от уровня АД</w:t>
            </w:r>
          </w:p>
        </w:tc>
        <w:tc>
          <w:tcPr>
            <w:tcW w:w="72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Улучшение состояния</w:t>
            </w:r>
            <w:r>
              <w:br/>
              <w:t>Снижение АД до целевых уровней в течение 3–6 месяцев лечения, устранение модифицированных факторов риска</w:t>
            </w:r>
            <w:r>
              <w:br/>
              <w:t>Отсутствие прогрессирования поражения органов-мишеней</w:t>
            </w:r>
          </w:p>
        </w:tc>
      </w:tr>
      <w:tr w:rsidR="00CB7ACC">
        <w:trPr>
          <w:trHeight w:val="240"/>
        </w:trPr>
        <w:tc>
          <w:tcPr>
            <w:tcW w:w="6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lastRenderedPageBreak/>
              <w:t>Артериальная гипертензия (АГ) с преимущественным поражением сердца с (застойной) сердечной недостаточностью</w:t>
            </w:r>
            <w:r>
              <w:br/>
              <w:t>(I11.0)</w:t>
            </w:r>
          </w:p>
        </w:tc>
        <w:tc>
          <w:tcPr>
            <w:tcW w:w="7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Общий анализ крови</w:t>
            </w:r>
            <w:r>
              <w:br/>
              <w:t>Общий анализ мочи</w:t>
            </w:r>
            <w:r>
              <w:br/>
              <w:t>Биохимическое исследование крови: определение концентрации креатинина, холестерина, билирубина, глюкозы, калия, натрия, ТГ</w:t>
            </w:r>
            <w:r>
              <w:br/>
              <w:t>Измерение АД (профиль)</w:t>
            </w:r>
            <w:r>
              <w:br/>
              <w:t>ЭКГ</w:t>
            </w:r>
            <w:r>
              <w:br/>
              <w:t>ЭхоКГ</w:t>
            </w:r>
            <w:r>
              <w:br/>
            </w:r>
            <w:r>
              <w:lastRenderedPageBreak/>
              <w:t>СКФ</w:t>
            </w:r>
            <w:r>
              <w:br/>
            </w:r>
            <w:proofErr w:type="gramStart"/>
            <w:r>
              <w:t>Контроль за</w:t>
            </w:r>
            <w:proofErr w:type="gramEnd"/>
            <w:r>
              <w:t xml:space="preserve"> массой тела</w:t>
            </w:r>
          </w:p>
        </w:tc>
        <w:tc>
          <w:tcPr>
            <w:tcW w:w="5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lastRenderedPageBreak/>
              <w:t>При прогрессировании: исходно и далее – по показаниям</w:t>
            </w:r>
            <w:proofErr w:type="gramStart"/>
            <w:r>
              <w:br/>
              <w:t>П</w:t>
            </w:r>
            <w:proofErr w:type="gramEnd"/>
            <w:r>
              <w:t>ри стабильном течении 1 раз в год</w:t>
            </w:r>
          </w:p>
        </w:tc>
        <w:tc>
          <w:tcPr>
            <w:tcW w:w="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Липидограмма</w:t>
            </w:r>
            <w:r>
              <w:br/>
              <w:t>Анализ мочи по Нечипоренко</w:t>
            </w:r>
            <w:r>
              <w:br/>
              <w:t>Суточное мониторирование ЭКГ (далее – СМЭКГ)</w:t>
            </w:r>
            <w:r>
              <w:br/>
              <w:t>СМАД</w:t>
            </w:r>
            <w:proofErr w:type="gramStart"/>
            <w:r>
              <w:br/>
              <w:t>П</w:t>
            </w:r>
            <w:proofErr w:type="gramEnd"/>
            <w:r>
              <w:t>ри резистентной АГ консультация в областном кардиодиспансере/центре</w:t>
            </w:r>
          </w:p>
        </w:tc>
        <w:tc>
          <w:tcPr>
            <w:tcW w:w="9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Начало медикаментозного лечения с учетом состояния пациента:</w:t>
            </w:r>
            <w:r>
              <w:br/>
              <w:t>иАПФ: эналаприл 2,5–40 мг/сут. внутрь, фозиноприл 5–20 мг/сут. внутрь, периндоприл 2,5–10 мг/сут. внутрь, лизиноприл 2,5–20 мг/сут. внутрь, рамиприл 2,5–10 мг/сут. внутрь, квинаприл 10–40 мг/сут.; каптоприл 25–100 мг/сут. внутрь; диуретики: гидрохлортиазид 12,5–50 мг/сут. внутрь, фуросемид 40–</w:t>
            </w:r>
            <w:r>
              <w:lastRenderedPageBreak/>
              <w:t>80 мг/сут. внутрь, спиронолактон 25–50 мг/сут. внутрь, торасемид 5–40 мг/сут. внутрь;</w:t>
            </w:r>
            <w:r>
              <w:br/>
              <w:t>БАБ: бисопролол 1,25–5 мг/сут. внутрь, карведилол 6,25–25 мг/сут.; метопролол сукцинат 12,5–100 мг/сут., небиволол 2,5–5 мг/сут. (у лиц старше 70 лет). АК: лерканидипин 10 мг/сут., амлодипин 2,5–5 мг/сут. внутрь.</w:t>
            </w:r>
            <w:r>
              <w:br/>
              <w:t>При непереносимости иАПФ и по другим показаниям – АРА: лозартан 50–100 мг/сут. внутрь, эпросартан 600 мг/сут. внутрь, телмисартан 40–80 мг/сут. внутрь, валсартан 80–160 мг/сут. внутрь, ирбесартан 150 мг/сут., кандесартан 4–32 мг/сут.</w:t>
            </w:r>
            <w:r>
              <w:br/>
              <w:t>При резистентных формах к лечению добавить клонидин 0,075–0,45 мг/сут. внутрь или моксонидин 0,2–0,6 мг/сут.</w:t>
            </w:r>
            <w:r>
              <w:br/>
              <w:t>Рекомендации по модификации факторов риска</w:t>
            </w:r>
          </w:p>
        </w:tc>
        <w:tc>
          <w:tcPr>
            <w:tcW w:w="5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lastRenderedPageBreak/>
              <w:t>Постоянно</w:t>
            </w:r>
          </w:p>
        </w:tc>
        <w:tc>
          <w:tcPr>
            <w:tcW w:w="7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Снижение АД до целевых уровней в течение 3–6 месяцев лечения, устранение модифицированных факторов риска, отсутствие прогрессирования поражения органов-мишеней</w:t>
            </w:r>
            <w:r>
              <w:br/>
              <w:t xml:space="preserve">Компенсация </w:t>
            </w:r>
            <w:proofErr w:type="gramStart"/>
            <w:r>
              <w:t>сердечно-</w:t>
            </w:r>
            <w:r>
              <w:lastRenderedPageBreak/>
              <w:t>сосудистых</w:t>
            </w:r>
            <w:proofErr w:type="gramEnd"/>
            <w:r>
              <w:t xml:space="preserve"> осложнений</w:t>
            </w:r>
          </w:p>
        </w:tc>
      </w:tr>
      <w:tr w:rsidR="00CB7ACC">
        <w:trPr>
          <w:trHeight w:val="240"/>
        </w:trPr>
        <w:tc>
          <w:tcPr>
            <w:tcW w:w="6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lastRenderedPageBreak/>
              <w:t>Артериальная гипертензия с преимущественным поражением почек с почечной недостаточностью</w:t>
            </w:r>
            <w:r>
              <w:br/>
              <w:t>(I12.0)</w:t>
            </w:r>
          </w:p>
        </w:tc>
        <w:tc>
          <w:tcPr>
            <w:tcW w:w="7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Общий анализ крови</w:t>
            </w:r>
            <w:r>
              <w:br/>
              <w:t>Общий анализ мочи</w:t>
            </w:r>
            <w:r>
              <w:br/>
              <w:t>Биохимическое исследование крови: определение концентрации калия, натрия, билирубина, холестерина, глюкозы, креатинина</w:t>
            </w:r>
            <w:r>
              <w:br/>
              <w:t>Измерение АД (профиль)</w:t>
            </w:r>
            <w:r>
              <w:br/>
              <w:t>ЭКГ</w:t>
            </w:r>
            <w:r>
              <w:br/>
              <w:t>ЭхоКГ</w:t>
            </w:r>
            <w:r>
              <w:br/>
              <w:t>УЗИ почек</w:t>
            </w:r>
            <w:r>
              <w:br/>
              <w:t>УЗИ почечных артерий*</w:t>
            </w:r>
            <w:r>
              <w:br/>
              <w:t>СКФ</w:t>
            </w:r>
          </w:p>
        </w:tc>
        <w:tc>
          <w:tcPr>
            <w:tcW w:w="5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При прогрессировании: исходно и далее – по показаниям. При стабильном течении 1 раз в год</w:t>
            </w:r>
            <w:proofErr w:type="gramStart"/>
            <w:r>
              <w:br/>
              <w:t>П</w:t>
            </w:r>
            <w:proofErr w:type="gramEnd"/>
            <w:r>
              <w:t>ри назначении иАПФ обязательный контроль калия и креатинина через 3 месяца</w:t>
            </w:r>
          </w:p>
        </w:tc>
        <w:tc>
          <w:tcPr>
            <w:tcW w:w="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Липидограмма</w:t>
            </w:r>
            <w:r>
              <w:br/>
              <w:t>Анализ мочи по Нечипоренко</w:t>
            </w:r>
            <w:r>
              <w:br/>
              <w:t>СМАД</w:t>
            </w:r>
            <w:r>
              <w:br/>
              <w:t>СРПВ</w:t>
            </w:r>
            <w:proofErr w:type="gramStart"/>
            <w:r>
              <w:br/>
              <w:t>П</w:t>
            </w:r>
            <w:proofErr w:type="gramEnd"/>
            <w:r>
              <w:t>ри резистентной АГ консультация в областном кардиодиспансере</w:t>
            </w:r>
          </w:p>
        </w:tc>
        <w:tc>
          <w:tcPr>
            <w:tcW w:w="9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Начало медикаментозного лечения с учетом состояния пациента: диуретики: фуросемид 40–80 мг/сут. внутрь, торасемид 5–40 мг/сут. внутрь;</w:t>
            </w:r>
            <w:r>
              <w:br/>
              <w:t>АК: амлодипин 2,5–10 мг/сут. внутрь, дилтиазем 180–360 мг/сут. внутрь, верапамил 120–240 мг/сут. внутрь, лерканидипин 10 мг/сут. внутрь – все лекарственные средства пролонгированного действия.</w:t>
            </w:r>
            <w:r>
              <w:br/>
              <w:t>БАБ: бисопролол 5–10 мг/сут. внутрь, метопролол 25–100 мг/сут. внутрь, небиволол 5–10 мг/сут. внутрь, карведилол 6,25–25 мг/сут. внутрь;</w:t>
            </w:r>
            <w:r>
              <w:br/>
              <w:t xml:space="preserve">иАПФ: эналаприл 2,5–40 мг/сут. внутрь, фозиноприл 10–20 мг/сут. </w:t>
            </w:r>
            <w:r>
              <w:lastRenderedPageBreak/>
              <w:t>внутрь, периндоприл 2,5–10 мг/сут. внутрь, лизиноприл 5–20 мг/сут. внутрь, рамиприл 5–10 мг/сут. внутрь, квинаприл 10–20 мг/сут. (под контролем СКФ, уровня креатинина и калия);</w:t>
            </w:r>
            <w:r>
              <w:br/>
              <w:t>иАПФ с двойным путем выведения (фозиноприл 10–20 мг/сут. внутрь).</w:t>
            </w:r>
            <w:r>
              <w:br/>
              <w:t>АРА (при непереносимости иАПФ и по другим показаниям): лозартан 50–100 мг/сут. внутрь, эпросартан 600 мг/сут. внутрь, телмисартан 40–80 мг/сут., валсартан 80–160 мг/сут. внутрь, ирбесартан 150 мг/сут. внутрь, кандесартан 4–32 мг/сут.</w:t>
            </w:r>
            <w:r>
              <w:br/>
              <w:t>Улучшение микроциркуляции почек: пентоксифиллин 400–600 мг/сут. или дипиридамол 75–150 мг/сут (курсами) внутрь.</w:t>
            </w:r>
            <w:r>
              <w:br/>
              <w:t>Рекомендации по модификации факторов риска</w:t>
            </w:r>
          </w:p>
        </w:tc>
        <w:tc>
          <w:tcPr>
            <w:tcW w:w="5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lastRenderedPageBreak/>
              <w:t>Постоянно</w:t>
            </w:r>
          </w:p>
        </w:tc>
        <w:tc>
          <w:tcPr>
            <w:tcW w:w="7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Улучшение состояния</w:t>
            </w:r>
            <w:r>
              <w:br/>
              <w:t>Купирование отека органов грудной полости, уменьшение симптомов декомпенсации</w:t>
            </w:r>
            <w:r>
              <w:br/>
              <w:t>Снижение АД в течение 3–6 месяцев лечения, устранение модифицированных факторов риска</w:t>
            </w:r>
            <w:r>
              <w:br/>
              <w:t>Стабилизация</w:t>
            </w:r>
          </w:p>
        </w:tc>
      </w:tr>
      <w:tr w:rsidR="00CB7ACC">
        <w:trPr>
          <w:trHeight w:val="240"/>
        </w:trPr>
        <w:tc>
          <w:tcPr>
            <w:tcW w:w="6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lastRenderedPageBreak/>
              <w:t>Артериальная гипертензия с преимущественным поражением сердца и почек с застойной сердечной недостаточностью</w:t>
            </w:r>
            <w:r>
              <w:br/>
              <w:t>(I13.0)</w:t>
            </w:r>
          </w:p>
        </w:tc>
        <w:tc>
          <w:tcPr>
            <w:tcW w:w="7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Общий анализ крови</w:t>
            </w:r>
            <w:r>
              <w:br/>
              <w:t>Общий анализ мочи</w:t>
            </w:r>
            <w:r>
              <w:br/>
              <w:t>СКФ</w:t>
            </w:r>
            <w:r>
              <w:br/>
              <w:t>Биохимическое исследование крови: определение концентрации калия, натрия, ТГ, билирубина, холестерина, глюкозы, креатинина</w:t>
            </w:r>
            <w:r>
              <w:br/>
              <w:t>Измерение АД (профиль)</w:t>
            </w:r>
            <w:r>
              <w:br/>
              <w:t>ЭКГ</w:t>
            </w:r>
            <w:r>
              <w:br/>
              <w:t>ЭхоКГ</w:t>
            </w:r>
            <w:r>
              <w:br/>
              <w:t>УЗИ почек</w:t>
            </w:r>
          </w:p>
        </w:tc>
        <w:tc>
          <w:tcPr>
            <w:tcW w:w="5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При прогрессировании: исходно и далее – по показаниям</w:t>
            </w:r>
            <w:proofErr w:type="gramStart"/>
            <w:r>
              <w:br/>
              <w:t>П</w:t>
            </w:r>
            <w:proofErr w:type="gramEnd"/>
            <w:r>
              <w:t>ри стабильном течении 1 раз в год</w:t>
            </w:r>
          </w:p>
        </w:tc>
        <w:tc>
          <w:tcPr>
            <w:tcW w:w="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Липидограмма</w:t>
            </w:r>
            <w:r>
              <w:br/>
              <w:t>Анализ мочи по Нечипоренко</w:t>
            </w:r>
            <w:proofErr w:type="gramStart"/>
            <w:r>
              <w:br/>
              <w:t>П</w:t>
            </w:r>
            <w:proofErr w:type="gramEnd"/>
            <w:r>
              <w:t>ри резистентной АГ консультация в областном кардиодиспансере СМАД</w:t>
            </w:r>
          </w:p>
        </w:tc>
        <w:tc>
          <w:tcPr>
            <w:tcW w:w="9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Начало медикаментозного лечения с учетом состояния пациента:</w:t>
            </w:r>
            <w:r>
              <w:br/>
              <w:t>диуретики: фуросемид 40–80 мг/сут. внутрь, при необходимости гидрохлортиазид 25–50 мг/сут. внутрь, спиронолактон 25–50 мг/сут. внутрь, торасемид 5–40 мг/сут. внутрь;</w:t>
            </w:r>
            <w:r>
              <w:br/>
            </w:r>
            <w:proofErr w:type="gramStart"/>
            <w:r>
              <w:t xml:space="preserve">иАПФ: эналаприл 2,5–40 мг/сут. внутрь, фозиноприл 5–20 мг/сут. внутрь, периндоприл 2,5–10 мг/сут. внутрь, лизиноприл 2,5–10 мг/сут. внутрь, рамиприл 5–10 мг/сут. внутрь, квинаприл 10–20 мг/сут.; каптоприл 6,25–100 мг/сут. внутрь; </w:t>
            </w:r>
            <w:r>
              <w:br/>
              <w:t>АК: амлодипин 2,5–10 мг/сут. внутрь; леркадипин – 5–10 мг/сут. внутрь.</w:t>
            </w:r>
            <w:proofErr w:type="gramEnd"/>
            <w:r>
              <w:br/>
              <w:t xml:space="preserve">БАБ: бисопролол 1,25–5 мг/сут. внутрь, карведилол 6,25–25 мг/сут. </w:t>
            </w:r>
            <w:r>
              <w:lastRenderedPageBreak/>
              <w:t>внутрь; метопролол сукцинат 12,5–100 мг/сут. внутрь.</w:t>
            </w:r>
            <w:r>
              <w:br/>
              <w:t>АРА (при непереносимости иАПФ и по другим показаниям): лозартан 50–100 мг/сут. внутрь, эпросартан 600 мг/сут. внутрь, телмисартан 40–80 мг/сут., валсартан 80–160 мг/сут. внутрь, ирбесартан 150 мг/сут. внутрь, кандесартан 4–32 мг/сут.</w:t>
            </w:r>
            <w:r>
              <w:br/>
              <w:t>Рекомендации по модификации факторов риска</w:t>
            </w:r>
          </w:p>
        </w:tc>
        <w:tc>
          <w:tcPr>
            <w:tcW w:w="5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lastRenderedPageBreak/>
              <w:t>Постоянно</w:t>
            </w:r>
          </w:p>
        </w:tc>
        <w:tc>
          <w:tcPr>
            <w:tcW w:w="7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Улучшение состояния</w:t>
            </w:r>
            <w:r>
              <w:br/>
              <w:t>Снижение АД</w:t>
            </w:r>
            <w:r>
              <w:br/>
              <w:t>Компенсация осложнений, улучшение самочувствия, уменьшение кардиальных и церебральных жалоб, увеличение толерантности к нагрузке</w:t>
            </w:r>
          </w:p>
        </w:tc>
      </w:tr>
      <w:tr w:rsidR="00CB7ACC">
        <w:trPr>
          <w:trHeight w:val="240"/>
        </w:trPr>
        <w:tc>
          <w:tcPr>
            <w:tcW w:w="6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lastRenderedPageBreak/>
              <w:t>Артериальная гипертензия с преимущественным поражением сердца и почек с застойной сердечной недостаточностью и почечной недостаточностью</w:t>
            </w:r>
            <w:r>
              <w:br/>
              <w:t>(I13.2)</w:t>
            </w:r>
          </w:p>
        </w:tc>
        <w:tc>
          <w:tcPr>
            <w:tcW w:w="7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Общий анализ крови</w:t>
            </w:r>
            <w:r>
              <w:br/>
              <w:t>Общий анализ мочи</w:t>
            </w:r>
            <w:r>
              <w:br/>
              <w:t>СКФ</w:t>
            </w:r>
            <w:r>
              <w:br/>
              <w:t>Биохимическое исследование крови: определение концентрации калия, натрия, билирубина, холестерина, глюкозы, креатинина в динамике</w:t>
            </w:r>
            <w:r>
              <w:br/>
              <w:t>ЭКГ</w:t>
            </w:r>
            <w:r>
              <w:br/>
              <w:t>ЭхоКГ</w:t>
            </w:r>
            <w:r>
              <w:br/>
              <w:t>УЗИ почек, печени</w:t>
            </w:r>
            <w:r>
              <w:br/>
              <w:t>СМЭКГ</w:t>
            </w:r>
          </w:p>
        </w:tc>
        <w:tc>
          <w:tcPr>
            <w:tcW w:w="5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При прогрессировании: исходно и далее – по показаниям</w:t>
            </w:r>
            <w:proofErr w:type="gramStart"/>
            <w:r>
              <w:br/>
              <w:t>П</w:t>
            </w:r>
            <w:proofErr w:type="gramEnd"/>
            <w:r>
              <w:t>ри стабильном течении 1 раз в год</w:t>
            </w:r>
          </w:p>
        </w:tc>
        <w:tc>
          <w:tcPr>
            <w:tcW w:w="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 xml:space="preserve">Анализ мочи по Нечипоренко. </w:t>
            </w:r>
            <w:r>
              <w:br/>
              <w:t>СМАД</w:t>
            </w:r>
            <w:proofErr w:type="gramStart"/>
            <w:r>
              <w:br/>
              <w:t>П</w:t>
            </w:r>
            <w:proofErr w:type="gramEnd"/>
            <w:r>
              <w:t>ри резистентной АГ консультация в областном кардиодиспансере</w:t>
            </w:r>
          </w:p>
        </w:tc>
        <w:tc>
          <w:tcPr>
            <w:tcW w:w="9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proofErr w:type="gramStart"/>
            <w:r>
              <w:t>Начало медикаментозного лечения с учетом состояния пациента: диуретики: фуросемид 40–80 мг/сут. внутрь; торасемид 5–40 мг/сут. внутрь;</w:t>
            </w:r>
            <w:r>
              <w:br/>
              <w:t>иАПФ: каптоприл 6,25–50 мг/сут. внутрь, эналаприл 2,5–40 мг/сут. внутрь, фозиноприл 5–20 мг/сут. внутрь, периндоприл 2,5–10 мг/сут. внутрь, лизиноприл 2,5–20 мг/сут. внутрь, рамиприл 2,5–10 мг/сут. внутрь;</w:t>
            </w:r>
            <w:proofErr w:type="gramEnd"/>
            <w:r>
              <w:t xml:space="preserve"> квинаприл 10–20 мг/сут.</w:t>
            </w:r>
            <w:r>
              <w:br/>
              <w:t>иАПФ с двойным путем выведения (фозиноприл 10–20 мг/сут.);</w:t>
            </w:r>
            <w:r>
              <w:br/>
              <w:t>АК: амлодипин 2,5–10 мг/сут. внутрь, леркадипин – 5–10 мг/сут. внутрь.</w:t>
            </w:r>
            <w:r>
              <w:br/>
              <w:t>БАБ: бисопролол 1,25–5 мг/сут. внутрь, карведилол 6,25–25 мг/сут. внутрь; метопролол сукцинат 12,5–100 мг/сут. внутрь.</w:t>
            </w:r>
            <w:r>
              <w:br/>
              <w:t>АРА (при непереносимости иАПФ и по другим показаниям): лозартан 50–100 мг/сут. внутрь, валсартан 40–80 мг/сут. внутрь, ирбесартан 150 мг/сут., кандесартан 4–32 мг/сут.</w:t>
            </w:r>
            <w:r>
              <w:br/>
              <w:t>Улучшение микроциркуляции почек: пентоксифиллин 400–600 мг/сут. или дипиридамол 75–150 мг/сут. внутрь (курсами).</w:t>
            </w:r>
            <w:r>
              <w:br/>
            </w:r>
            <w:r>
              <w:lastRenderedPageBreak/>
              <w:t>Рекомендации по модификации факторов риска</w:t>
            </w:r>
          </w:p>
        </w:tc>
        <w:tc>
          <w:tcPr>
            <w:tcW w:w="5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lastRenderedPageBreak/>
              <w:t>Постоянно</w:t>
            </w:r>
          </w:p>
        </w:tc>
        <w:tc>
          <w:tcPr>
            <w:tcW w:w="7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Улучшение состояния</w:t>
            </w:r>
            <w:r>
              <w:br/>
              <w:t>Уменьшение явлений декомпенсации и почечной недостаточности</w:t>
            </w:r>
            <w:r>
              <w:br/>
              <w:t>Снижение АД, снижение уровня мочевины и креатина</w:t>
            </w:r>
          </w:p>
        </w:tc>
      </w:tr>
      <w:tr w:rsidR="00CB7ACC">
        <w:trPr>
          <w:trHeight w:val="240"/>
        </w:trPr>
        <w:tc>
          <w:tcPr>
            <w:tcW w:w="61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lastRenderedPageBreak/>
              <w:t xml:space="preserve">Реноваскулярная гипертензия (фибромускулярная дисплазия, </w:t>
            </w:r>
            <w:proofErr w:type="gramStart"/>
            <w:r>
              <w:t>неспецифический</w:t>
            </w:r>
            <w:proofErr w:type="gramEnd"/>
            <w:r>
              <w:t xml:space="preserve"> аортоартериит)</w:t>
            </w:r>
            <w:r>
              <w:br/>
              <w:t>(I15.0)</w:t>
            </w:r>
          </w:p>
        </w:tc>
        <w:tc>
          <w:tcPr>
            <w:tcW w:w="77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Общий анализ крови</w:t>
            </w:r>
            <w:r>
              <w:br/>
              <w:t>Общий анализ мочи</w:t>
            </w:r>
            <w:r>
              <w:br/>
              <w:t>Биохимическое исследование крови: определение концентрации калия, мочевины, креатинина</w:t>
            </w:r>
            <w:r>
              <w:br/>
              <w:t>Измерение АД (профиль)</w:t>
            </w:r>
            <w:r>
              <w:br/>
              <w:t>ЭКГ</w:t>
            </w:r>
            <w:r>
              <w:br/>
              <w:t>УЗИ почек</w:t>
            </w:r>
            <w:r>
              <w:br/>
              <w:t>ЭхоКГ</w:t>
            </w:r>
            <w:r>
              <w:br/>
              <w:t>Консультация врача – сосудистого хирурга*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При прогрессировании: исходно и далее – по показаниям</w:t>
            </w:r>
            <w:proofErr w:type="gramStart"/>
            <w:r>
              <w:br/>
              <w:t>П</w:t>
            </w:r>
            <w:proofErr w:type="gramEnd"/>
            <w:r>
              <w:t>ри стабильном течении 1 раз в год</w:t>
            </w:r>
          </w:p>
        </w:tc>
        <w:tc>
          <w:tcPr>
            <w:tcW w:w="83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Анализ мочи по Нечипоренко</w:t>
            </w:r>
            <w:r>
              <w:br/>
              <w:t>СМАД</w:t>
            </w:r>
          </w:p>
        </w:tc>
        <w:tc>
          <w:tcPr>
            <w:tcW w:w="94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Как при эссенциальной гипертензии + ксантинола никотинат 450 мг/сут. внутрь, пентоксифиллин 400–600 мг/сут. или дипиридамол 75–150 мг/сут. внутрь (курсами).</w:t>
            </w:r>
            <w:r>
              <w:br/>
              <w:t>Оперативное или рентгенэндоваскулярное лечение*</w:t>
            </w:r>
          </w:p>
        </w:tc>
        <w:tc>
          <w:tcPr>
            <w:tcW w:w="55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Постоянно</w:t>
            </w:r>
          </w:p>
        </w:tc>
        <w:tc>
          <w:tcPr>
            <w:tcW w:w="72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Улучшение состояния</w:t>
            </w:r>
            <w:r>
              <w:br/>
              <w:t>Снижение уровня АД</w:t>
            </w:r>
          </w:p>
        </w:tc>
      </w:tr>
    </w:tbl>
    <w:p w:rsidR="00CB7ACC" w:rsidRDefault="00CB7ACC">
      <w:pPr>
        <w:pStyle w:val="zagrazdel"/>
      </w:pPr>
      <w:r>
        <w:t>РАЗДЕЛ 3</w:t>
      </w:r>
      <w:r>
        <w:br/>
        <w:t>ДИАГНОСТИКА И ЛЕЧЕНИЕ ЗАБОЛЕВАНИЙ, ХАРАКТЕРИЗУЮЩИХСЯ ПОВЫШЕННЫМ КРОВЯНЫМ ДАВЛЕНИЕМ В СТАЦИОНАРНЫХ УСЛОВИЯХ</w:t>
      </w:r>
    </w:p>
    <w:tbl>
      <w:tblPr>
        <w:tblStyle w:val="tablencpi"/>
        <w:tblW w:w="5000" w:type="pct"/>
        <w:tblLook w:val="04A0"/>
      </w:tblPr>
      <w:tblGrid>
        <w:gridCol w:w="1985"/>
        <w:gridCol w:w="2521"/>
        <w:gridCol w:w="1801"/>
        <w:gridCol w:w="2699"/>
        <w:gridCol w:w="3059"/>
        <w:gridCol w:w="1804"/>
        <w:gridCol w:w="2352"/>
      </w:tblGrid>
      <w:tr w:rsidR="00CB7ACC">
        <w:trPr>
          <w:trHeight w:val="238"/>
        </w:trPr>
        <w:tc>
          <w:tcPr>
            <w:tcW w:w="61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Нозологическая форма заболевания (шифр по МКБ-10)</w:t>
            </w:r>
          </w:p>
        </w:tc>
        <w:tc>
          <w:tcPr>
            <w:tcW w:w="21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Диагностика</w:t>
            </w:r>
          </w:p>
        </w:tc>
        <w:tc>
          <w:tcPr>
            <w:tcW w:w="1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Лечение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Исход заболевания, цель мероприятий (результат мероприятий)</w:t>
            </w:r>
          </w:p>
        </w:tc>
      </w:tr>
      <w:tr w:rsidR="00CB7ACC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обязательная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кратность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proofErr w:type="gramStart"/>
            <w:r>
              <w:t>дополнительная</w:t>
            </w:r>
            <w:proofErr w:type="gramEnd"/>
            <w:r>
              <w:t xml:space="preserve"> (по показаниям)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необходимое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средняя длительность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B7ACC">
        <w:trPr>
          <w:trHeight w:val="238"/>
        </w:trPr>
        <w:tc>
          <w:tcPr>
            <w:tcW w:w="6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7</w:t>
            </w:r>
          </w:p>
        </w:tc>
      </w:tr>
      <w:tr w:rsidR="00CB7ACC">
        <w:trPr>
          <w:trHeight w:val="238"/>
        </w:trPr>
        <w:tc>
          <w:tcPr>
            <w:tcW w:w="61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Эссенциальная (первичная) гипертензия</w:t>
            </w:r>
            <w:r>
              <w:br/>
              <w:t>Артериальная гипертензия I–III ст.</w:t>
            </w:r>
            <w:r>
              <w:br/>
              <w:t>(I10.0)</w:t>
            </w:r>
          </w:p>
        </w:tc>
        <w:tc>
          <w:tcPr>
            <w:tcW w:w="77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Общий анализ крови</w:t>
            </w:r>
            <w:r>
              <w:br/>
              <w:t>Общий анализ мочи</w:t>
            </w:r>
            <w:r>
              <w:br/>
              <w:t>Биохимическое исследование крови: определение концентрации калия, глюкозы, мочевины, креатинина</w:t>
            </w:r>
            <w:r>
              <w:br/>
              <w:t>СКФ</w:t>
            </w:r>
            <w:r>
              <w:br/>
              <w:t>АД (профиль)</w:t>
            </w:r>
            <w:r>
              <w:br/>
              <w:t>АД на нижних конечностях</w:t>
            </w:r>
            <w:r>
              <w:br/>
              <w:t>ЭКГ</w:t>
            </w:r>
            <w:r>
              <w:br/>
              <w:t>ЭхоКГ</w:t>
            </w:r>
            <w:r>
              <w:br/>
              <w:t>УЗИ почек</w:t>
            </w:r>
            <w:r>
              <w:br/>
              <w:t>Консультация врача-офтальмолога (глазное дно)</w:t>
            </w:r>
            <w:r>
              <w:br/>
            </w:r>
            <w:proofErr w:type="gramStart"/>
            <w:r>
              <w:t>ОТ</w:t>
            </w:r>
            <w:proofErr w:type="gramEnd"/>
            <w:r>
              <w:br/>
            </w:r>
            <w:proofErr w:type="gramStart"/>
            <w:r>
              <w:t>Уточнение</w:t>
            </w:r>
            <w:proofErr w:type="gramEnd"/>
            <w:r>
              <w:t xml:space="preserve"> факторов риска</w:t>
            </w:r>
          </w:p>
        </w:tc>
        <w:tc>
          <w:tcPr>
            <w:tcW w:w="55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Исходно и далее – по показаниям</w:t>
            </w:r>
          </w:p>
        </w:tc>
        <w:tc>
          <w:tcPr>
            <w:tcW w:w="83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Биохимическое исследование крови: определение мочевой кислоты, липидограмма</w:t>
            </w:r>
            <w:r>
              <w:br/>
              <w:t>Анализ мочи по Нечипоренко</w:t>
            </w:r>
            <w:r>
              <w:br/>
              <w:t>МАУ*</w:t>
            </w:r>
            <w:r>
              <w:br/>
              <w:t>ЭхоКГ</w:t>
            </w:r>
            <w:r>
              <w:br/>
              <w:t>УЗИ почек</w:t>
            </w:r>
            <w:r>
              <w:br/>
              <w:t>Рентгенография органов грудной полости</w:t>
            </w:r>
            <w:r>
              <w:br/>
              <w:t>СМАД</w:t>
            </w:r>
            <w:r>
              <w:br/>
              <w:t>СРПВ</w:t>
            </w:r>
            <w:r>
              <w:br/>
              <w:t>РРГ*</w:t>
            </w:r>
            <w:r>
              <w:br/>
              <w:t>Консультация врача-невролога</w:t>
            </w:r>
          </w:p>
        </w:tc>
        <w:tc>
          <w:tcPr>
            <w:tcW w:w="94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Медикаментозное лечение начинают с 1–2 лекарственных средств, при резистентных формах – комплексное лечение:</w:t>
            </w:r>
            <w:r>
              <w:br/>
              <w:t>БАБ: метопролол 25–200 мг/сут. внутрь, бисопролол 5–10 мг/сут. внутрь, небиволол 5–10 мг/сут. внутрь атенолол 25–100 мг/сут. внутрь;</w:t>
            </w:r>
            <w:r>
              <w:br/>
              <w:t xml:space="preserve">АК: верапамил 120–240 мг/сут. внутрь, дилтиазем 180–360 мг/сут. или нифедипин ретард 20–40 мг/сут. внутрь, лерканидипин 5–10 мг/сут. внутрь, амлодипин 5–10 мг/сут. внутрь – назначать лекарственные средства пролонгированного действия, </w:t>
            </w:r>
            <w:r>
              <w:lastRenderedPageBreak/>
              <w:t>диуретики: гидрохлортиазид 12,5–25 мг/сут. внутрь, индапамид 2,5–1,5 мг/сут. внутрь;</w:t>
            </w:r>
            <w:r>
              <w:br/>
            </w:r>
            <w:proofErr w:type="gramStart"/>
            <w:r>
              <w:t>иАПФ: эналаприл 2,5–40 мг/сут. внутрь, фозиноприл 10–20 мг/сут. внутрь, периндоприл 2,5–10 мг/сут. внутрь, лизиноприл 2,5–20 мг/сут. внутрь, рамиприл 2,5–10 мг/сут. внутрь, квинаприл 10–40 мг/сут.;</w:t>
            </w:r>
            <w:r>
              <w:br/>
              <w:t>АРА: при непереносимости ингибиторов АПФ и по другим показаниям – лозартан 50–100 мг/сут. внутрь, эпросартан 600 мг/сут. внутрь, телмисартан 40–80 мг/сут. внутрь, ирбесартан 150</w:t>
            </w:r>
            <w:proofErr w:type="gramEnd"/>
            <w:r>
              <w:t> мг/сут.; кандесартан 4–32 мг/сут.</w:t>
            </w:r>
            <w:r>
              <w:br/>
              <w:t>Агонисты имидазолиновых рецепторов: моксонидин 0,2–0,4 мг/сут. внутрь (особенно, при метаболическом синдроме).</w:t>
            </w:r>
            <w:r>
              <w:br/>
              <w:t>При АД </w:t>
            </w:r>
            <w:r>
              <w:rPr>
                <w:u w:val="single"/>
              </w:rPr>
              <w:t>&gt;</w:t>
            </w:r>
            <w:r>
              <w:t> 160/100 мм рт. ст. исходное назначение комбинированной терапии, в том числе лекарственных средств с фиксированными дозами от низк</w:t>
            </w:r>
            <w:proofErr w:type="gramStart"/>
            <w:r>
              <w:t>о-</w:t>
            </w:r>
            <w:proofErr w:type="gramEnd"/>
            <w:r>
              <w:t xml:space="preserve"> до полнодозовых комбинаций: эналаприл/гидрохлортиазид, атенолол/хлорталидон периндоприл/индапамид, рамиприл/гидрохлортиазид, лизиноприл/амлодипин, лизиноприл/гидрохлортиазид, верапамил/трандолаприл, периндоприл/амлодипин, квинаприл/гидрохлортиазид, вальсартан/гидрохлортиазид, вальсартан/амлодипин, лозартан/гидрохлортиазид, бисопролол/амлодипин.</w:t>
            </w:r>
            <w:r>
              <w:br/>
              <w:t xml:space="preserve">При резистентных формах – доксазозин 1–4 мг/сут. внутрь или теразозин 1–10 мг/сут. внутрь или </w:t>
            </w:r>
            <w:r>
              <w:lastRenderedPageBreak/>
              <w:t xml:space="preserve">клонидин 0,075–0,3 мг/сут. внутрь или замена тиазидных диуретиков </w:t>
            </w:r>
            <w:proofErr w:type="gramStart"/>
            <w:r>
              <w:t>на</w:t>
            </w:r>
            <w:proofErr w:type="gramEnd"/>
            <w:r>
              <w:t xml:space="preserve"> петлевые.</w:t>
            </w:r>
            <w:r>
              <w:br/>
            </w:r>
            <w:proofErr w:type="gramStart"/>
            <w:r>
              <w:t>Радиочастотная</w:t>
            </w:r>
            <w:proofErr w:type="gramEnd"/>
            <w:r>
              <w:t xml:space="preserve"> аблация почечных артерий (при исключении симптоматического характера АГ)*.</w:t>
            </w:r>
            <w:r>
              <w:br/>
              <w:t xml:space="preserve">При церебральной симптоматике: винпоцетин 15–30 мг/сут. внутрь или в/в по 4–6 мл, ницерголин 15–30 мг/сут. внутрь или в/в 4–8 мг/сут. или в/м 4 мг/сут., бетагистин 48 мг/сут. внутрь. </w:t>
            </w:r>
            <w:r>
              <w:br/>
              <w:t>Лечебно-физкультурный комплекс (далее – ЛФК).</w:t>
            </w:r>
            <w:r>
              <w:br/>
              <w:t>Купирование гипертонического криза.</w:t>
            </w:r>
            <w:r>
              <w:br/>
            </w:r>
            <w:proofErr w:type="gramStart"/>
            <w:r>
              <w:t>Неосложненный криз: при отсутствии противопоказаний: клонидин 0,75–0,15 мг внутрь или 0,01 % раствор (0,5–1 мл) в/м или в/в, или нифедипин 5–10 мг сублингвально, или бендазол 30–40 мг в/в или в/м, или каптоприл 25–50 мг внутрь, или пропранолол 40 мг внутрь или эналаприл в/в 0,5–1 мл в/в или урапидил – 10–50 мг в/в</w:t>
            </w:r>
            <w:proofErr w:type="gramEnd"/>
            <w:r>
              <w:t xml:space="preserve"> под контролем АД.</w:t>
            </w:r>
            <w:r>
              <w:br/>
              <w:t>Поддерживающая доза: 9 мг/ч внутривенно капельно, т.е. 250 мг урапидила (10 ампул по 5 мл) растворить в 500 мл раствора для инфузий (1 мг = 44 капли ~ 2,2 мл), вводить под контролем АД.</w:t>
            </w:r>
            <w:r>
              <w:br/>
            </w:r>
            <w:proofErr w:type="gramStart"/>
            <w:r>
              <w:t>Осложненный криз: лечение по показаниям в зависимости от осложнения (острый инфаркт миокарда, инфаркт мозга, острая левожелудочковая недостаточность и т.д.): урапидил – 10–50 мг в/в под контролем АД.</w:t>
            </w:r>
            <w:proofErr w:type="gramEnd"/>
            <w:r>
              <w:t xml:space="preserve"> Поддерживающая доза: 9 мг/ч внутривенно капельно, </w:t>
            </w:r>
            <w:r>
              <w:lastRenderedPageBreak/>
              <w:t>т.е. 250 мг урапидила (10 ампул по 5 мл) растворить в 500 мл раствора для инфузий (1 мг = 44 капли ~ 2,2 мл), вводить под контролем АД.</w:t>
            </w:r>
            <w:r>
              <w:br/>
              <w:t xml:space="preserve">Глицерил тринитрат 50–200 мкг/мин в/в капельно или эналаприл 0,5–1 мл в/в, клонидин 0,01 % раствор (0,5–1 мл) в/в либо 0,01 % раствор (0,5–2 мл) в/м или фуросемид 40–200 мг в/в, или магния сульфат 20 % раствор (5–20 мл) </w:t>
            </w:r>
            <w:proofErr w:type="gramStart"/>
            <w:r>
              <w:t>в</w:t>
            </w:r>
            <w:proofErr w:type="gramEnd"/>
            <w:r>
              <w:t>/в</w:t>
            </w:r>
          </w:p>
        </w:tc>
        <w:tc>
          <w:tcPr>
            <w:tcW w:w="55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lastRenderedPageBreak/>
              <w:t>Гипертонический криз (далее – ГК) неосложненный ГК – 5–7 дней, осложненный ГК – индивидуально зависимо от вида осложнения</w:t>
            </w:r>
          </w:p>
        </w:tc>
        <w:tc>
          <w:tcPr>
            <w:tcW w:w="72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Улучшение состояния</w:t>
            </w:r>
            <w:r>
              <w:br/>
              <w:t>Снижение АД доцелевых уровней, устранение модифицированных факторов риска</w:t>
            </w:r>
          </w:p>
        </w:tc>
      </w:tr>
      <w:tr w:rsidR="00CB7ACC">
        <w:trPr>
          <w:trHeight w:val="238"/>
        </w:trPr>
        <w:tc>
          <w:tcPr>
            <w:tcW w:w="6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lastRenderedPageBreak/>
              <w:t>Артериальная гипертензия (АГ) с преимущественным поражением сердца с (застойной) сердечной недостаточностью</w:t>
            </w:r>
            <w:r>
              <w:br/>
              <w:t>(I11-0)</w:t>
            </w:r>
          </w:p>
        </w:tc>
        <w:tc>
          <w:tcPr>
            <w:tcW w:w="7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Общий анализ крови</w:t>
            </w:r>
            <w:r>
              <w:br/>
              <w:t>Общий анализ мочи</w:t>
            </w:r>
            <w:r>
              <w:br/>
              <w:t>Биохимическое исследование крови: определение концентрации: калия, креатинина, холестерина, билирубина, глюкозы, общего белка, мочевины</w:t>
            </w:r>
            <w:r>
              <w:br/>
              <w:t>Измерение АД (профиль)</w:t>
            </w:r>
            <w:r>
              <w:br/>
              <w:t>ЭКГ (всем пациентам исходно и перед выпиской)</w:t>
            </w:r>
            <w:r>
              <w:br/>
              <w:t>Контроль массы тела</w:t>
            </w:r>
            <w:r>
              <w:br/>
              <w:t>ЭхоКГ</w:t>
            </w:r>
            <w:r>
              <w:br/>
              <w:t>СМЭКГ</w:t>
            </w:r>
          </w:p>
        </w:tc>
        <w:tc>
          <w:tcPr>
            <w:tcW w:w="5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Исходно и далее – по показаниям</w:t>
            </w:r>
          </w:p>
        </w:tc>
        <w:tc>
          <w:tcPr>
            <w:tcW w:w="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Анализ мочи по Нечипоренко</w:t>
            </w:r>
            <w:r>
              <w:br/>
              <w:t>ЭхоКГ</w:t>
            </w:r>
            <w:r>
              <w:br/>
              <w:t>УЗИ почек</w:t>
            </w:r>
            <w:r>
              <w:br/>
              <w:t>Флюорография (рентгенография) органов грудной полости</w:t>
            </w:r>
            <w:r>
              <w:br/>
              <w:t>СМАД</w:t>
            </w:r>
          </w:p>
        </w:tc>
        <w:tc>
          <w:tcPr>
            <w:tcW w:w="9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 xml:space="preserve">иАПФ: эналаприл 2,5–40 мг/сут. внутрь, фозиноприл 5–20 мг/сут. внутрь, периндоприл 2,5–10 мг/сут. внутрь, лизиноприл 2,5–20 мг/сут. внутрь, рамиприл 2,5–10 мг/сут. внутрь; </w:t>
            </w:r>
            <w:proofErr w:type="gramStart"/>
            <w:r>
              <w:t>квинаприл 10–20 мг/сут.;</w:t>
            </w:r>
            <w:r>
              <w:br/>
              <w:t>диуретики:</w:t>
            </w:r>
            <w:r>
              <w:br/>
              <w:t xml:space="preserve">гидрохлортиазид 25–50 мг/сут. внутрь или фуросемид 40–80 мг/сут. внутрь (2–6 мл в/в) в сочетании со спиронолоктоном 25 мг/сут., торасемид 5–40 мг/сут. внутрь; </w:t>
            </w:r>
            <w:r>
              <w:br/>
              <w:t xml:space="preserve">БАБ: бисопролол 1,25–5 мг/сут. внутрь, карведилол 6,25–25 мг/сут. внутрь; </w:t>
            </w:r>
            <w:r>
              <w:br/>
              <w:t>Метопролол сукцинат 12,5–100 мг/сут., небиволол 2,5–5 мг/сут.</w:t>
            </w:r>
            <w:proofErr w:type="gramEnd"/>
            <w:r>
              <w:t xml:space="preserve"> </w:t>
            </w:r>
            <w:r>
              <w:br/>
              <w:t>АК: амлодипин 2,5–5 мг/сут.; лерканидипин 5–10 мг/сут.</w:t>
            </w:r>
            <w:r>
              <w:br/>
              <w:t>АРА: при непереносимости иАПФ и по другим показаниям: лозартан 50–100 мг/сут. внутрь, эпросартан 600 мг/сут. внутрь, телмисартан 40–80 мг/сут. внутрь, ирбесартан 150 мг/сут., кандесартан 4–32 мг/сут.</w:t>
            </w:r>
            <w:r>
              <w:br/>
              <w:t xml:space="preserve">При резистентных формах – </w:t>
            </w:r>
            <w:r>
              <w:lastRenderedPageBreak/>
              <w:t xml:space="preserve">клонидин 0,075–0,45 мг/сут. внутрь или замена тиазидных диуретиков </w:t>
            </w:r>
            <w:proofErr w:type="gramStart"/>
            <w:r>
              <w:t>на</w:t>
            </w:r>
            <w:proofErr w:type="gramEnd"/>
            <w:r>
              <w:t xml:space="preserve"> петлевые</w:t>
            </w:r>
          </w:p>
        </w:tc>
        <w:tc>
          <w:tcPr>
            <w:tcW w:w="5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lastRenderedPageBreak/>
              <w:t>12 дней</w:t>
            </w:r>
          </w:p>
        </w:tc>
        <w:tc>
          <w:tcPr>
            <w:tcW w:w="7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proofErr w:type="gramStart"/>
            <w:r>
              <w:t>Улучшение состояния</w:t>
            </w:r>
            <w:r>
              <w:br/>
              <w:t>Купирование отека органов грудной полости, уменьшение симптомов декомпенсации</w:t>
            </w:r>
            <w:r>
              <w:br/>
              <w:t>Снижение АД до целевых уровней или не менее чем на 20 % от исходного</w:t>
            </w:r>
            <w:r>
              <w:br/>
              <w:t>Уменьшение кардиальных и церебральных жалоб</w:t>
            </w:r>
            <w:proofErr w:type="gramEnd"/>
          </w:p>
        </w:tc>
      </w:tr>
      <w:tr w:rsidR="00CB7ACC">
        <w:trPr>
          <w:trHeight w:val="238"/>
        </w:trPr>
        <w:tc>
          <w:tcPr>
            <w:tcW w:w="6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lastRenderedPageBreak/>
              <w:t>Артериальная гипертензия с преимущественным поражением почек с почечной недостаточностью</w:t>
            </w:r>
            <w:r>
              <w:br/>
              <w:t>(I12.0)</w:t>
            </w:r>
          </w:p>
        </w:tc>
        <w:tc>
          <w:tcPr>
            <w:tcW w:w="7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Общий анализ крови</w:t>
            </w:r>
            <w:r>
              <w:br/>
              <w:t>Общий анализ мочи</w:t>
            </w:r>
            <w:r>
              <w:br/>
              <w:t>Биохимическое исследование крови: определение концентрации: калия, креатинина в динамике, холестерина, билирубина, глюкозы, общего белка, мочевины.</w:t>
            </w:r>
            <w:r>
              <w:br/>
              <w:t>СКФ</w:t>
            </w:r>
            <w:r>
              <w:br/>
              <w:t>Измерение АД (профиль)</w:t>
            </w:r>
            <w:r>
              <w:br/>
              <w:t>ЭхоКГ</w:t>
            </w:r>
            <w:r>
              <w:br/>
              <w:t>УЗИ почек</w:t>
            </w:r>
            <w:r>
              <w:br/>
              <w:t>УЗИ почечных сосудов*</w:t>
            </w:r>
            <w:r>
              <w:br/>
              <w:t>ЭКГ (всем пациентам исходно и перед выпиской)</w:t>
            </w:r>
            <w:r>
              <w:br/>
              <w:t>Флюорография (рентгенография) органов грудной полости</w:t>
            </w:r>
          </w:p>
        </w:tc>
        <w:tc>
          <w:tcPr>
            <w:tcW w:w="5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Исходно и далее – по показаниям</w:t>
            </w:r>
          </w:p>
        </w:tc>
        <w:tc>
          <w:tcPr>
            <w:tcW w:w="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Анализ мочи по Нечипоренко</w:t>
            </w:r>
            <w:r>
              <w:br/>
              <w:t>УЗИ почек</w:t>
            </w:r>
            <w:r>
              <w:br/>
              <w:t>СМАД</w:t>
            </w:r>
            <w:proofErr w:type="gramStart"/>
            <w:r>
              <w:br/>
              <w:t>П</w:t>
            </w:r>
            <w:proofErr w:type="gramEnd"/>
            <w:r>
              <w:t>ри рефрактерной АГ – брюшная аортография (далее – БАГ)*</w:t>
            </w:r>
          </w:p>
        </w:tc>
        <w:tc>
          <w:tcPr>
            <w:tcW w:w="9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Диуретики: фуросемид 40–80 мг/сут. внутрь, торасемид 5–40 мг/сут. внутрь;</w:t>
            </w:r>
            <w:r>
              <w:br/>
              <w:t>АК: амлодипин 5 мг/сут. внутрь, верапамил 120–240 мг/сут. внутрь, дилтиазем 180–360 мг/сут. внутрь (все лекарственные средства пролонгированного действия);</w:t>
            </w:r>
            <w:r>
              <w:br/>
              <w:t>иАПФ: эналаприл 40 мг/сут. внутрь, фозиноприл 10–20 мг/сут. внутрь, периндоприл 2,5–10 мг/сут. внутрь, лизиноприл 5–20 мг/сут. внутрь, рамиприл 5–10 мг/сут. внутрь, квинаприл 10–20 мг/сут. внутрь (под контролем СКФ, уровня креатинина и калия).</w:t>
            </w:r>
            <w:r>
              <w:br/>
              <w:t xml:space="preserve">Преимущество отдавать иАПФ с двойным путем выведения (фозиноприл 10–20 мг/сут. внутрь); </w:t>
            </w:r>
            <w:r>
              <w:br/>
              <w:t>БАБ: бисопролол 2,5–5 мг/сут. внутрь, метопролол 25–50 мг/сут. внутрь, небиволол 5 мг/сут. внутрь, атенолол 25–50 мг/сут. внутрь;</w:t>
            </w:r>
            <w:r>
              <w:br/>
              <w:t>АРА: при непереносимости иАПФ;</w:t>
            </w:r>
            <w:r>
              <w:br/>
              <w:t xml:space="preserve">при резистентных формах комбинированная терапия </w:t>
            </w:r>
            <w:proofErr w:type="gramStart"/>
            <w:r>
              <w:t>см</w:t>
            </w:r>
            <w:proofErr w:type="gramEnd"/>
            <w:r>
              <w:t xml:space="preserve">. выше или доксазозин 1–4 мг/сут. внутрь или теразозин 1–10 мг/сут. внутрь или клонидин 0,075–0,45 мг/сут. внутрь. </w:t>
            </w:r>
            <w:r>
              <w:br/>
              <w:t>Улучшение микроциркуляции почек: пентоксифиллин 400–600 мг/сут. внутрь или дипиридамол 75–150 мг/сут. внутрь (курсами).</w:t>
            </w:r>
            <w:r>
              <w:br/>
              <w:t>Динара по 2 таб. 3 раза в день (2–3 недели).</w:t>
            </w:r>
            <w:r>
              <w:br/>
              <w:t xml:space="preserve">При повышении уровня мочевины и креатинина крови, </w:t>
            </w:r>
            <w:r>
              <w:lastRenderedPageBreak/>
              <w:t>гиперкалиемии – дезинтоксикационная терапия: 10–20 % раствор глюкозы вместе с инсулином или перитонеальный диализ.</w:t>
            </w:r>
            <w:r>
              <w:br/>
              <w:t xml:space="preserve">Строгий </w:t>
            </w:r>
            <w:proofErr w:type="gramStart"/>
            <w:r>
              <w:t>контроль за</w:t>
            </w:r>
            <w:proofErr w:type="gramEnd"/>
            <w:r>
              <w:t xml:space="preserve"> побочными эффектами гипотензивной терапии</w:t>
            </w:r>
          </w:p>
        </w:tc>
        <w:tc>
          <w:tcPr>
            <w:tcW w:w="5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lastRenderedPageBreak/>
              <w:t>10 дней</w:t>
            </w:r>
          </w:p>
        </w:tc>
        <w:tc>
          <w:tcPr>
            <w:tcW w:w="7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Улучшение состояния</w:t>
            </w:r>
            <w:r>
              <w:br/>
              <w:t>Купирование отека органов грудной полости, уменьшение симптомов декомпенсации</w:t>
            </w:r>
          </w:p>
        </w:tc>
      </w:tr>
      <w:tr w:rsidR="00CB7ACC">
        <w:trPr>
          <w:trHeight w:val="238"/>
        </w:trPr>
        <w:tc>
          <w:tcPr>
            <w:tcW w:w="6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lastRenderedPageBreak/>
              <w:t>Артериальная гипертензия с преимущественным поражением сердца и почек с застойной сердечной недостаточностью</w:t>
            </w:r>
            <w:r>
              <w:br/>
              <w:t>(I13.0)</w:t>
            </w:r>
          </w:p>
        </w:tc>
        <w:tc>
          <w:tcPr>
            <w:tcW w:w="7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Общий анализ крови</w:t>
            </w:r>
            <w:r>
              <w:br/>
              <w:t>Общий анализ мочи</w:t>
            </w:r>
            <w:r>
              <w:br/>
              <w:t>Биохимическое исследование крови: определение концентрации: калия, креатинина в динамике, холестерина, билирубина, глюкозы, общего белка, мочевины</w:t>
            </w:r>
            <w:r>
              <w:br/>
              <w:t>СКФ</w:t>
            </w:r>
            <w:r>
              <w:br/>
              <w:t>Измерение АД (профиль)</w:t>
            </w:r>
            <w:r>
              <w:br/>
              <w:t>ЭКГ (всем пациентам исходно и перед выпиской), ЭхоКГ</w:t>
            </w:r>
            <w:r>
              <w:br/>
              <w:t>СМЭКГ</w:t>
            </w:r>
            <w:r>
              <w:br/>
              <w:t>УЗИ почек</w:t>
            </w:r>
            <w:r>
              <w:br/>
              <w:t>УЗИ сосудов почек*</w:t>
            </w:r>
          </w:p>
        </w:tc>
        <w:tc>
          <w:tcPr>
            <w:tcW w:w="5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Исходно и далее – по показаниям</w:t>
            </w:r>
          </w:p>
        </w:tc>
        <w:tc>
          <w:tcPr>
            <w:tcW w:w="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Анализ мочи по Нечипоренко</w:t>
            </w:r>
            <w:r>
              <w:br/>
              <w:t>Флюорография (рентгенография) органов грудной полости</w:t>
            </w:r>
            <w:r>
              <w:br/>
              <w:t>УЗИ почек</w:t>
            </w:r>
            <w:r>
              <w:br/>
              <w:t>ЭхоКГ</w:t>
            </w:r>
            <w:r>
              <w:br/>
              <w:t>СМАД</w:t>
            </w:r>
            <w:proofErr w:type="gramStart"/>
            <w:r>
              <w:br/>
              <w:t>П</w:t>
            </w:r>
            <w:proofErr w:type="gramEnd"/>
            <w:r>
              <w:t>ри рефрактерной АГ-БАГ*</w:t>
            </w:r>
          </w:p>
        </w:tc>
        <w:tc>
          <w:tcPr>
            <w:tcW w:w="9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Диуретики: фуросемид 40–80 мг/сут. внутрь (2–6 мл в/в) в сочетании со спиронолактоном 25 мг/сут. внутрь под контролем калия крови, торасемид 5–40 мг/сут. внутрь;</w:t>
            </w:r>
            <w:r>
              <w:br/>
              <w:t>иАПФ: каптоприл 6,25–100 мг/сут. внутрь, эналаприл 2,5–40 мг/сут. внутрь, фозиноприл 5–20 мг/сут. внутрь, периндоприл 2,5–10 мг/сут. внутрь, лизиноприл 2,5–10 мг/сут. внутрь, рамиприл 2,5–10 мг/сут. внутрь; квинаприл 10–40 мг/сут. внутрь.</w:t>
            </w:r>
            <w:r>
              <w:br/>
              <w:t>АК: амлодипин 5 мг/сут. внутрь;</w:t>
            </w:r>
            <w:r>
              <w:br/>
              <w:t>БАБ: бисопролол 1,25–5 мг/сут. внутрь, карведилол 6,25–25 мг/сут. внутрь, метопролол сукцинат 12,5–100 мг/сут.</w:t>
            </w:r>
            <w:r>
              <w:br/>
              <w:t>АРА (при непереносимости иАПФ и по другим показаниям) – лозартан 50–100 мг/сут. внутрь, эпросартан 600 мг/сут. внутрь, телмисартан 40–80 мг/сут. внутрь, ирбесартан 150 мг/сут., кандесартан 4–32 мг/сут.</w:t>
            </w:r>
            <w:r>
              <w:br/>
              <w:t>При резистентных формах – клонидин 0,075–0,45 мг/сут. внутрь</w:t>
            </w:r>
          </w:p>
        </w:tc>
        <w:tc>
          <w:tcPr>
            <w:tcW w:w="5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10 дней</w:t>
            </w:r>
          </w:p>
        </w:tc>
        <w:tc>
          <w:tcPr>
            <w:tcW w:w="7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Улучшение состояния</w:t>
            </w:r>
            <w:r>
              <w:br/>
              <w:t>Уменьшение симптомов декомпенсации</w:t>
            </w:r>
            <w:r>
              <w:br/>
              <w:t>Снижение АД</w:t>
            </w:r>
            <w:r>
              <w:br/>
              <w:t>Уменьшение кардиальных и церебральных жалоб</w:t>
            </w:r>
          </w:p>
        </w:tc>
      </w:tr>
      <w:tr w:rsidR="00CB7ACC">
        <w:trPr>
          <w:trHeight w:val="238"/>
        </w:trPr>
        <w:tc>
          <w:tcPr>
            <w:tcW w:w="6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 xml:space="preserve">Артериальная гипертензия с преимущественным поражением сердца и почек с застойной сердечной </w:t>
            </w:r>
            <w:r>
              <w:lastRenderedPageBreak/>
              <w:t>недостаточностью и почечной недостаточностью</w:t>
            </w:r>
            <w:r>
              <w:br/>
              <w:t>(I13.2)</w:t>
            </w:r>
          </w:p>
        </w:tc>
        <w:tc>
          <w:tcPr>
            <w:tcW w:w="7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lastRenderedPageBreak/>
              <w:t>Общий анализ крови</w:t>
            </w:r>
            <w:r>
              <w:br/>
              <w:t>Общий анализ мочи</w:t>
            </w:r>
            <w:r>
              <w:br/>
              <w:t xml:space="preserve">Биохимическое исследование крови: определение концентрации: калия креатинина в </w:t>
            </w:r>
            <w:r>
              <w:lastRenderedPageBreak/>
              <w:t>динамике, холестерина, билирубина, глюкозы, общего белка, мочевины.</w:t>
            </w:r>
            <w:r>
              <w:br/>
              <w:t>СКФ</w:t>
            </w:r>
            <w:r>
              <w:br/>
              <w:t>Измерение АД (профиль)</w:t>
            </w:r>
            <w:r>
              <w:br/>
              <w:t>ЭКГ (всем пациентам исходно и перед выпиской)</w:t>
            </w:r>
            <w:r>
              <w:br/>
              <w:t>ЭхоКГ</w:t>
            </w:r>
            <w:r>
              <w:br/>
              <w:t>РРГ*</w:t>
            </w:r>
            <w:r>
              <w:br/>
              <w:t>УЗИ почек</w:t>
            </w:r>
            <w:r>
              <w:br/>
              <w:t>УЗИ БЦА*</w:t>
            </w:r>
          </w:p>
        </w:tc>
        <w:tc>
          <w:tcPr>
            <w:tcW w:w="5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lastRenderedPageBreak/>
              <w:t>Исходно и далее – по показаниям</w:t>
            </w:r>
          </w:p>
        </w:tc>
        <w:tc>
          <w:tcPr>
            <w:tcW w:w="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Анализ мочи по Нечипоренко</w:t>
            </w:r>
            <w:r>
              <w:br/>
              <w:t>Флюорография (рентгенография) органов грудной полости</w:t>
            </w:r>
            <w:r>
              <w:br/>
              <w:t>УЗИ почек</w:t>
            </w:r>
            <w:r>
              <w:br/>
              <w:t>ЭхоКГ</w:t>
            </w:r>
            <w:r>
              <w:br/>
            </w:r>
            <w:r>
              <w:lastRenderedPageBreak/>
              <w:t>СМАД</w:t>
            </w:r>
          </w:p>
        </w:tc>
        <w:tc>
          <w:tcPr>
            <w:tcW w:w="9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proofErr w:type="gramStart"/>
            <w:r>
              <w:lastRenderedPageBreak/>
              <w:t xml:space="preserve">Диуретики: фуросемид 40–80 мг/сут. внутрь (2–8 мл в/в) торасемид 5–40 мг/сут. внутрь, или гидрохлортиазид 25–50 мг/сут. внутрь (менее предпочтительно при почечной недостаточности); </w:t>
            </w:r>
            <w:r>
              <w:br/>
            </w:r>
            <w:r>
              <w:lastRenderedPageBreak/>
              <w:t>иАПФ: эналаприл 2,5–40 мг/сут. внутрь, фозиноприл 5–20 мг/сут. внутрь, периндоприл 2,5–10 мг/сут. внутрь, лизиноприл 2,5–20 мг/сут. внутрь, рамиприл 2,5–10 мг/сут. внутрь;</w:t>
            </w:r>
            <w:proofErr w:type="gramEnd"/>
            <w:r>
              <w:t xml:space="preserve"> квинаприл 10–20 мг/сут. внутрь.</w:t>
            </w:r>
            <w:r>
              <w:br/>
              <w:t xml:space="preserve">Преимущество отдавать иАПФ с двойным путем выведения (фозиноприл 10–20 мг/сут. внутрь); контроль калия плазмы и креатинина. </w:t>
            </w:r>
            <w:r>
              <w:br/>
              <w:t>АК: амлодипин 5–10 мг/сут. внутрь, лерканидипин 5–10 мг/сут. внутрь;</w:t>
            </w:r>
            <w:r>
              <w:br/>
              <w:t>БАБ: бисопролол 1,25–5 мг/сут. внутрь, карведилол 6,25–25 мг/сут. внутрь, метопролол сукцинат 12,5–100 мг/сут.</w:t>
            </w:r>
            <w:r>
              <w:br/>
              <w:t>АРА (при непереносимости иАПФ и по другим показаниям): лозартан 50–100 мг/сут. внутрь, эпросартан 600 мг/сут. внутрь, телмисартан 40–80 мг/сут. внутрь, ирбесартан 150 мг/сут., кандесартан 4–32 мг/сут.</w:t>
            </w:r>
            <w:r>
              <w:br/>
              <w:t>Строгий контроль калия плазмы, креатинина</w:t>
            </w:r>
          </w:p>
        </w:tc>
        <w:tc>
          <w:tcPr>
            <w:tcW w:w="5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lastRenderedPageBreak/>
              <w:t>Постоянно</w:t>
            </w:r>
          </w:p>
        </w:tc>
        <w:tc>
          <w:tcPr>
            <w:tcW w:w="7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Улучшение состояния</w:t>
            </w:r>
            <w:r>
              <w:br/>
              <w:t>Уменьшение симптомов декомпенсации и почечной недостаточности</w:t>
            </w:r>
            <w:r>
              <w:br/>
              <w:t>Снижение АД до целевых уровней</w:t>
            </w:r>
          </w:p>
        </w:tc>
      </w:tr>
      <w:tr w:rsidR="00CB7ACC">
        <w:trPr>
          <w:trHeight w:val="238"/>
        </w:trPr>
        <w:tc>
          <w:tcPr>
            <w:tcW w:w="612" w:type="pct"/>
            <w:vMerge w:val="restar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lastRenderedPageBreak/>
              <w:t xml:space="preserve">Реноваскулярная гипертензия (фибромускулярная дисплазия, </w:t>
            </w:r>
            <w:proofErr w:type="gramStart"/>
            <w:r>
              <w:t>неспецифический</w:t>
            </w:r>
            <w:proofErr w:type="gramEnd"/>
            <w:r>
              <w:t xml:space="preserve"> аортоартериит)</w:t>
            </w:r>
            <w:r>
              <w:br/>
              <w:t>(I15.0)</w:t>
            </w:r>
          </w:p>
        </w:tc>
        <w:tc>
          <w:tcPr>
            <w:tcW w:w="777" w:type="pct"/>
            <w:vMerge w:val="restar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Общий анализ крови</w:t>
            </w:r>
            <w:r>
              <w:br/>
              <w:t>Общий анализ мочи</w:t>
            </w:r>
            <w:r>
              <w:br/>
              <w:t>Биохимическое исследование крови: определение концентрации калия, мочевины</w:t>
            </w:r>
            <w:r>
              <w:br/>
              <w:t>Клиренс эндогенного креатинина</w:t>
            </w:r>
            <w:r>
              <w:br/>
              <w:t>АД (профиль)</w:t>
            </w:r>
            <w:r>
              <w:br/>
              <w:t>ЭКГ</w:t>
            </w:r>
            <w:r>
              <w:br/>
              <w:t>УЗИ БЦА</w:t>
            </w:r>
            <w:r>
              <w:br/>
              <w:t>УЗИ почек</w:t>
            </w:r>
            <w:r>
              <w:br/>
              <w:t>Консультация врача-офтальмолога (глазное дно)</w:t>
            </w:r>
          </w:p>
        </w:tc>
        <w:tc>
          <w:tcPr>
            <w:tcW w:w="555" w:type="pct"/>
            <w:vMerge w:val="restar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Исходно и далее – по показаниям</w:t>
            </w:r>
          </w:p>
        </w:tc>
        <w:tc>
          <w:tcPr>
            <w:tcW w:w="832" w:type="pct"/>
            <w:vMerge w:val="restar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Анализ мочи по Нечипоренко</w:t>
            </w:r>
            <w:r>
              <w:br/>
              <w:t>Рентгенография органов грудной полости</w:t>
            </w:r>
            <w:r>
              <w:br/>
              <w:t>ЭхоКГ</w:t>
            </w:r>
            <w:r>
              <w:br/>
              <w:t>БАГ*</w:t>
            </w:r>
            <w:r>
              <w:br/>
              <w:t>Радиоизотопная ренография*</w:t>
            </w:r>
            <w:r>
              <w:br/>
              <w:t>КТ надпочечников*</w:t>
            </w:r>
            <w:r>
              <w:br/>
              <w:t>СМАД</w:t>
            </w:r>
          </w:p>
        </w:tc>
        <w:tc>
          <w:tcPr>
            <w:tcW w:w="943" w:type="pct"/>
            <w:vMerge w:val="restar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Как при эссенциальной артериальной гипертензии + ксантинола никотинат 300–600 мг в/м или 450 мг/сут. внутрь.</w:t>
            </w:r>
            <w:r>
              <w:br/>
              <w:t>Пентоксифиллин 200–300 мг (в 200 мл 0,9 % раствора натрия хлорида или 5 % раствора глюкозы) в/в капельно или 300–800 мг/сут. внутрь.</w:t>
            </w:r>
            <w:r>
              <w:br/>
              <w:t>Оперативное или рентгенэндоваскулярное лечение*</w:t>
            </w:r>
          </w:p>
        </w:tc>
        <w:tc>
          <w:tcPr>
            <w:tcW w:w="5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8 дней</w:t>
            </w:r>
          </w:p>
        </w:tc>
        <w:tc>
          <w:tcPr>
            <w:tcW w:w="7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Улучшение состояния</w:t>
            </w:r>
            <w:r>
              <w:br/>
              <w:t>Снижение АД до целевых уровней, но не ниже 130/85 мм рт. ст.</w:t>
            </w:r>
          </w:p>
        </w:tc>
      </w:tr>
      <w:tr w:rsidR="00CB7ACC">
        <w:trPr>
          <w:trHeight w:val="238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5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24 дня*</w:t>
            </w:r>
          </w:p>
        </w:tc>
        <w:tc>
          <w:tcPr>
            <w:tcW w:w="72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Выздоровление с частичным нарушением физиологического процесса, функций</w:t>
            </w:r>
          </w:p>
        </w:tc>
      </w:tr>
    </w:tbl>
    <w:p w:rsidR="00CB7ACC" w:rsidRDefault="00CB7ACC">
      <w:pPr>
        <w:pStyle w:val="newncpi"/>
      </w:pPr>
      <w:r>
        <w:lastRenderedPageBreak/>
        <w:t> </w:t>
      </w:r>
    </w:p>
    <w:p w:rsidR="00CB7ACC" w:rsidRDefault="00CB7ACC">
      <w:pPr>
        <w:sectPr w:rsidR="00CB7ACC" w:rsidSect="00CB7ACC">
          <w:pgSz w:w="16838" w:h="11906" w:orient="landscape"/>
          <w:pgMar w:top="567" w:right="289" w:bottom="567" w:left="340" w:header="560" w:footer="709" w:gutter="0"/>
          <w:cols w:space="720"/>
          <w:docGrid w:linePitch="408"/>
        </w:sectPr>
      </w:pPr>
    </w:p>
    <w:p w:rsidR="00CB7ACC" w:rsidRDefault="00CB7ACC">
      <w:pPr>
        <w:pStyle w:val="zagrazdel"/>
      </w:pPr>
      <w:r>
        <w:lastRenderedPageBreak/>
        <w:t>РАЗДЕЛ 4</w:t>
      </w:r>
      <w:r>
        <w:br/>
        <w:t>КЛИНИЧЕСКИЙ ПРОТОКОЛ ДИАГНОСТИКИ И ЛЕЧЕНИЯ ЗАБОЛЕВАНИЙ, ХАРАКТЕРИЗУЮЩИХСЯ ПОВЫШЕННЫМ КРОВЯНЫМ ДАВЛЕНИЕМ У БЕРЕМЕННЫХ</w:t>
      </w:r>
    </w:p>
    <w:p w:rsidR="00CB7ACC" w:rsidRDefault="00CB7ACC">
      <w:pPr>
        <w:pStyle w:val="nonumheader"/>
      </w:pPr>
      <w:r>
        <w:t>ОБЩИЕ ПОЛОЖЕНИЯ</w:t>
      </w:r>
    </w:p>
    <w:p w:rsidR="00CB7ACC" w:rsidRDefault="00CB7ACC">
      <w:pPr>
        <w:pStyle w:val="newncpi"/>
      </w:pPr>
      <w:r>
        <w:t>Наблюдение женщин с артериальной гипертензией беременных (АГБ) осуществляется как врачами акушерами-гинекологами, так и врачами терапевтического профиля.</w:t>
      </w:r>
    </w:p>
    <w:p w:rsidR="00CB7ACC" w:rsidRDefault="00CB7ACC">
      <w:pPr>
        <w:pStyle w:val="newncpi"/>
      </w:pPr>
      <w:r>
        <w:t>Данный клинический протокол определяет лечебно-диагностические мероприятия врачей терапевтического профиля при АГБ и не распространяется на тактику ведения беременности в целом, определение которой является прерогативой врачей акушеров-гинекологов.</w:t>
      </w:r>
    </w:p>
    <w:p w:rsidR="00CB7ACC" w:rsidRDefault="00CB7ACC">
      <w:pPr>
        <w:pStyle w:val="newncpi"/>
      </w:pPr>
      <w:r>
        <w:t>При этом задачей врачей терапевтического профиля является наблюдение и ведение женщин с АГБ в амбулаторных и стационарных организациях здравоохранения терапевтического/кардиологического профиля с обязательным привлечением акушеров-гинекологов, а также оказание консультативной помощи в женских консультациях и акушерско-гинекологических отделениях родильных домов и многопрофильных стационаров.</w:t>
      </w:r>
    </w:p>
    <w:p w:rsidR="00CB7ACC" w:rsidRDefault="00CB7ACC">
      <w:pPr>
        <w:pStyle w:val="newncpi"/>
      </w:pPr>
      <w:r>
        <w:t>Задачей акушеров-гинекологов является наблюдение и ведение беременности в амбулаторных и стационарных акушерско-гинекологических организациях здравоохранения (структурных подразделениях) с привлечением консультантов – врачей терапевтического профиля для лечения АГБ. Акушерские аспекты ведения беременных с АГ утверждены приказом Министерства здравоохранения Республики Беларусь от 9 октября 2012 г. № 1182 «Об утверждении клинических протоколов наблюдения беременных, рожениц, родильниц, диагностики и лечения в акушерстве и гинекологии».</w:t>
      </w:r>
    </w:p>
    <w:p w:rsidR="00CB7ACC" w:rsidRDefault="00CB7ACC">
      <w:pPr>
        <w:pStyle w:val="newncpi"/>
      </w:pPr>
      <w:r>
        <w:t>Диагностика, терапия АГБ, консультативная помощь должна осуществляться в соответствии с данным клиническим протоколом вне зависимости от уровня ее проведения – в условиях районных, межрайонных (при наличии необходимого оборудования и специалистов), областных и республиканских организаций здравоохранения.</w:t>
      </w:r>
    </w:p>
    <w:p w:rsidR="00CB7ACC" w:rsidRDefault="00CB7ACC">
      <w:pPr>
        <w:pStyle w:val="newncpi"/>
      </w:pPr>
      <w:r>
        <w:t xml:space="preserve">АГБ – повышение АД, при котором САД равно или выше 140 мм рт. ст. и/или ДАД – равно или выше 90 мм рт. ст. при двух и более последовательных обращениях с интервалом </w:t>
      </w:r>
      <w:r>
        <w:rPr>
          <w:u w:val="single"/>
        </w:rPr>
        <w:t>&gt;</w:t>
      </w:r>
      <w:r>
        <w:t>4 ч в любом сроке беременности и в течение 6 недель после родов.</w:t>
      </w:r>
    </w:p>
    <w:p w:rsidR="00CB7ACC" w:rsidRDefault="00CB7ACC">
      <w:pPr>
        <w:pStyle w:val="newncpi"/>
      </w:pPr>
      <w:r>
        <w:t xml:space="preserve">АГБ – важный фактор риска развития </w:t>
      </w:r>
      <w:proofErr w:type="gramStart"/>
      <w:r>
        <w:t>сердечно-сосудистых</w:t>
      </w:r>
      <w:proofErr w:type="gramEnd"/>
      <w:r>
        <w:t xml:space="preserve"> осложнений. У женщин с гестационной гипертензией в отдаленном периоде в 2–4 раза повышен риск развития эссенциальной АГ, инсульта и ИБС. Цель лечения пациенток с АГБ – максимальное снижение риска развития </w:t>
      </w:r>
      <w:proofErr w:type="gramStart"/>
      <w:r>
        <w:t>сердечно-сосудистых</w:t>
      </w:r>
      <w:proofErr w:type="gramEnd"/>
      <w:r>
        <w:t xml:space="preserve"> и осложнений беременности у матери, фетальных осложнений и гибели плода (новорожденного).</w:t>
      </w:r>
    </w:p>
    <w:p w:rsidR="00CB7ACC" w:rsidRDefault="00CB7ACC">
      <w:pPr>
        <w:pStyle w:val="newncpi"/>
      </w:pPr>
      <w:r>
        <w:rPr>
          <w:b/>
          <w:bCs/>
        </w:rPr>
        <w:t>АГБ включает в себя следующие 4 формы:</w:t>
      </w:r>
    </w:p>
    <w:p w:rsidR="00CB7ACC" w:rsidRDefault="00CB7ACC">
      <w:pPr>
        <w:pStyle w:val="point"/>
      </w:pPr>
      <w:r>
        <w:t xml:space="preserve">1) артериальная гипертензия, имевшаяся до беременности – хроническая артериальная гипертензия – повышение АД &gt; 140/90 мм рт. ст. было до беременности или определяется </w:t>
      </w:r>
      <w:proofErr w:type="gramStart"/>
      <w:r>
        <w:t>в первые</w:t>
      </w:r>
      <w:proofErr w:type="gramEnd"/>
      <w:r>
        <w:t xml:space="preserve"> 20 недель беременности и обычно сохраняется более 42 дней после родов и может сопровождаться протеинурией;</w:t>
      </w:r>
    </w:p>
    <w:p w:rsidR="00CB7ACC" w:rsidRDefault="00CB7ACC">
      <w:pPr>
        <w:pStyle w:val="point"/>
      </w:pPr>
      <w:r>
        <w:t xml:space="preserve">2) гестационная гипертензия, сопровождающаяся и не сопровождающаяся протеинурией – повышение АД, связанное с самой беременностью (развивается после 20 недель гестации и в большинстве случаев проходит в течение 42 дней после родов. </w:t>
      </w:r>
      <w:proofErr w:type="gramStart"/>
      <w:r>
        <w:t>Может приводить к ухудшению перфузии органов).</w:t>
      </w:r>
      <w:proofErr w:type="gramEnd"/>
      <w:r>
        <w:t xml:space="preserve"> В случае</w:t>
      </w:r>
      <w:proofErr w:type="gramStart"/>
      <w:r>
        <w:t>,</w:t>
      </w:r>
      <w:proofErr w:type="gramEnd"/>
      <w:r>
        <w:t xml:space="preserve"> если сопровождается протеинурией (&gt;0,3 г/сут. в суточной моче или &gt;30 мг/ммоль креатинина в разовой порции мочи) – определяется как преэклампсия;</w:t>
      </w:r>
    </w:p>
    <w:p w:rsidR="00CB7ACC" w:rsidRDefault="00CB7ACC">
      <w:pPr>
        <w:pStyle w:val="point"/>
      </w:pPr>
      <w:r>
        <w:t>3) артериальная гипертензия, имевшаяся до беременности и сочетающаяся с гестационной гипертензией и протеинурией – артериальная гипертензия, имевшаяся до беременности, характеризуется дальнейшим ростом АД и появлением протеинурии &gt;3 г/сут. после 20 недель гестации;</w:t>
      </w:r>
    </w:p>
    <w:p w:rsidR="00CB7ACC" w:rsidRDefault="00CB7ACC">
      <w:pPr>
        <w:pStyle w:val="point"/>
      </w:pPr>
      <w:r>
        <w:lastRenderedPageBreak/>
        <w:t>4) неклассифицируемая гипертензия – если АД впервые измеряется после 20 недель беременности и выявляется гипертензия. Необходимо продолжать контроль АД в течение 42 дней после родов и в более поздние сроки.</w:t>
      </w:r>
    </w:p>
    <w:p w:rsidR="00CB7ACC" w:rsidRDefault="00CB7ACC">
      <w:pPr>
        <w:pStyle w:val="newncpi"/>
      </w:pPr>
      <w:r>
        <w:t>По уровню повышения АД выделяют легкую (140–159/90–109 мм рт. ст.) и тяжелую (&gt;160/110 мм рт. ст.) АГБ.</w:t>
      </w:r>
    </w:p>
    <w:p w:rsidR="00CB7ACC" w:rsidRDefault="00CB7ACC">
      <w:pPr>
        <w:pStyle w:val="newncpi"/>
      </w:pPr>
      <w:r>
        <w:t> </w:t>
      </w:r>
    </w:p>
    <w:p w:rsidR="00CB7ACC" w:rsidRDefault="00CB7ACC">
      <w:pPr>
        <w:pStyle w:val="newncpi"/>
      </w:pPr>
      <w:r>
        <w:t>Основные принципы лечения.</w:t>
      </w:r>
    </w:p>
    <w:p w:rsidR="00CB7ACC" w:rsidRDefault="00CB7ACC">
      <w:pPr>
        <w:pStyle w:val="newncpi"/>
      </w:pPr>
      <w:r>
        <w:t>Беременные с АГБ требуют постоянного динамического наблюдения.</w:t>
      </w:r>
    </w:p>
    <w:p w:rsidR="00CB7ACC" w:rsidRDefault="00CB7ACC">
      <w:pPr>
        <w:pStyle w:val="newncpi"/>
      </w:pPr>
      <w:r>
        <w:rPr>
          <w:b/>
          <w:bCs/>
        </w:rPr>
        <w:t>Немедикаментозное лечение</w:t>
      </w:r>
      <w:r>
        <w:t xml:space="preserve"> АГБ возможно, если САД составляет 140–150 мм рт. ст., а ДАД – 90–99 мм рт. ст. и включает:</w:t>
      </w:r>
    </w:p>
    <w:p w:rsidR="00CB7ACC" w:rsidRDefault="00CB7ACC">
      <w:pPr>
        <w:pStyle w:val="newncpi"/>
      </w:pPr>
      <w:r>
        <w:t>– ограничение физической активности;</w:t>
      </w:r>
    </w:p>
    <w:p w:rsidR="00CB7ACC" w:rsidRDefault="00CB7ACC">
      <w:pPr>
        <w:pStyle w:val="newncpi"/>
      </w:pPr>
      <w:r>
        <w:t>– отдых в положении лежа на левом боку;</w:t>
      </w:r>
    </w:p>
    <w:p w:rsidR="00CB7ACC" w:rsidRDefault="00CB7ACC">
      <w:pPr>
        <w:pStyle w:val="newncpi"/>
      </w:pPr>
      <w:r>
        <w:t>– обычная диета без ограничения соли, особенно перед родами;</w:t>
      </w:r>
    </w:p>
    <w:p w:rsidR="00CB7ACC" w:rsidRDefault="00CB7ACC">
      <w:pPr>
        <w:pStyle w:val="newncpi"/>
      </w:pPr>
      <w:proofErr w:type="gramStart"/>
      <w:r>
        <w:t>– низкие дозы ацетилсалициловой кислоты (75–100 мг/сут.) применяют профилактически во II–III триместрах беременности у женщин с ранней (&lt;28 недель) преэклампсией в анамнезе;</w:t>
      </w:r>
      <w:proofErr w:type="gramEnd"/>
    </w:p>
    <w:p w:rsidR="00CB7ACC" w:rsidRDefault="00CB7ACC">
      <w:pPr>
        <w:pStyle w:val="newncpi"/>
      </w:pPr>
      <w:r>
        <w:t>– женщинам с высоким риском развития преэклампсии может быть рекомендован прием кальция в дозе 1 г/сут.;</w:t>
      </w:r>
    </w:p>
    <w:p w:rsidR="00CB7ACC" w:rsidRDefault="00CB7ACC">
      <w:pPr>
        <w:pStyle w:val="newncpi"/>
      </w:pPr>
      <w:r>
        <w:t>– препараты рыбьего жира, витамины и другие пищевые добавки не играют роли в профилактике АГБ;</w:t>
      </w:r>
    </w:p>
    <w:p w:rsidR="00CB7ACC" w:rsidRDefault="00CB7ACC">
      <w:pPr>
        <w:pStyle w:val="newncpi"/>
      </w:pPr>
      <w:r>
        <w:t>– снижение массы тела беременным женщинам с ожирением не рекомендуется. Беременным женщинам с нормальным индексом массы тела (&lt;25 кг/м</w:t>
      </w:r>
      <w:proofErr w:type="gramStart"/>
      <w:r>
        <w:rPr>
          <w:vertAlign w:val="superscript"/>
        </w:rPr>
        <w:t>2</w:t>
      </w:r>
      <w:proofErr w:type="gramEnd"/>
      <w:r>
        <w:t>) рекомендуемая прибавка массы тела составляет 11,2–15,9 кг, женщинам с избыточной массой тела (25,0–29,9 кг/м</w:t>
      </w:r>
      <w:r>
        <w:rPr>
          <w:vertAlign w:val="superscript"/>
        </w:rPr>
        <w:t>2</w:t>
      </w:r>
      <w:r>
        <w:t>) – 6,8–11,2 кг, женщинам с ожирением (&gt;30 кг/м</w:t>
      </w:r>
      <w:r>
        <w:rPr>
          <w:vertAlign w:val="superscript"/>
        </w:rPr>
        <w:t>2</w:t>
      </w:r>
      <w:r>
        <w:t>) – &lt;6,8 кг.</w:t>
      </w:r>
    </w:p>
    <w:p w:rsidR="00CB7ACC" w:rsidRDefault="00CB7ACC">
      <w:pPr>
        <w:pStyle w:val="newncpi"/>
      </w:pPr>
      <w:r>
        <w:rPr>
          <w:b/>
          <w:bCs/>
        </w:rPr>
        <w:t>Медикаментозную антигипертензивную терапию</w:t>
      </w:r>
      <w:r>
        <w:t xml:space="preserve"> необходимо начинать женщинам с АД 140/90 мм рт. ст. в следующих случаях: гестационная гипертензия с протеинурией (преэклампсия); артериальная гипертензия, имевшаяся до беременности и сочетающаяся с гестационной гипертензией и протеинурией; артериальная гипертензия, сопровождающаяся субклиническим поражением органов-мишеней или клиническими симптомами. Во всех других случаях антигипертензивную терапию рекомендуется начинать, если АД превышает 150/95 мм рт. ст. Повышение САД &gt; 170 мм рт. ст. и/или ДАД &gt; 110 мм рт. ст. у беременной женщины рассматривается как неотложное состояние и требует срочной госпитализации.</w:t>
      </w:r>
    </w:p>
    <w:p w:rsidR="00CB7ACC" w:rsidRDefault="00CB7ACC">
      <w:pPr>
        <w:pStyle w:val="newncpi"/>
      </w:pPr>
      <w:r>
        <w:t>Женщины с артериальной гипертензией, имевшейся до беременности, могут продолжить прием обычных антигипертензивных препаратов за исключением ингибиторов АПФ, блокаторов рецепторов ангиотензина II и прямых ингибиторов ренина, которые строго противопоказаны при беременности. Применения диуретиков следует избегать.</w:t>
      </w:r>
    </w:p>
    <w:p w:rsidR="00CB7ACC" w:rsidRDefault="00CB7ACC">
      <w:pPr>
        <w:pStyle w:val="newncpi"/>
      </w:pPr>
      <w:r>
        <w:t>Альфа-метилдопа считается препаратом выбора при необходимости длительного лечения АГБ.</w:t>
      </w:r>
    </w:p>
    <w:p w:rsidR="00CB7ACC" w:rsidRDefault="00CB7ACC">
      <w:pPr>
        <w:pStyle w:val="newncpi"/>
      </w:pPr>
      <w:r>
        <w:t>При гипертоническом кризе препаратом первой линии считают натрия нитропруссид, который вводят внутривенно в дозе 0,25–5,0 мг/кг/мин. При преэклампсии с отеком легких вводят нитроглицерин внутривенно в дозе 5 мг/мин, которую увеличивают каждые 3–5 минут до максимальной дозы 100 мг/мин.</w:t>
      </w:r>
    </w:p>
    <w:p w:rsidR="00CB7ACC" w:rsidRDefault="00CB7ACC">
      <w:pPr>
        <w:pStyle w:val="newncpi"/>
      </w:pPr>
      <w:r>
        <w:t>Внутривенное введение магния сульфата – метод выбора лечения судорог и профилактики эклампсии.</w:t>
      </w:r>
    </w:p>
    <w:p w:rsidR="00CB7ACC" w:rsidRDefault="00CB7ACC">
      <w:pPr>
        <w:pStyle w:val="newncpi"/>
      </w:pPr>
      <w:r>
        <w:t>Ацетилсалициловая кислота по 75 </w:t>
      </w:r>
      <w:proofErr w:type="gramStart"/>
      <w:r>
        <w:t>мг</w:t>
      </w:r>
      <w:proofErr w:type="gramEnd"/>
      <w:r>
        <w:t xml:space="preserve"> в сутки начиная с 12-й недели беременности и до родов при условии низкого риска желудочно-кишечных кровотечений может быть рекомендована женщинам с высоким риском преэклампсии (АГ во время предыдущей беременности, ХБП, аутоиммунные заболевания типа системной красной волчанки или антифосфолипидного синдрома, диабет 1 или 2 типа, хроническая АГ) или с более чем одним фактором умеренного риска преэклампсии (первая беременность, возраст старше 40 лет, интервал между беременностями более 10 лет, ИМТ &gt; 35 кг/м</w:t>
      </w:r>
      <w:proofErr w:type="gramStart"/>
      <w:r>
        <w:rPr>
          <w:vertAlign w:val="superscript"/>
        </w:rPr>
        <w:t>2</w:t>
      </w:r>
      <w:proofErr w:type="gramEnd"/>
      <w:r>
        <w:t xml:space="preserve"> на первом визите, семейный анамнез преэклампсии и многочисленные беременности).</w:t>
      </w:r>
    </w:p>
    <w:p w:rsidR="00CB7ACC" w:rsidRDefault="00CB7ACC">
      <w:pPr>
        <w:pStyle w:val="newncpi"/>
      </w:pPr>
      <w:r>
        <w:lastRenderedPageBreak/>
        <w:t>Использование нифедипина после 20 недель беременности требует тщательной оценки соотношения риск/польза и может производиться при отсутствии других способов лечения либо их неэффективности.</w:t>
      </w:r>
    </w:p>
    <w:p w:rsidR="00CB7ACC" w:rsidRDefault="00CB7ACC">
      <w:pPr>
        <w:pStyle w:val="newncpi"/>
      </w:pPr>
      <w:r>
        <w:t>Амлодипин рекомендуется применять при отсутствии эффективной альтернативы, а риск, связанный с заболеванием превышает риск для матери и плода.</w:t>
      </w:r>
    </w:p>
    <w:p w:rsidR="00CB7ACC" w:rsidRDefault="00CB7ACC">
      <w:pPr>
        <w:pStyle w:val="newncpi"/>
      </w:pPr>
      <w:r>
        <w:t>Лактация не вызывает дополнительного повышения АД у женщины. Все антигипертензивные препараты могут выводиться с грудным молоком. Большинство из них определяются в грудном молоке в очень низких концентрациях, за исключением пропранолола и нифедипина.</w:t>
      </w:r>
    </w:p>
    <w:p w:rsidR="00CB7ACC" w:rsidRDefault="00CB7ACC">
      <w:pPr>
        <w:pStyle w:val="newncpi"/>
      </w:pPr>
      <w:r>
        <w:t>Длительность стационарного лечения – индивидуальная.</w:t>
      </w:r>
    </w:p>
    <w:p w:rsidR="00CB7ACC" w:rsidRDefault="00CB7ACC">
      <w:pPr>
        <w:pStyle w:val="newncpi"/>
      </w:pPr>
      <w:r>
        <w:t>Госпитализация женщин определяется приказом Министерства здравоохранения Республики Беларусь от 31 января 2007 г. № 59 «О порядке госпитализации женщин с экстрагенитальной патологией во время беременности и в послеродовом периоде в соматические и хирургические стационары».</w:t>
      </w:r>
    </w:p>
    <w:p w:rsidR="00CB7ACC" w:rsidRDefault="00CB7ACC">
      <w:pPr>
        <w:pStyle w:val="newncpi"/>
      </w:pPr>
      <w:r>
        <w:t> </w:t>
      </w:r>
    </w:p>
    <w:p w:rsidR="00CB7ACC" w:rsidRDefault="00CB7ACC">
      <w:pPr>
        <w:sectPr w:rsidR="00CB7ACC">
          <w:pgSz w:w="11906" w:h="16838"/>
          <w:pgMar w:top="567" w:right="1134" w:bottom="567" w:left="1417" w:header="0" w:footer="0" w:gutter="0"/>
          <w:cols w:space="720"/>
        </w:sectPr>
      </w:pPr>
    </w:p>
    <w:p w:rsidR="00CB7ACC" w:rsidRDefault="00CB7ACC">
      <w:pPr>
        <w:pStyle w:val="nonumheader"/>
      </w:pPr>
      <w:r>
        <w:lastRenderedPageBreak/>
        <w:t>ДИАГНОСТИКА И ЛЕЧЕНИЕ АРТЕРИАЛЬНОЙ ГИПЕРТЕНЗИИ У БЕРЕМЕННЫХ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986"/>
        <w:gridCol w:w="3293"/>
        <w:gridCol w:w="1914"/>
        <w:gridCol w:w="2894"/>
        <w:gridCol w:w="3779"/>
        <w:gridCol w:w="2355"/>
      </w:tblGrid>
      <w:tr w:rsidR="00CB7ACC">
        <w:trPr>
          <w:trHeight w:val="238"/>
        </w:trPr>
        <w:tc>
          <w:tcPr>
            <w:tcW w:w="612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Нозологическая форма заболевания (шифр по МКБ-10)</w:t>
            </w:r>
          </w:p>
        </w:tc>
        <w:tc>
          <w:tcPr>
            <w:tcW w:w="10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t>Диагностика</w:t>
            </w: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t>Лечение</w:t>
            </w:r>
          </w:p>
        </w:tc>
        <w:tc>
          <w:tcPr>
            <w:tcW w:w="726" w:type="pct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Исход заболевания, цель мероприятий (результат мероприятий)</w:t>
            </w:r>
          </w:p>
        </w:tc>
      </w:tr>
      <w:tr w:rsidR="00CB7ACC">
        <w:trPr>
          <w:trHeight w:val="238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обязательная</w:t>
            </w:r>
            <w:proofErr w:type="gramStart"/>
            <w:r>
              <w:br/>
              <w:t>В</w:t>
            </w:r>
            <w:proofErr w:type="gramEnd"/>
            <w:r>
              <w:t xml:space="preserve">се диагностические исследования и консультации специалистов осуществляются с учетом проводимых в женской консультации. </w:t>
            </w:r>
            <w:r>
              <w:br/>
              <w:t>При первичном обращении женщины к терапевту – направление в женскую консультацию для постановки на учет и ведения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кратность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proofErr w:type="gramStart"/>
            <w:r>
              <w:t>дополнительная</w:t>
            </w:r>
            <w:proofErr w:type="gramEnd"/>
            <w:r>
              <w:t xml:space="preserve"> (по показаниям)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необходимое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B7ACC">
        <w:trPr>
          <w:trHeight w:val="238"/>
        </w:trPr>
        <w:tc>
          <w:tcPr>
            <w:tcW w:w="6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t>6</w:t>
            </w:r>
          </w:p>
        </w:tc>
      </w:tr>
      <w:tr w:rsidR="00CB7ACC">
        <w:trPr>
          <w:trHeight w:val="238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t>Диагностика и лечение при оказании медицинской помощи в амбулаторных условиях</w:t>
            </w:r>
          </w:p>
        </w:tc>
      </w:tr>
      <w:tr w:rsidR="00CB7ACC">
        <w:trPr>
          <w:trHeight w:val="238"/>
        </w:trPr>
        <w:tc>
          <w:tcPr>
            <w:tcW w:w="61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Существовавшая ранее эссенциальная (О10.0), кардиоваскулярная (О10.1), почечная (О10.2), вторичная (О10.4) гипертензия, осложняющая беременность, роды и послеродовой период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Измерение АД на обеих руках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при каждом посещении</w:t>
            </w:r>
          </w:p>
        </w:tc>
        <w:tc>
          <w:tcPr>
            <w:tcW w:w="8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СМАД</w:t>
            </w:r>
            <w:r>
              <w:br/>
              <w:t>УЗИ почек</w:t>
            </w:r>
            <w:r>
              <w:br/>
              <w:t>УЗИ сосудов почек*</w:t>
            </w:r>
            <w:r>
              <w:br/>
              <w:t>Анализ мочи по Нечипоренко</w:t>
            </w:r>
            <w:r>
              <w:br/>
              <w:t>Консультация врача-офтальмолога</w:t>
            </w:r>
            <w:proofErr w:type="gramStart"/>
            <w:r>
              <w:br/>
              <w:t>П</w:t>
            </w:r>
            <w:proofErr w:type="gramEnd"/>
            <w:r>
              <w:t>ри резистентной АГ – консультация в областном (республиканском) учреждении кардиологического профиля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Немедикаментозные методы лечения.</w:t>
            </w:r>
            <w:r>
              <w:br/>
              <w:t>Ацетилсалициловая кислота 75–100 мг/сут. во II–III триместрах беременности.</w:t>
            </w:r>
            <w:r>
              <w:br/>
              <w:t>Препараты центрального действия – метилдопа 0,5–2,0 г/сут. в 2–4 приема внутрь.</w:t>
            </w:r>
            <w:r>
              <w:br/>
              <w:t>БАБ внутрь (метопролол 25–75 мг/сут. в 2–3 приема, небиволол 2,5–5 мг/сут. в 1–2 приема, бисопролол 2,5–5 мг/сут. в 1–2 приема, бетаксолол 5–10 мг/сут. в 1–2 приема).</w:t>
            </w:r>
            <w:r>
              <w:br/>
            </w:r>
            <w:proofErr w:type="gramStart"/>
            <w:r>
              <w:t>Блокаторы кальциевых каналов внутрь – нифедипин пролонгированного действия 30–60 мг/сут. в 1–2 приема (после 20 нед. беременности), амлодипин 2,5–10 мг/сут. в 1–2 приема).</w:t>
            </w:r>
            <w:proofErr w:type="gramEnd"/>
            <w:r>
              <w:br/>
              <w:t xml:space="preserve">При резистентных формах сочетание 2–3 лекарственных средств, в том числе </w:t>
            </w:r>
            <w:r>
              <w:rPr>
                <w:rStyle w:val="onesymbol"/>
              </w:rPr>
              <w:t></w:t>
            </w:r>
            <w:r>
              <w:rPr>
                <w:vertAlign w:val="subscript"/>
              </w:rPr>
              <w:t>1</w:t>
            </w:r>
            <w:r>
              <w:t>-адреноблокаторы (доксазозин 1–4 мг/сут. в 1–2 приема внутрь)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Улучшение состояния</w:t>
            </w:r>
            <w:r>
              <w:br/>
              <w:t>Снижение АД до целевого уровня (&lt;140/90 мм рт. ст., либо 130/80 мм рт. ст. – при патологии почек)</w:t>
            </w:r>
            <w:r>
              <w:br/>
              <w:t>Плановая госпитализация в сроки: до 12 недель, 28–32 недели, 36–38 недель беременности, при необходимости – чаще</w:t>
            </w:r>
          </w:p>
        </w:tc>
      </w:tr>
      <w:tr w:rsidR="00CB7ACC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Общий анализ крови</w:t>
            </w:r>
          </w:p>
        </w:tc>
        <w:tc>
          <w:tcPr>
            <w:tcW w:w="5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при первом посещении, затем 1 раз в месяц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B7ACC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Общий анализ мочи</w:t>
            </w:r>
          </w:p>
        </w:tc>
        <w:tc>
          <w:tcPr>
            <w:tcW w:w="5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при первом посещении, затем 1 раз в 2 недели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B7ACC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Определение белка в моче</w:t>
            </w:r>
          </w:p>
        </w:tc>
        <w:tc>
          <w:tcPr>
            <w:tcW w:w="5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1 раз в неделю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B7ACC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Биохимическое исследование крови (глюкоза, креатинин, калий, мочевина*, АлАТ*)</w:t>
            </w:r>
          </w:p>
        </w:tc>
        <w:tc>
          <w:tcPr>
            <w:tcW w:w="5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при первом посещении, затем по показаниям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B7ACC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Определение групп крови по системам АВО и резус</w:t>
            </w:r>
          </w:p>
        </w:tc>
        <w:tc>
          <w:tcPr>
            <w:tcW w:w="5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при первом посещении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B7ACC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СКФ (по формуле Кокрофта-Гаулта)</w:t>
            </w:r>
          </w:p>
        </w:tc>
        <w:tc>
          <w:tcPr>
            <w:tcW w:w="5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при первом посещении, затем по показаниям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B7ACC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ЭКГ</w:t>
            </w:r>
          </w:p>
        </w:tc>
        <w:tc>
          <w:tcPr>
            <w:tcW w:w="5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при первом посещении, затем по показаниям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B7ACC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ЭхоКГ</w:t>
            </w:r>
          </w:p>
        </w:tc>
        <w:tc>
          <w:tcPr>
            <w:tcW w:w="5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при первом посещении, затем по показаниям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B7ACC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Самоконтроль АД</w:t>
            </w: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after="240"/>
            </w:pPr>
            <w:r>
              <w:t>постоянно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B7ACC">
        <w:trPr>
          <w:trHeight w:val="238"/>
        </w:trPr>
        <w:tc>
          <w:tcPr>
            <w:tcW w:w="6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 xml:space="preserve">Существовавшая </w:t>
            </w:r>
            <w:r>
              <w:lastRenderedPageBreak/>
              <w:t>ранее гипертензия с присоединившейся протеинурией</w:t>
            </w:r>
            <w:r>
              <w:br/>
              <w:t>(O11)</w:t>
            </w:r>
          </w:p>
        </w:tc>
        <w:tc>
          <w:tcPr>
            <w:tcW w:w="2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lastRenderedPageBreak/>
              <w:t>Выявление протеинурии при любом посещении</w:t>
            </w:r>
            <w:r>
              <w:br/>
            </w:r>
            <w:r>
              <w:lastRenderedPageBreak/>
              <w:t>Общий анализ мочи</w:t>
            </w:r>
            <w:r>
              <w:br/>
              <w:t>Определение белка в моче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proofErr w:type="gramStart"/>
            <w:r>
              <w:lastRenderedPageBreak/>
              <w:t>При</w:t>
            </w:r>
            <w:proofErr w:type="gramEnd"/>
            <w:r>
              <w:t xml:space="preserve"> </w:t>
            </w:r>
            <w:proofErr w:type="gramStart"/>
            <w:r>
              <w:t>АД</w:t>
            </w:r>
            <w:proofErr w:type="gramEnd"/>
            <w:r>
              <w:t> </w:t>
            </w:r>
            <w:r>
              <w:rPr>
                <w:u w:val="single"/>
              </w:rPr>
              <w:t>&gt;</w:t>
            </w:r>
            <w:r>
              <w:t xml:space="preserve"> 170/110 мм рт. ст. – метилдопа </w:t>
            </w:r>
            <w:r>
              <w:lastRenderedPageBreak/>
              <w:t>0,5 г внутрь, нифедипин 10–20 мг внутрь (после 20 нед. беременности)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lastRenderedPageBreak/>
              <w:t xml:space="preserve">Экстренная </w:t>
            </w:r>
            <w:r>
              <w:lastRenderedPageBreak/>
              <w:t>госпитализация</w:t>
            </w:r>
          </w:p>
        </w:tc>
      </w:tr>
      <w:tr w:rsidR="00CB7ACC">
        <w:trPr>
          <w:trHeight w:val="238"/>
        </w:trPr>
        <w:tc>
          <w:tcPr>
            <w:tcW w:w="6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lastRenderedPageBreak/>
              <w:t>Вызванная беременностью гипертензия без значительной протеинурии</w:t>
            </w:r>
            <w:r>
              <w:br/>
              <w:t>(O13) (впервые выставленный диагноз)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Измерение АД на обеих руках</w:t>
            </w:r>
            <w:r>
              <w:br/>
              <w:t>Общий анализ крови</w:t>
            </w:r>
            <w:r>
              <w:br/>
              <w:t>Общий анализ мочи</w:t>
            </w:r>
            <w:r>
              <w:br/>
              <w:t>Определение белка в моче</w:t>
            </w:r>
            <w:r>
              <w:br/>
              <w:t>Осмотр врача-акушера-гинеколога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 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 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proofErr w:type="gramStart"/>
            <w:r>
              <w:t>При</w:t>
            </w:r>
            <w:proofErr w:type="gramEnd"/>
            <w:r>
              <w:t xml:space="preserve"> </w:t>
            </w:r>
            <w:proofErr w:type="gramStart"/>
            <w:r>
              <w:t>АД</w:t>
            </w:r>
            <w:proofErr w:type="gramEnd"/>
            <w:r>
              <w:t> </w:t>
            </w:r>
            <w:r>
              <w:rPr>
                <w:u w:val="single"/>
              </w:rPr>
              <w:t>&gt;</w:t>
            </w:r>
            <w:r>
              <w:t> 170/110 мм рт. ст. – метилдопа 0,5–2,0 г/сут. в 2–4 приема внутрь, нифедипин 10–20 мг внутрь (после 20 нед. беременности)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Направление на стационарное лечение</w:t>
            </w:r>
          </w:p>
        </w:tc>
      </w:tr>
      <w:tr w:rsidR="00CB7ACC">
        <w:trPr>
          <w:trHeight w:val="238"/>
        </w:trPr>
        <w:tc>
          <w:tcPr>
            <w:tcW w:w="61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Вызванная беременностью гипертензия без значительной протеинурии</w:t>
            </w:r>
            <w:r>
              <w:br/>
              <w:t>(O13) (уточненный установленный диагноз)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Измерение АД на обеих руках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при каждом посещении</w:t>
            </w:r>
          </w:p>
        </w:tc>
        <w:tc>
          <w:tcPr>
            <w:tcW w:w="8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СМАД</w:t>
            </w:r>
            <w:r>
              <w:br/>
              <w:t>УЗИ почек</w:t>
            </w:r>
            <w:r>
              <w:br/>
              <w:t>УЗИ сосудов почек*</w:t>
            </w:r>
            <w:r>
              <w:br/>
              <w:t>Анализ мочи по Нечипоренко</w:t>
            </w:r>
            <w:r>
              <w:br/>
              <w:t>Консультация врача-офтальмолога</w:t>
            </w:r>
            <w:proofErr w:type="gramStart"/>
            <w:r>
              <w:br/>
              <w:t>П</w:t>
            </w:r>
            <w:proofErr w:type="gramEnd"/>
            <w:r>
              <w:t>ри резистентной АГ консультация в областном (республиканском) учреждении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after="60"/>
            </w:pPr>
            <w:r>
              <w:t>Немедикаментозные методы лечения.</w:t>
            </w:r>
            <w:r>
              <w:br/>
              <w:t>Ацетилсалициловая кислота 75 мг/сут. во II–III триместрах беременности</w:t>
            </w:r>
            <w:r>
              <w:br/>
              <w:t>Препараты центрального действия (метилдопа 0,5–2,0 г/сут. в 2–4 приема внутрь).</w:t>
            </w:r>
            <w:r>
              <w:br/>
            </w:r>
            <w:proofErr w:type="gramStart"/>
            <w:r>
              <w:t>Блокаторы кальциевых каналов внутрь – нифедипин пролонгированного действия 30–60 мг/сут. в 1–2 приема (после 20 нед. беременности), амлодипин 2,5–10 мг/сут. в 1–2 приема).</w:t>
            </w:r>
            <w:proofErr w:type="gramEnd"/>
            <w:r>
              <w:t xml:space="preserve"> </w:t>
            </w:r>
            <w:r>
              <w:br/>
              <w:t xml:space="preserve">При недостаточной эффективности – БАБ внутрь (метопролол 25–75 мг/сут. в 2–3 приема, небиволол 2,5–5 мг/сут. в 1–2 приема, бисопролол 2,5–5 мг/сут. в 1–2 приема, бетаксолол 5–10 мг/сут. в 1–2 приема, </w:t>
            </w:r>
            <w:r>
              <w:rPr>
                <w:rStyle w:val="onesymbol"/>
              </w:rPr>
              <w:t></w:t>
            </w:r>
            <w:r>
              <w:rPr>
                <w:vertAlign w:val="subscript"/>
              </w:rPr>
              <w:t>1</w:t>
            </w:r>
            <w:r>
              <w:t>-адреноблокаторы (доксазозин 1–4 мг/сут. в 1–2 приема))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Улучшение состояния</w:t>
            </w:r>
            <w:r>
              <w:br/>
              <w:t>Снижение АД до целевого уровня (менее 140/90 мм рт. ст.)</w:t>
            </w:r>
            <w:r>
              <w:br/>
              <w:t>При отсутствии контроля АД, появлении протеинурии – направление на стационарное лечение</w:t>
            </w:r>
            <w:r>
              <w:br/>
              <w:t>Плановая госпитализация в сроки: 28–32 недели, 36–38 недель беременности, при необходимости – чаще</w:t>
            </w:r>
          </w:p>
        </w:tc>
      </w:tr>
      <w:tr w:rsidR="00CB7ACC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Общий анализ крови</w:t>
            </w:r>
          </w:p>
        </w:tc>
        <w:tc>
          <w:tcPr>
            <w:tcW w:w="5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1 раз в месяц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B7ACC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Общий анализ мочи</w:t>
            </w:r>
          </w:p>
        </w:tc>
        <w:tc>
          <w:tcPr>
            <w:tcW w:w="5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1 раз в 2 недели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B7ACC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Определение белка в моче</w:t>
            </w:r>
          </w:p>
        </w:tc>
        <w:tc>
          <w:tcPr>
            <w:tcW w:w="5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1 раз в неделю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B7ACC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Биохимическое исследование крови (глюкоза, креатинин, калий, мочевина*, АлАТ*, билирубин*, мочевая кислота*)</w:t>
            </w:r>
          </w:p>
        </w:tc>
        <w:tc>
          <w:tcPr>
            <w:tcW w:w="5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по показаниям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B7ACC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СКФ (по формуле Кокрофта-Гаулта)</w:t>
            </w:r>
          </w:p>
        </w:tc>
        <w:tc>
          <w:tcPr>
            <w:tcW w:w="5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по показаниям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B7ACC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ЭКГ</w:t>
            </w:r>
          </w:p>
        </w:tc>
        <w:tc>
          <w:tcPr>
            <w:tcW w:w="5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1 раз в месяц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B7ACC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ЭхоКГ</w:t>
            </w:r>
          </w:p>
        </w:tc>
        <w:tc>
          <w:tcPr>
            <w:tcW w:w="5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по показаниям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B7ACC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Самоконтроль АД</w:t>
            </w: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after="240"/>
            </w:pPr>
            <w:r>
              <w:t>постоянно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B7ACC">
        <w:trPr>
          <w:trHeight w:val="238"/>
        </w:trPr>
        <w:tc>
          <w:tcPr>
            <w:tcW w:w="6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Вызванная беременностью гипертензия со значительной протеинурией</w:t>
            </w:r>
            <w:r>
              <w:br/>
              <w:t>(O14)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Измерение АД на обеих руках</w:t>
            </w:r>
            <w:r>
              <w:br/>
              <w:t>Осмотр врача-акушера-гинеколога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 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 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proofErr w:type="gramStart"/>
            <w:r>
              <w:t>При</w:t>
            </w:r>
            <w:proofErr w:type="gramEnd"/>
            <w:r>
              <w:t xml:space="preserve"> </w:t>
            </w:r>
            <w:proofErr w:type="gramStart"/>
            <w:r>
              <w:t>АД</w:t>
            </w:r>
            <w:proofErr w:type="gramEnd"/>
            <w:r>
              <w:t> </w:t>
            </w:r>
            <w:r>
              <w:rPr>
                <w:u w:val="single"/>
              </w:rPr>
              <w:t>&gt;</w:t>
            </w:r>
            <w:r>
              <w:t> 170/110 мм рт. ст. – метилдопа 0,5 г внутрь, нифедипин 10–20 мг внутрь (после 20 нед. беременности)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Экстренное направление на стационарное лечение</w:t>
            </w:r>
          </w:p>
        </w:tc>
      </w:tr>
      <w:tr w:rsidR="00CB7ACC">
        <w:trPr>
          <w:trHeight w:val="238"/>
        </w:trPr>
        <w:tc>
          <w:tcPr>
            <w:tcW w:w="6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Эклампсия</w:t>
            </w:r>
            <w:r>
              <w:br/>
              <w:t>(O15)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Измерение АД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 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 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Противосудорожная терапия (сульфат магния 4–6 г внутривенно струйно в течение 20 минут, диазепам 10–20 мг внутривенно).</w:t>
            </w:r>
            <w:r>
              <w:br/>
            </w:r>
            <w:proofErr w:type="gramStart"/>
            <w:r>
              <w:t>При</w:t>
            </w:r>
            <w:proofErr w:type="gramEnd"/>
            <w:r>
              <w:t xml:space="preserve"> </w:t>
            </w:r>
            <w:proofErr w:type="gramStart"/>
            <w:r>
              <w:t>АД</w:t>
            </w:r>
            <w:proofErr w:type="gramEnd"/>
            <w:r>
              <w:t> </w:t>
            </w:r>
            <w:r>
              <w:rPr>
                <w:u w:val="single"/>
              </w:rPr>
              <w:t>&gt;</w:t>
            </w:r>
            <w:r>
              <w:t xml:space="preserve"> 170/110 мм рт. ст. – метилдопа 0,5 г внутрь, нифедипин 10–20 мг внутрь </w:t>
            </w:r>
            <w:r>
              <w:lastRenderedPageBreak/>
              <w:t>(после 20 нед. беременности)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lastRenderedPageBreak/>
              <w:t>Экстренное направление на стационарное лечение в акушерский стационар</w:t>
            </w:r>
          </w:p>
        </w:tc>
      </w:tr>
      <w:tr w:rsidR="00CB7ACC">
        <w:trPr>
          <w:trHeight w:val="238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lastRenderedPageBreak/>
              <w:t>Диагностика и лечение при оказании медицинской помощи в стационарных условиях (при отсутствии акушерской патологии)</w:t>
            </w:r>
          </w:p>
        </w:tc>
      </w:tr>
      <w:tr w:rsidR="00CB7ACC">
        <w:trPr>
          <w:trHeight w:val="238"/>
        </w:trPr>
        <w:tc>
          <w:tcPr>
            <w:tcW w:w="612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Нозологическая форма заболевания (шифр по МКБ-10)</w:t>
            </w:r>
          </w:p>
        </w:tc>
        <w:tc>
          <w:tcPr>
            <w:tcW w:w="10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t>Диагностика</w:t>
            </w: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t>Лечение</w:t>
            </w:r>
          </w:p>
        </w:tc>
        <w:tc>
          <w:tcPr>
            <w:tcW w:w="726" w:type="pct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Исход заболевания, цель мероприятий (результат мероприятий)</w:t>
            </w:r>
          </w:p>
        </w:tc>
      </w:tr>
      <w:tr w:rsidR="00CB7ACC">
        <w:trPr>
          <w:trHeight w:val="238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обязательная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кратность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proofErr w:type="gramStart"/>
            <w:r>
              <w:t>дополнительная</w:t>
            </w:r>
            <w:proofErr w:type="gramEnd"/>
            <w:r>
              <w:t xml:space="preserve"> (по показаниям)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необходимое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B7ACC">
        <w:trPr>
          <w:trHeight w:val="238"/>
        </w:trPr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newncp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newncp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CB7ACC">
        <w:trPr>
          <w:trHeight w:val="238"/>
        </w:trPr>
        <w:tc>
          <w:tcPr>
            <w:tcW w:w="61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Существовавшая ранее эссенциальная (О10.0), кардиоваскулярная (О10.1), почечная (О10.2), вторичная (О10.4) гипертензия, осложняющая беременность, роды и послеродовой период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Измерение АД на обеих руках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ежедневно</w:t>
            </w:r>
          </w:p>
        </w:tc>
        <w:tc>
          <w:tcPr>
            <w:tcW w:w="8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СМАД</w:t>
            </w:r>
            <w:r>
              <w:br/>
              <w:t>АД на нижних конечностях</w:t>
            </w:r>
            <w:r>
              <w:br/>
              <w:t>ЭхоКГ</w:t>
            </w:r>
            <w:r>
              <w:br/>
              <w:t>УЗИ почек</w:t>
            </w:r>
            <w:r>
              <w:br/>
              <w:t>УЗИ сосудов почек*</w:t>
            </w:r>
            <w:r>
              <w:br/>
              <w:t>Биохимическое исследование крови: общий белок*, мочевая кислота*, натрий*, кальций*</w:t>
            </w:r>
            <w:r>
              <w:br/>
              <w:t>Анализ мочи по Нечипоренко</w:t>
            </w:r>
            <w:r>
              <w:br/>
              <w:t>Суточный диурез</w:t>
            </w:r>
            <w:r>
              <w:br/>
              <w:t>Бактериологическое исследование мочи</w:t>
            </w:r>
            <w:r>
              <w:br/>
              <w:t>Глюкозотолерантный тест</w:t>
            </w:r>
            <w:r>
              <w:br/>
              <w:t>Консультация врача-офтальмолога, эндокринолога, уролога, нефролога, невролога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after="60"/>
            </w:pPr>
            <w:r>
              <w:t>Немедикаментозные методы лечения.</w:t>
            </w:r>
            <w:r>
              <w:br/>
              <w:t>Ацетилсалициловая кислота 75 мг/сут. во II–III триместрах беременности внутрь.</w:t>
            </w:r>
            <w:r>
              <w:br/>
              <w:t>Препараты центрального действия (метилдопа 0,5–2,0 г/сут. в 2–4 приема внутрь).</w:t>
            </w:r>
            <w:r>
              <w:br/>
              <w:t>БАБ внутрь (метопролол 25–75 мг/сут. в 2–3 приема, небиволол 2,5–5 мг/сут. в 1–2 приема, бисопролол 2,5–5 мг/сут. в 1–2 приема, бетаксолол 5–10 мг/сут. в 1–2 приема).</w:t>
            </w:r>
            <w:r>
              <w:br/>
            </w:r>
            <w:proofErr w:type="gramStart"/>
            <w:r>
              <w:t>Блокаторы кальциевых каналов внутрь – нифедипин пролонгированного действия 30–60 мг/сут. в 1–2 приема (после 20 нед. беременности), амлодипин 2,5–10 мг/сут. в 1–2 приема).</w:t>
            </w:r>
            <w:proofErr w:type="gramEnd"/>
            <w:r>
              <w:br/>
              <w:t xml:space="preserve">При резистентных формах сочетание 2–3 лекарственных средств, в том числе </w:t>
            </w:r>
            <w:r>
              <w:rPr>
                <w:rStyle w:val="onesymbol"/>
              </w:rPr>
              <w:t></w:t>
            </w:r>
            <w:r>
              <w:rPr>
                <w:vertAlign w:val="subscript"/>
              </w:rPr>
              <w:t>1</w:t>
            </w:r>
            <w:r>
              <w:t>-адреноблокаторы (доксазозин 1–4 мг/сут. в 1–2 приема внутрь).</w:t>
            </w:r>
            <w:r>
              <w:br/>
              <w:t>Терапия, назначенная акушером-гинекологом (улучшение маточно-плацентарного кровотока и др.)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Улучшение состояния</w:t>
            </w:r>
            <w:r>
              <w:br/>
              <w:t>Снижение АД до целевого уровня (менее 140/90 мм рт. ст., либо 130/80 мм рт. ст. – при патологии почек)</w:t>
            </w:r>
          </w:p>
        </w:tc>
      </w:tr>
      <w:tr w:rsidR="00CB7ACC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АД (профиль)</w:t>
            </w:r>
          </w:p>
        </w:tc>
        <w:tc>
          <w:tcPr>
            <w:tcW w:w="5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в 1 сутки, затем по показаниям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B7ACC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Общий анализ крови</w:t>
            </w:r>
          </w:p>
        </w:tc>
        <w:tc>
          <w:tcPr>
            <w:tcW w:w="5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1 раз в неделю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B7ACC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Общий анализ мочи</w:t>
            </w:r>
          </w:p>
        </w:tc>
        <w:tc>
          <w:tcPr>
            <w:tcW w:w="5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2 раза в неделю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B7ACC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Определение белка в моче</w:t>
            </w:r>
          </w:p>
        </w:tc>
        <w:tc>
          <w:tcPr>
            <w:tcW w:w="5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при поступлении, затем 2 раза в неделю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B7ACC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Биохимическое исследование крови (глюкоза, креатинин, калий, мочевина*, АлАТ*)</w:t>
            </w:r>
          </w:p>
        </w:tc>
        <w:tc>
          <w:tcPr>
            <w:tcW w:w="5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1 раз в неделю, далее – по показаниям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B7ACC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СКФ (по формуле Кокрофта-Гаулта)</w:t>
            </w:r>
          </w:p>
        </w:tc>
        <w:tc>
          <w:tcPr>
            <w:tcW w:w="5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при поступлении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B7ACC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Определение групп крови по системам АВО и резус</w:t>
            </w:r>
          </w:p>
        </w:tc>
        <w:tc>
          <w:tcPr>
            <w:tcW w:w="5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при поступлении однократно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B7ACC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ЭКГ</w:t>
            </w:r>
          </w:p>
        </w:tc>
        <w:tc>
          <w:tcPr>
            <w:tcW w:w="5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1 раз в неделю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B7ACC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Осмотр врача-акушера-гинеколога</w:t>
            </w: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after="240"/>
            </w:pPr>
            <w:r>
              <w:t>при поступлении, затем по показаниям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B7ACC">
        <w:trPr>
          <w:trHeight w:val="238"/>
        </w:trPr>
        <w:tc>
          <w:tcPr>
            <w:tcW w:w="61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Существовавшая ранее гипертензия с присоединившейся протеинурией</w:t>
            </w:r>
            <w:r>
              <w:br/>
              <w:t>(O11)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Измерение АД на обеих руках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ежедневно</w:t>
            </w:r>
          </w:p>
        </w:tc>
        <w:tc>
          <w:tcPr>
            <w:tcW w:w="8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СМАД</w:t>
            </w:r>
            <w:r>
              <w:br/>
              <w:t>УЗИ почек</w:t>
            </w:r>
            <w:r>
              <w:br/>
              <w:t>ЭхоКГ</w:t>
            </w:r>
            <w:r>
              <w:br/>
              <w:t>УЗИ сосудов почек*</w:t>
            </w:r>
            <w:r>
              <w:br/>
              <w:t>Анализ мочи по Нечипоренко</w:t>
            </w:r>
            <w:r>
              <w:br/>
              <w:t>Суточный диурез</w:t>
            </w:r>
            <w:r>
              <w:br/>
              <w:t>Бактериологическое исследование мочи</w:t>
            </w:r>
            <w:r>
              <w:br/>
              <w:t>Глюкозотолерантный тест</w:t>
            </w:r>
            <w:r>
              <w:br/>
              <w:t>Коагулограмма</w:t>
            </w:r>
            <w:r>
              <w:br/>
              <w:t xml:space="preserve">Биохимическое исследование крови: общий белок*, мочевая </w:t>
            </w:r>
            <w:r>
              <w:lastRenderedPageBreak/>
              <w:t>кислота*</w:t>
            </w:r>
            <w:r>
              <w:br/>
              <w:t>Консультация врача-офтальмолога, эндокринолога, уролога, нефролога, невролога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after="60"/>
            </w:pPr>
            <w:r>
              <w:lastRenderedPageBreak/>
              <w:t>Немедикаментозные методы лечения.</w:t>
            </w:r>
            <w:r>
              <w:br/>
              <w:t>Ацетилсалициловая кислота 75 мг/сут. во II–III триместрах беременности внутрь.</w:t>
            </w:r>
            <w:r>
              <w:br/>
              <w:t>Препараты центрального действия (метилдопа 0,5–2,0 г/сут. в 2–4 приема внутрь).</w:t>
            </w:r>
            <w:r>
              <w:br/>
            </w:r>
            <w:proofErr w:type="gramStart"/>
            <w:r>
              <w:t>Блокаторы кальциевых каналов внутрь – нифедипин пролонгированного действия 30–60 мг/сут. в 1–2 приема (после 20 нед. беременности), амлодипин 2,5–10 мг/сут. в 1–2 приема).</w:t>
            </w:r>
            <w:proofErr w:type="gramEnd"/>
            <w:r>
              <w:br/>
              <w:t>БАБ внутрь (метопролол 25–75 мг/сут. в 2–</w:t>
            </w:r>
            <w:r>
              <w:lastRenderedPageBreak/>
              <w:t>3 приема, небиволол 2,5–5 мг/сут. в 1–2 приема, бисопролол 2,5–5 мг/сут. в 1–2 приема, бетаксолол 5–10 мг/сут. в 1–2 приема).</w:t>
            </w:r>
            <w:r>
              <w:br/>
              <w:t xml:space="preserve">При резистентных формах сочетание 2–3 лекарственных средств, в том числе </w:t>
            </w:r>
            <w:r>
              <w:rPr>
                <w:rStyle w:val="onesymbol"/>
              </w:rPr>
              <w:t></w:t>
            </w:r>
            <w:r>
              <w:rPr>
                <w:vertAlign w:val="subscript"/>
              </w:rPr>
              <w:t>1</w:t>
            </w:r>
            <w:r>
              <w:t>-адреноблокаторы (доксазозин 1–4 мг/сут. в 1–2 приема внутрь).</w:t>
            </w:r>
            <w:r>
              <w:br/>
              <w:t>При отсутствии гипотензивного эффекта и АД </w:t>
            </w:r>
            <w:r>
              <w:rPr>
                <w:u w:val="single"/>
              </w:rPr>
              <w:t>&gt;</w:t>
            </w:r>
            <w:r>
              <w:t> 170/110 мм рт. ст.: 25 % – 5,0–10,0 магния сульфат внутривенно капельно, натрия нитропруссид 0,25–5,0 мг/кг/мин внутривенно капельно, нитроглицерин 5–100 мг/мин внутривенно капельно.</w:t>
            </w:r>
            <w:r>
              <w:br/>
              <w:t>Терапия, назначенная акушером-гинекологом (улучшение маточно-плацентарного кровотока и др.)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lastRenderedPageBreak/>
              <w:t>Улучшение состояния</w:t>
            </w:r>
            <w:r>
              <w:br/>
              <w:t>Снижение АД до целевого уровня (до 140/90 мм рт. ст.)</w:t>
            </w:r>
            <w:r>
              <w:br/>
              <w:t>При отсутствии эффекта от терапии и при наличии показаний – перевод в акушерско-гинекологический стационар (структурное подразделение)</w:t>
            </w:r>
          </w:p>
        </w:tc>
      </w:tr>
      <w:tr w:rsidR="00CB7ACC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АД (профиль)</w:t>
            </w:r>
          </w:p>
        </w:tc>
        <w:tc>
          <w:tcPr>
            <w:tcW w:w="5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в 1 сутки, затем по показаниям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B7ACC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Общий анализ крови</w:t>
            </w:r>
          </w:p>
        </w:tc>
        <w:tc>
          <w:tcPr>
            <w:tcW w:w="5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1 раз в неделю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B7ACC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Общий анализ мочи</w:t>
            </w:r>
          </w:p>
        </w:tc>
        <w:tc>
          <w:tcPr>
            <w:tcW w:w="5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ежедневно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B7ACC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Определение белка в моче</w:t>
            </w:r>
          </w:p>
        </w:tc>
        <w:tc>
          <w:tcPr>
            <w:tcW w:w="5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ежедневно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B7ACC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Биохимическое исследование крови (глюкоза, креатинин, калий, мочевина*, АлАТ*)</w:t>
            </w:r>
          </w:p>
        </w:tc>
        <w:tc>
          <w:tcPr>
            <w:tcW w:w="5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1 раз в неделю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B7ACC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СКФ (по формуле Кокрофта-Гаулта)</w:t>
            </w:r>
          </w:p>
        </w:tc>
        <w:tc>
          <w:tcPr>
            <w:tcW w:w="5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при поступлении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B7ACC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Определение групп крови по системам АВО и резус</w:t>
            </w:r>
          </w:p>
        </w:tc>
        <w:tc>
          <w:tcPr>
            <w:tcW w:w="5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при поступлении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B7ACC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ЭКГ</w:t>
            </w:r>
          </w:p>
        </w:tc>
        <w:tc>
          <w:tcPr>
            <w:tcW w:w="5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при поступлении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B7ACC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Осмотр врача-акушера-гинеколога</w:t>
            </w: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after="240"/>
            </w:pPr>
            <w:r>
              <w:t>при поступлении, затем по показаниям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B7ACC">
        <w:trPr>
          <w:trHeight w:val="238"/>
        </w:trPr>
        <w:tc>
          <w:tcPr>
            <w:tcW w:w="61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Вызванная беременностью гипертензия без значительной протеинурии</w:t>
            </w:r>
            <w:r>
              <w:br/>
              <w:t>(O13)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Измерение АД на обеих руках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ежедневно</w:t>
            </w:r>
          </w:p>
        </w:tc>
        <w:tc>
          <w:tcPr>
            <w:tcW w:w="8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СМАД</w:t>
            </w:r>
            <w:r>
              <w:br/>
              <w:t>АД на нижних конечностях</w:t>
            </w:r>
            <w:r>
              <w:br/>
              <w:t>ЭхоКГ</w:t>
            </w:r>
            <w:r>
              <w:br/>
              <w:t>УЗИ почек</w:t>
            </w:r>
            <w:r>
              <w:br/>
              <w:t>УЗИ сосудов почек*</w:t>
            </w:r>
            <w:r>
              <w:br/>
              <w:t>Анализ мочи по Нечипоренко</w:t>
            </w:r>
            <w:r>
              <w:br/>
              <w:t>Суточный диурез</w:t>
            </w:r>
            <w:r>
              <w:br/>
              <w:t>Бактериологическое исследование мочи</w:t>
            </w:r>
            <w:r>
              <w:br/>
              <w:t>Глюкозотолерантный тест</w:t>
            </w:r>
            <w:r>
              <w:br/>
              <w:t>Коагулограмма</w:t>
            </w:r>
            <w:r>
              <w:br/>
              <w:t>Консультация врача-офтальмолога, эндокринолога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Немедикаментозные методы лечения.</w:t>
            </w:r>
            <w:r>
              <w:br/>
              <w:t>Ацетилсалициловая кислота 75 мг/сут. во II–III триместрах беременности внутрь.</w:t>
            </w:r>
            <w:r>
              <w:br/>
              <w:t>Препараты центрального действия (метилдопа 0,5–2,0 г/сут. в 2–4 приема внутрь).</w:t>
            </w:r>
            <w:r>
              <w:br/>
            </w:r>
            <w:proofErr w:type="gramStart"/>
            <w:r>
              <w:t>Блокаторы кальциевых каналов внутрь – нифедипин пролонгированного действия 30–60 мг/сут. в 1–2 приема (после 20 нед. беременности), амлодипин 2,5–10 мг/сут. в 1–2 приема).</w:t>
            </w:r>
            <w:proofErr w:type="gramEnd"/>
            <w:r>
              <w:br/>
              <w:t xml:space="preserve">При недостаточной эффективности – БАБ внутрь (метопролол 25–75 мг/сут. в 2–3 приема, небиволол 2,5–5 мг/сут. в 1–2 приема, бисопролол 2,5–5 мг/сут. в 1–2 приема, бетаксолол 5–10 мг/сут. в 1–2 приема), </w:t>
            </w:r>
            <w:r>
              <w:rPr>
                <w:rStyle w:val="onesymbol"/>
              </w:rPr>
              <w:t></w:t>
            </w:r>
            <w:r>
              <w:rPr>
                <w:vertAlign w:val="subscript"/>
              </w:rPr>
              <w:t>1</w:t>
            </w:r>
            <w:r>
              <w:t xml:space="preserve">-адреноблокаторы внутрь (доксазозин 1–4 мг/сут. в 1–2 приема). </w:t>
            </w:r>
            <w:r>
              <w:br/>
              <w:t>При отсутствии гипотензивного эффекта и АД </w:t>
            </w:r>
            <w:r>
              <w:rPr>
                <w:u w:val="single"/>
              </w:rPr>
              <w:t>&gt;</w:t>
            </w:r>
            <w:r>
              <w:t> 170/110 мм рт. ст.:</w:t>
            </w:r>
            <w:r>
              <w:br/>
              <w:t>25 % – 5,0–10,0 магния сульфат внутривенно капельно, натрия нитропруссид 0,25–5,0 мг/кг/мин внутривенно капельно, нитроглицерин 5–100 мг/мин внутривенно капельно.</w:t>
            </w:r>
            <w:r>
              <w:br/>
            </w:r>
            <w:r>
              <w:lastRenderedPageBreak/>
              <w:t>Терапия, назначенная акушером-гинекологом (улучшение маточно-плацентарного кровотока, профилактика синдрома дыхательных расстройств у плода и др.)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lastRenderedPageBreak/>
              <w:t>Улучшение состояния</w:t>
            </w:r>
            <w:r>
              <w:br/>
              <w:t>Снижение АД до целевого уровня (до 140/90 мм рт. ст.)</w:t>
            </w:r>
          </w:p>
        </w:tc>
      </w:tr>
      <w:tr w:rsidR="00CB7ACC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АД (профиль)</w:t>
            </w:r>
          </w:p>
        </w:tc>
        <w:tc>
          <w:tcPr>
            <w:tcW w:w="5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в 1 сутки, затем по показаниям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B7ACC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Общий анализ крови</w:t>
            </w:r>
          </w:p>
        </w:tc>
        <w:tc>
          <w:tcPr>
            <w:tcW w:w="5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1 раз в неделю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B7ACC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Общий анализ мочи</w:t>
            </w:r>
          </w:p>
        </w:tc>
        <w:tc>
          <w:tcPr>
            <w:tcW w:w="5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2 раза в неделю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B7ACC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Определение белка в моче</w:t>
            </w:r>
          </w:p>
        </w:tc>
        <w:tc>
          <w:tcPr>
            <w:tcW w:w="5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ежедневно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B7ACC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Биохимическое исследование крови (глюкоза, креатинин, калий, мочевина*, АлАТ*, общий белок*)</w:t>
            </w:r>
          </w:p>
        </w:tc>
        <w:tc>
          <w:tcPr>
            <w:tcW w:w="5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1 раз в неделю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B7ACC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СКФ (по формуле Кокрофта-Гаулта)</w:t>
            </w:r>
          </w:p>
        </w:tc>
        <w:tc>
          <w:tcPr>
            <w:tcW w:w="5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при поступлении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B7ACC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Определение групп крови по системам АВО и резус</w:t>
            </w:r>
          </w:p>
        </w:tc>
        <w:tc>
          <w:tcPr>
            <w:tcW w:w="5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при поступлении однократно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B7ACC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ЭКГ</w:t>
            </w:r>
          </w:p>
        </w:tc>
        <w:tc>
          <w:tcPr>
            <w:tcW w:w="5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1 раз в неделю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B7ACC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Осмотр врача-акушера-гинеколога</w:t>
            </w: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after="240"/>
            </w:pPr>
            <w:r>
              <w:t>при поступлении, затем по показаниям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B7ACC">
        <w:trPr>
          <w:trHeight w:val="238"/>
        </w:trPr>
        <w:tc>
          <w:tcPr>
            <w:tcW w:w="61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lastRenderedPageBreak/>
              <w:t>Вызванная беременностью гипертензия со значительной протеинурией</w:t>
            </w:r>
            <w:r>
              <w:br/>
              <w:t>(O14) (преэклампсия)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Измерение АД на обеих руках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при поступлении, затем по показаниям</w:t>
            </w:r>
          </w:p>
        </w:tc>
        <w:tc>
          <w:tcPr>
            <w:tcW w:w="8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СМАД</w:t>
            </w:r>
            <w:r>
              <w:br/>
              <w:t>ЭхоКГ</w:t>
            </w:r>
            <w:r>
              <w:br/>
              <w:t>УЗИ почек</w:t>
            </w:r>
            <w:r>
              <w:br/>
              <w:t>Консультация врача-офтальмолога</w:t>
            </w:r>
            <w:r>
              <w:br/>
              <w:t>врача-невролога</w:t>
            </w:r>
            <w:r>
              <w:br/>
              <w:t>Консультация врача-эндокринолога</w:t>
            </w:r>
            <w:r>
              <w:br/>
              <w:t>Консультация врача-уролога</w:t>
            </w:r>
            <w:r>
              <w:br/>
              <w:t>Консультация врача-нефролога</w:t>
            </w:r>
            <w:r>
              <w:br/>
              <w:t>Консультация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 xml:space="preserve">Антигипертензивные препараты внутрь (метилдопа 0,5 г, нифедипин 10–20 мг, амлодипин 5–10 мг, метопролол 25–75 мг). </w:t>
            </w:r>
            <w:r>
              <w:br/>
              <w:t>При недостаточном гипотензивном эффекте и АД </w:t>
            </w:r>
            <w:r>
              <w:rPr>
                <w:u w:val="single"/>
              </w:rPr>
              <w:t>&gt;</w:t>
            </w:r>
            <w:r>
              <w:t xml:space="preserve"> 170/110 мм рт. ст.: </w:t>
            </w:r>
            <w:r>
              <w:br/>
              <w:t xml:space="preserve">25 % – 5,0–10,0 магния сульфат внутривенно капельно, натрия нитропруссид 0,25–5,0 мг/кг/мин внутривенно капельно, нитроглицерин 5–100 мг/мин внутривенно капельно. </w:t>
            </w:r>
            <w:r>
              <w:br/>
              <w:t>При протеинурии более 3 г/л магния сульфат 4–6 г внутривенно струйно в течение 20 минут, затем инфузия со скоростью 1 г/час. Терапия, назначенная акушером-гинекологом (улучшение маточно-плацентарного кровотока, профилактика синдрома дыхательных расстройств у плода и др.)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Снижение АД не ниже 140/90 мм рт. ст.</w:t>
            </w:r>
            <w:r>
              <w:br/>
              <w:t>При отсутствии эффекта от терапии в течение первых суток – экстренный перевод в акушерско-гинекологический стационар</w:t>
            </w:r>
            <w:proofErr w:type="gramStart"/>
            <w:r>
              <w:br/>
              <w:t>П</w:t>
            </w:r>
            <w:proofErr w:type="gramEnd"/>
            <w:r>
              <w:t>ри тяжелой преэклампсии – экстренный перевод для родоразрешения</w:t>
            </w:r>
          </w:p>
        </w:tc>
      </w:tr>
      <w:tr w:rsidR="00CB7ACC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АД (профиль)</w:t>
            </w:r>
          </w:p>
        </w:tc>
        <w:tc>
          <w:tcPr>
            <w:tcW w:w="5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в 1 сутки, затем по показаниям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B7ACC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Общий анализ крови</w:t>
            </w:r>
          </w:p>
        </w:tc>
        <w:tc>
          <w:tcPr>
            <w:tcW w:w="59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при поступлении, затем по показаниям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B7ACC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Общий анализ мочи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B7ACC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Определение белка в моче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B7ACC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Биохимическое исследование крови (глюкоза, креатинин, калий, АлАТ, мочевина*, общий белок*, мочевая кислота*)</w:t>
            </w:r>
          </w:p>
        </w:tc>
        <w:tc>
          <w:tcPr>
            <w:tcW w:w="5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при поступлении, затем по показаниям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B7ACC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Коагулограмма</w:t>
            </w:r>
          </w:p>
        </w:tc>
        <w:tc>
          <w:tcPr>
            <w:tcW w:w="5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при поступлении, затем по показаниям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B7ACC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Определение групп крови по системам АВО и резус</w:t>
            </w:r>
          </w:p>
        </w:tc>
        <w:tc>
          <w:tcPr>
            <w:tcW w:w="5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при поступлении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B7ACC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ЭКГ</w:t>
            </w:r>
          </w:p>
        </w:tc>
        <w:tc>
          <w:tcPr>
            <w:tcW w:w="5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при поступлении, затем по показаниям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B7ACC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Осмотр врача-акушера-гинеколога</w:t>
            </w: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after="240"/>
            </w:pPr>
            <w:r>
              <w:t>при поступлении, затем по показаниям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B7ACC">
        <w:trPr>
          <w:trHeight w:val="238"/>
        </w:trPr>
        <w:tc>
          <w:tcPr>
            <w:tcW w:w="61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Эклампсия</w:t>
            </w:r>
            <w:r>
              <w:br/>
              <w:t>(O15)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При развитии судорог в отделении – лечение проводится совместно с врачом анестезиологом-реаниматологом</w:t>
            </w:r>
            <w:r>
              <w:br/>
              <w:t>Консультация акушера-гинеколога</w:t>
            </w:r>
            <w:r>
              <w:br/>
            </w:r>
            <w:r>
              <w:br/>
              <w:t>Постоянное мониторирование АД</w:t>
            </w:r>
            <w:r>
              <w:br/>
              <w:t>Коагулограмма</w:t>
            </w:r>
            <w:r>
              <w:br/>
              <w:t>Определение групп крови по системам АВО и резус</w:t>
            </w:r>
            <w:r>
              <w:br/>
              <w:t>ЭКГ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 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 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Диазепам 10–20 мг внутривенно или внутримышечно (0,5 % раствор 2–4 мл); повторные введения при необходимости.</w:t>
            </w:r>
            <w:r>
              <w:br/>
              <w:t>Магния сульфат 4–6 г внутривенно струйно в течение 20 минут (максимальная скорость введения – 1 г/мин), затем инфузия со скоростью 1 г/час.</w:t>
            </w:r>
            <w:r>
              <w:br/>
              <w:t>Антигипертензивные препараты</w:t>
            </w:r>
            <w:proofErr w:type="gramStart"/>
            <w:r>
              <w:br/>
              <w:t>П</w:t>
            </w:r>
            <w:proofErr w:type="gramEnd"/>
            <w:r>
              <w:t>ри АД </w:t>
            </w:r>
            <w:r>
              <w:rPr>
                <w:u w:val="single"/>
              </w:rPr>
              <w:t>&gt;</w:t>
            </w:r>
            <w:r>
              <w:t> 170/110 мм рт. ст.: натрия нитропруссид 0,25–5,0 мг/кг/мин внутривенно капельно, нитроглицерин 5–100 мг/мин внутривенно капельно.</w:t>
            </w:r>
            <w:r>
              <w:br/>
              <w:t>После купирования судорожного синдрома антигипертензивная терапия: внутрь (</w:t>
            </w:r>
            <w:r>
              <w:rPr>
                <w:rStyle w:val="onesymbol"/>
              </w:rPr>
              <w:t></w:t>
            </w:r>
            <w:r>
              <w:t xml:space="preserve">-метилдопа 0,5 г, нифедипин 10–20 мг, амлодипин 5–10 мг, метопролол 25–75 мг). </w:t>
            </w:r>
            <w:r>
              <w:br/>
              <w:t xml:space="preserve">Начало инфузионной терапии </w:t>
            </w:r>
            <w:r>
              <w:lastRenderedPageBreak/>
              <w:t>(реополиглюкин, раствор натрия хлорида 0,9 %, раствор Рингера-Локка, лактосол, ацесоль, растворы глюкозы 5 %, 10 %, 20 %)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lastRenderedPageBreak/>
              <w:t>Экстренный перевод в отделение анестезиологии и реанимации, в акушерско-гинекологический стационар для экстренного родоразрешения после купирования судорог</w:t>
            </w:r>
            <w:r>
              <w:br/>
            </w:r>
            <w:r>
              <w:br/>
              <w:t>Снижение АД не ниже 140/90 мм рт. ст.</w:t>
            </w:r>
          </w:p>
        </w:tc>
      </w:tr>
    </w:tbl>
    <w:p w:rsidR="00CB7ACC" w:rsidRDefault="00CB7ACC">
      <w:pPr>
        <w:pStyle w:val="newncpi"/>
      </w:pPr>
      <w:r>
        <w:lastRenderedPageBreak/>
        <w:t> </w:t>
      </w:r>
    </w:p>
    <w:p w:rsidR="00CB7ACC" w:rsidRDefault="00CB7ACC">
      <w:pPr>
        <w:pStyle w:val="snoskiline"/>
      </w:pPr>
      <w:r>
        <w:t>______________________________</w:t>
      </w:r>
    </w:p>
    <w:p w:rsidR="00CB7ACC" w:rsidRDefault="00CB7ACC">
      <w:pPr>
        <w:pStyle w:val="snoski"/>
        <w:spacing w:after="240"/>
      </w:pPr>
      <w:r>
        <w:t>*Данный вид диагностики (лечения), консультация специалистов осуществляется в условиях межрайонных (при наличии необходимого оборудования и специалистов), областных и республиканских организаций здравоохранения.</w:t>
      </w:r>
    </w:p>
    <w:p w:rsidR="00CB7ACC" w:rsidRDefault="00CB7ACC">
      <w:pPr>
        <w:sectPr w:rsidR="00CB7ACC">
          <w:pgSz w:w="16838" w:h="11906" w:orient="landscape"/>
          <w:pgMar w:top="567" w:right="289" w:bottom="567" w:left="340" w:header="709" w:footer="709" w:gutter="0"/>
          <w:cols w:space="720"/>
        </w:sectPr>
      </w:pPr>
    </w:p>
    <w:p w:rsidR="00CB7ACC" w:rsidRDefault="00CB7ACC">
      <w:pPr>
        <w:pStyle w:val="newncpi"/>
      </w:pPr>
      <w:r>
        <w:lastRenderedPageBreak/>
        <w:t> </w:t>
      </w:r>
    </w:p>
    <w:tbl>
      <w:tblPr>
        <w:tblStyle w:val="tablencpi"/>
        <w:tblW w:w="5000" w:type="pct"/>
        <w:tblLook w:val="04A0"/>
      </w:tblPr>
      <w:tblGrid>
        <w:gridCol w:w="7025"/>
        <w:gridCol w:w="2342"/>
      </w:tblGrid>
      <w:tr w:rsidR="00CB7ACC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append1"/>
            </w:pPr>
            <w:r>
              <w:t>Приложение 1</w:t>
            </w:r>
          </w:p>
        </w:tc>
      </w:tr>
    </w:tbl>
    <w:p w:rsidR="00CB7ACC" w:rsidRDefault="00CB7ACC">
      <w:pPr>
        <w:pStyle w:val="titlep"/>
      </w:pPr>
      <w:r>
        <w:t>Пороговый уровень АД для выявления АГ при различных методах его измерения (ESH, 2013)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065"/>
        <w:gridCol w:w="2188"/>
        <w:gridCol w:w="920"/>
        <w:gridCol w:w="2194"/>
      </w:tblGrid>
      <w:tr w:rsidR="00CB7ACC">
        <w:trPr>
          <w:trHeight w:val="238"/>
        </w:trPr>
        <w:tc>
          <w:tcPr>
            <w:tcW w:w="217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Способы измерения</w:t>
            </w:r>
          </w:p>
        </w:tc>
        <w:tc>
          <w:tcPr>
            <w:tcW w:w="11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 xml:space="preserve">САД, </w:t>
            </w:r>
            <w:proofErr w:type="gramStart"/>
            <w:r>
              <w:t>мм</w:t>
            </w:r>
            <w:proofErr w:type="gramEnd"/>
            <w:r>
              <w:t xml:space="preserve"> рт. ст.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7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ДАД, мм рт. ст.</w:t>
            </w:r>
          </w:p>
        </w:tc>
      </w:tr>
      <w:tr w:rsidR="00CB7ACC">
        <w:trPr>
          <w:trHeight w:val="238"/>
        </w:trPr>
        <w:tc>
          <w:tcPr>
            <w:tcW w:w="2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Клиническое измерение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rPr>
                <w:u w:val="single"/>
              </w:rPr>
              <w:t>&gt;</w:t>
            </w:r>
            <w:r>
              <w:t>140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t>и/или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rPr>
                <w:u w:val="single"/>
              </w:rPr>
              <w:t>&gt;</w:t>
            </w:r>
            <w:r>
              <w:t>90</w:t>
            </w:r>
          </w:p>
        </w:tc>
      </w:tr>
      <w:tr w:rsidR="00CB7ACC">
        <w:trPr>
          <w:trHeight w:val="238"/>
        </w:trPr>
        <w:tc>
          <w:tcPr>
            <w:tcW w:w="2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proofErr w:type="gramStart"/>
            <w:r>
              <w:t>Суточное</w:t>
            </w:r>
            <w:proofErr w:type="gramEnd"/>
            <w:r>
              <w:t xml:space="preserve"> мониторирование АД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t> </w:t>
            </w:r>
          </w:p>
        </w:tc>
      </w:tr>
      <w:tr w:rsidR="00CB7ACC">
        <w:trPr>
          <w:trHeight w:val="238"/>
        </w:trPr>
        <w:tc>
          <w:tcPr>
            <w:tcW w:w="2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Среднее АД за сутки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rPr>
                <w:u w:val="single"/>
              </w:rPr>
              <w:t>&gt;</w:t>
            </w:r>
            <w:r>
              <w:t>130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t>и/или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rPr>
                <w:u w:val="single"/>
              </w:rPr>
              <w:t>&gt;</w:t>
            </w:r>
            <w:r>
              <w:t>80</w:t>
            </w:r>
          </w:p>
        </w:tc>
      </w:tr>
      <w:tr w:rsidR="00CB7ACC">
        <w:trPr>
          <w:trHeight w:val="238"/>
        </w:trPr>
        <w:tc>
          <w:tcPr>
            <w:tcW w:w="2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Среднее АД за день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rPr>
                <w:u w:val="single"/>
              </w:rPr>
              <w:t>&gt;</w:t>
            </w:r>
            <w:r>
              <w:t>135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t>и/или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rPr>
                <w:u w:val="single"/>
              </w:rPr>
              <w:t>&gt;</w:t>
            </w:r>
            <w:r>
              <w:t>85</w:t>
            </w:r>
          </w:p>
        </w:tc>
      </w:tr>
      <w:tr w:rsidR="00CB7ACC">
        <w:trPr>
          <w:trHeight w:val="238"/>
        </w:trPr>
        <w:tc>
          <w:tcPr>
            <w:tcW w:w="2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Среднее АД за ночь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rPr>
                <w:u w:val="single"/>
              </w:rPr>
              <w:t>&gt;</w:t>
            </w:r>
            <w:r>
              <w:t>120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t>и/или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rPr>
                <w:u w:val="single"/>
              </w:rPr>
              <w:t>&gt;</w:t>
            </w:r>
            <w:r>
              <w:t>70</w:t>
            </w:r>
          </w:p>
        </w:tc>
      </w:tr>
      <w:tr w:rsidR="00CB7ACC">
        <w:trPr>
          <w:trHeight w:val="238"/>
        </w:trPr>
        <w:tc>
          <w:tcPr>
            <w:tcW w:w="217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Домашнее измерение АД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rPr>
                <w:u w:val="single"/>
              </w:rPr>
              <w:t>&gt;</w:t>
            </w:r>
            <w:r>
              <w:t>135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t>и/или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rPr>
                <w:u w:val="single"/>
              </w:rPr>
              <w:t>&gt;</w:t>
            </w:r>
            <w:r>
              <w:t>85</w:t>
            </w:r>
          </w:p>
        </w:tc>
      </w:tr>
    </w:tbl>
    <w:p w:rsidR="00CB7ACC" w:rsidRDefault="00CB7ACC">
      <w:pPr>
        <w:pStyle w:val="newncpi"/>
      </w:pPr>
      <w:r>
        <w:t> </w:t>
      </w:r>
    </w:p>
    <w:p w:rsidR="00CB7ACC" w:rsidRDefault="00CB7ACC">
      <w:pPr>
        <w:pStyle w:val="newncpi"/>
      </w:pPr>
      <w:proofErr w:type="gramStart"/>
      <w:r>
        <w:t>Амбулаторные методы контроля АД (суточное мониторирование и домашнее) обладают существенной дополнительной информацией к традиционному методу измерения АД, однако клиническое измерение АД (на приеме у врача) остается по прежнему «золотым стандартом» для скрининга, диагностики и лечения АГ.</w:t>
      </w:r>
      <w:proofErr w:type="gramEnd"/>
      <w:r>
        <w:t xml:space="preserve"> Степень и риск АГ устанавливаются по данным клинического измерения АД, показатели суточного мониторирования и домашнего измерения АД с этой целью не используются.</w:t>
      </w:r>
    </w:p>
    <w:p w:rsidR="00CB7ACC" w:rsidRDefault="00CB7ACC">
      <w:pPr>
        <w:pStyle w:val="nonumheader"/>
      </w:pPr>
      <w:r>
        <w:t>Показания для проведения амбулаторного измерения артериального давления</w:t>
      </w:r>
      <w:r>
        <w:br/>
        <w:t>Клинические показания для суточного мониторирования и домашнего измерения АД</w:t>
      </w:r>
    </w:p>
    <w:p w:rsidR="00CB7ACC" w:rsidRDefault="00CB7ACC">
      <w:pPr>
        <w:pStyle w:val="point"/>
      </w:pPr>
      <w:r>
        <w:t>1. Выявление офисной (или клинической) артериальной гипертензии или гипертонии «белого халата»:</w:t>
      </w:r>
    </w:p>
    <w:p w:rsidR="00CB7ACC" w:rsidRDefault="00CB7ACC">
      <w:pPr>
        <w:pStyle w:val="newncpi"/>
      </w:pPr>
      <w:r>
        <w:t>– I степень АГ в клинических условиях,</w:t>
      </w:r>
    </w:p>
    <w:p w:rsidR="00CB7ACC" w:rsidRDefault="00CB7ACC">
      <w:pPr>
        <w:pStyle w:val="newncpi"/>
      </w:pPr>
      <w:r>
        <w:t xml:space="preserve">– высокое офисное АД у лиц без субклинического поражения органов-мишеней и с низким общим </w:t>
      </w:r>
      <w:proofErr w:type="gramStart"/>
      <w:r>
        <w:t>сердечно-сосудистым</w:t>
      </w:r>
      <w:proofErr w:type="gramEnd"/>
      <w:r>
        <w:t xml:space="preserve"> риском.</w:t>
      </w:r>
    </w:p>
    <w:p w:rsidR="00CB7ACC" w:rsidRDefault="00CB7ACC">
      <w:pPr>
        <w:pStyle w:val="point"/>
      </w:pPr>
      <w:r>
        <w:t>2. Подозрение на маскированную артериальную гипертензию:</w:t>
      </w:r>
    </w:p>
    <w:p w:rsidR="00CB7ACC" w:rsidRDefault="00CB7ACC">
      <w:pPr>
        <w:pStyle w:val="newncpi"/>
      </w:pPr>
      <w:r>
        <w:t>– </w:t>
      </w:r>
      <w:proofErr w:type="gramStart"/>
      <w:r>
        <w:t>высокое</w:t>
      </w:r>
      <w:proofErr w:type="gramEnd"/>
      <w:r>
        <w:t xml:space="preserve"> нормальное (систолическое 130–139/диастолическое 85–89 мм рт. ст.) АД в клинических условиях,</w:t>
      </w:r>
    </w:p>
    <w:p w:rsidR="00CB7ACC" w:rsidRDefault="00CB7ACC">
      <w:pPr>
        <w:pStyle w:val="newncpi"/>
      </w:pPr>
      <w:r>
        <w:t xml:space="preserve">– нормальное офисное АД у лиц с наличием субклинического поражения органов-мишеней и с высоким общим </w:t>
      </w:r>
      <w:proofErr w:type="gramStart"/>
      <w:r>
        <w:t>сердечно-сосудистым</w:t>
      </w:r>
      <w:proofErr w:type="gramEnd"/>
      <w:r>
        <w:t xml:space="preserve"> риском.</w:t>
      </w:r>
    </w:p>
    <w:p w:rsidR="00CB7ACC" w:rsidRDefault="00CB7ACC">
      <w:pPr>
        <w:pStyle w:val="point"/>
      </w:pPr>
      <w:r>
        <w:t>3. Диагностика эффекта «белого халата» у пациентов с артериальной гипертензией.</w:t>
      </w:r>
    </w:p>
    <w:p w:rsidR="00CB7ACC" w:rsidRDefault="00CB7ACC">
      <w:pPr>
        <w:pStyle w:val="point"/>
      </w:pPr>
      <w:r>
        <w:t>4. Существенная вариабельность при измерении уровня АД как во время одного, так и при нескольких визитах к врачу.</w:t>
      </w:r>
    </w:p>
    <w:p w:rsidR="00CB7ACC" w:rsidRDefault="00CB7ACC">
      <w:pPr>
        <w:pStyle w:val="point"/>
      </w:pPr>
      <w:r>
        <w:t>5. Значительная разница между величинами АД, измеренными в клинике и в домашних условиях.</w:t>
      </w:r>
    </w:p>
    <w:p w:rsidR="00CB7ACC" w:rsidRDefault="00CB7ACC">
      <w:pPr>
        <w:pStyle w:val="point"/>
      </w:pPr>
      <w:r>
        <w:t>6. Выявление автономной, постуральной, постпрандиальной и лекарственно-индуцированной гипотензии.</w:t>
      </w:r>
    </w:p>
    <w:p w:rsidR="00CB7ACC" w:rsidRDefault="00CB7ACC">
      <w:pPr>
        <w:pStyle w:val="point"/>
      </w:pPr>
      <w:r>
        <w:t>7. Повышенный уровень АД у беременных в клинических условиях или подозрение на преэклампсию.</w:t>
      </w:r>
    </w:p>
    <w:p w:rsidR="00CB7ACC" w:rsidRDefault="00CB7ACC">
      <w:pPr>
        <w:pStyle w:val="point"/>
      </w:pPr>
      <w:r>
        <w:t>8. Выявление истинной или псевдорезистентной артериальной гипертензии.</w:t>
      </w:r>
    </w:p>
    <w:p w:rsidR="00CB7ACC" w:rsidRDefault="00CB7ACC">
      <w:pPr>
        <w:pStyle w:val="nonumheader"/>
      </w:pPr>
      <w:r>
        <w:t>Специальные показания для проведения суточного мониторирования АД</w:t>
      </w:r>
    </w:p>
    <w:p w:rsidR="00CB7ACC" w:rsidRDefault="00CB7ACC">
      <w:pPr>
        <w:pStyle w:val="point"/>
      </w:pPr>
      <w:r>
        <w:t>1. Существенная разница АД в клинических и амбулаторных условиях.</w:t>
      </w:r>
    </w:p>
    <w:p w:rsidR="00CB7ACC" w:rsidRDefault="00CB7ACC">
      <w:pPr>
        <w:pStyle w:val="point"/>
      </w:pPr>
      <w:r>
        <w:t>2. Диагностика ночного снижения АД.</w:t>
      </w:r>
    </w:p>
    <w:p w:rsidR="00CB7ACC" w:rsidRDefault="00CB7ACC">
      <w:pPr>
        <w:pStyle w:val="point"/>
      </w:pPr>
      <w:r>
        <w:t xml:space="preserve">3. Подозрение на </w:t>
      </w:r>
      <w:proofErr w:type="gramStart"/>
      <w:r>
        <w:t>утреннюю</w:t>
      </w:r>
      <w:proofErr w:type="gramEnd"/>
      <w:r>
        <w:t xml:space="preserve"> АГ или отсутствие снижения АД в ночное время суток у пациентов с ночным апноэ, хронической болезнью почек или СД.</w:t>
      </w:r>
    </w:p>
    <w:p w:rsidR="00CB7ACC" w:rsidRDefault="00CB7ACC">
      <w:pPr>
        <w:pStyle w:val="point"/>
      </w:pPr>
      <w:r>
        <w:t>4. Оценка вариабельности АД.</w:t>
      </w:r>
    </w:p>
    <w:p w:rsidR="00CB7ACC" w:rsidRDefault="00CB7ACC">
      <w:pPr>
        <w:pStyle w:val="newncpi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7025"/>
        <w:gridCol w:w="2342"/>
      </w:tblGrid>
      <w:tr w:rsidR="00CB7ACC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append1"/>
            </w:pPr>
            <w:r>
              <w:t>Приложение 2</w:t>
            </w:r>
          </w:p>
        </w:tc>
      </w:tr>
    </w:tbl>
    <w:p w:rsidR="00CB7ACC" w:rsidRDefault="00CB7ACC">
      <w:pPr>
        <w:pStyle w:val="titlep"/>
      </w:pPr>
      <w:r>
        <w:t>Абсолютные и возможные противопоказания для использования антигипертензивных препаратов</w:t>
      </w:r>
    </w:p>
    <w:tbl>
      <w:tblPr>
        <w:tblStyle w:val="tablencpi"/>
        <w:tblW w:w="5000" w:type="pct"/>
        <w:tblLook w:val="04A0"/>
      </w:tblPr>
      <w:tblGrid>
        <w:gridCol w:w="2525"/>
        <w:gridCol w:w="3421"/>
        <w:gridCol w:w="3421"/>
      </w:tblGrid>
      <w:tr w:rsidR="00CB7ACC">
        <w:trPr>
          <w:trHeight w:val="238"/>
        </w:trPr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lastRenderedPageBreak/>
              <w:t>Препарат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Абсолютные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Возможные</w:t>
            </w:r>
          </w:p>
        </w:tc>
      </w:tr>
      <w:tr w:rsidR="00CB7ACC">
        <w:trPr>
          <w:trHeight w:val="238"/>
        </w:trPr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Диуретики (тиазидовые)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Подагра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Метаболический синдром</w:t>
            </w:r>
            <w:r>
              <w:br/>
              <w:t>Непереносимость глюкозы</w:t>
            </w:r>
            <w:r>
              <w:br/>
              <w:t>Беременность</w:t>
            </w:r>
            <w:r>
              <w:br/>
              <w:t>Гиперкалиемия, гипокалиемия</w:t>
            </w:r>
          </w:p>
        </w:tc>
      </w:tr>
      <w:tr w:rsidR="00CB7ACC">
        <w:trPr>
          <w:trHeight w:val="238"/>
        </w:trPr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Бета-блокаторы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Бронхиальная астма</w:t>
            </w:r>
            <w:r>
              <w:br/>
              <w:t>AV-блокада 2–3-й степени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Метаболический синдром</w:t>
            </w:r>
            <w:r>
              <w:br/>
              <w:t>Непереносимость глюкозы</w:t>
            </w:r>
            <w:r>
              <w:br/>
              <w:t>Спортсмены и физически активные пациенты</w:t>
            </w:r>
            <w:r>
              <w:br/>
              <w:t>Хроническая обструктивная болезнь легких (кроме бета-блокаторов с вазодилатирующими свойствами)</w:t>
            </w:r>
          </w:p>
        </w:tc>
      </w:tr>
      <w:tr w:rsidR="00CB7ACC">
        <w:trPr>
          <w:trHeight w:val="238"/>
        </w:trPr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Антагонисты кальция (дигидропиридины)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 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Тахиаритмии</w:t>
            </w:r>
            <w:r>
              <w:br/>
              <w:t>Сердечная недостаточность</w:t>
            </w:r>
          </w:p>
        </w:tc>
      </w:tr>
      <w:tr w:rsidR="00CB7ACC">
        <w:trPr>
          <w:trHeight w:val="238"/>
        </w:trPr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Антагонисты кальция (верапамил, дилтиазем)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AV-блокада 2–3-й степени, трифасцикулярная блокада,</w:t>
            </w:r>
            <w:r>
              <w:br/>
              <w:t>Тяжелая дисфункция ЛЖ</w:t>
            </w:r>
            <w:r>
              <w:br/>
              <w:t>Сердечная недостаточность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 </w:t>
            </w:r>
          </w:p>
        </w:tc>
      </w:tr>
      <w:tr w:rsidR="00CB7ACC">
        <w:trPr>
          <w:trHeight w:val="238"/>
        </w:trPr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Ингибиторы АПФ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Беременность, гиперкалиемия</w:t>
            </w:r>
            <w:r>
              <w:br/>
              <w:t>Ангионевротический отек</w:t>
            </w:r>
            <w:r>
              <w:br/>
              <w:t>Двусторонний стеноз почечных артерий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Женщины детородного возраста</w:t>
            </w:r>
          </w:p>
        </w:tc>
      </w:tr>
      <w:tr w:rsidR="00CB7ACC">
        <w:trPr>
          <w:trHeight w:val="238"/>
        </w:trPr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Блокаторы рецепторов ангиотензина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Беременность, гиперкалиемия</w:t>
            </w:r>
            <w:r>
              <w:br/>
              <w:t>Двусторонний стеноз почечных артерий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Женщины детородного возраста</w:t>
            </w:r>
          </w:p>
        </w:tc>
      </w:tr>
      <w:tr w:rsidR="00CB7ACC">
        <w:trPr>
          <w:trHeight w:val="238"/>
        </w:trPr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Антагонисты рецепторов минералокортикоидов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Острая или тяжелая почечная недостаточность (рСКФ &lt; 30 мл/мин), гиперкалиемия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 </w:t>
            </w:r>
          </w:p>
        </w:tc>
      </w:tr>
    </w:tbl>
    <w:p w:rsidR="00CB7ACC" w:rsidRDefault="00CB7ACC">
      <w:pPr>
        <w:pStyle w:val="newncpi"/>
      </w:pPr>
      <w:r>
        <w:t> </w:t>
      </w:r>
    </w:p>
    <w:p w:rsidR="00CB7ACC" w:rsidRDefault="00CB7ACC">
      <w:pPr>
        <w:pStyle w:val="newncpi"/>
      </w:pPr>
      <w:r>
        <w:t>AV – предсердечно-желудочковый, ЛЖ – левый желудочек, АПФ – ангиотензинпревращающий фермент, рСКФ – расчетная скорость клубочковой фильтрации.</w:t>
      </w:r>
    </w:p>
    <w:p w:rsidR="00CB7ACC" w:rsidRDefault="00CB7ACC">
      <w:pPr>
        <w:pStyle w:val="newncpi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7025"/>
        <w:gridCol w:w="2342"/>
      </w:tblGrid>
      <w:tr w:rsidR="00CB7ACC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append1"/>
            </w:pPr>
            <w:r>
              <w:t>Приложение 3</w:t>
            </w:r>
          </w:p>
        </w:tc>
      </w:tr>
    </w:tbl>
    <w:p w:rsidR="00CB7ACC" w:rsidRDefault="00CB7ACC">
      <w:pPr>
        <w:pStyle w:val="titlep"/>
      </w:pPr>
      <w:r>
        <w:t>Лечение факторов риска, ассоциированных с гипертензией</w:t>
      </w:r>
    </w:p>
    <w:p w:rsidR="00CB7ACC" w:rsidRDefault="00CB7ACC">
      <w:pPr>
        <w:pStyle w:val="newncpi"/>
      </w:pPr>
      <w:r>
        <w:t xml:space="preserve">– У пациентов с высоким и средним </w:t>
      </w:r>
      <w:proofErr w:type="gramStart"/>
      <w:r>
        <w:t>сердечно-сосудистым</w:t>
      </w:r>
      <w:proofErr w:type="gramEnd"/>
      <w:r>
        <w:t xml:space="preserve"> (СС) риском рекомендуется использовать терапию статинами (симвастатин, аторвастатин, розувастатин) в дозах, достаточных для достижения целевого уровня холестерина ЛПНП &lt; 3,0 ммоль/л (115 мг/дл).</w:t>
      </w:r>
    </w:p>
    <w:p w:rsidR="00CB7ACC" w:rsidRDefault="00CB7ACC">
      <w:pPr>
        <w:pStyle w:val="newncpi"/>
      </w:pPr>
      <w:r>
        <w:t xml:space="preserve">– При наличии </w:t>
      </w:r>
      <w:proofErr w:type="gramStart"/>
      <w:r>
        <w:t>очевидной</w:t>
      </w:r>
      <w:proofErr w:type="gramEnd"/>
      <w:r>
        <w:t xml:space="preserve"> ИБС рекомендуется применять терапию статинами с достижением уровня холестерина ЛПНП &lt; 1,8 ммоль/л (170 мг/дл).</w:t>
      </w:r>
    </w:p>
    <w:p w:rsidR="00CB7ACC" w:rsidRDefault="00CB7ACC">
      <w:pPr>
        <w:pStyle w:val="newncpi"/>
      </w:pPr>
      <w:r>
        <w:t>– Антитромбоцитарная терапия, в частности ацетилсалициловая кислота в низких дозах, рекомендуется пациентам с гипертензией с предшествующими СС событиями.</w:t>
      </w:r>
    </w:p>
    <w:p w:rsidR="00CB7ACC" w:rsidRDefault="00CB7ACC">
      <w:pPr>
        <w:pStyle w:val="newncpi"/>
      </w:pPr>
      <w:r>
        <w:t xml:space="preserve">– Следует рассмотреть назначение: ацетилсалициловая кислота 75 мг у пациентов с гипертензией со сниженной функцией почек или высоким СС риском, </w:t>
      </w:r>
      <w:proofErr w:type="gramStart"/>
      <w:r>
        <w:t>если достигнут</w:t>
      </w:r>
      <w:proofErr w:type="gramEnd"/>
      <w:r>
        <w:t xml:space="preserve"> хороший контроль АД.</w:t>
      </w:r>
    </w:p>
    <w:p w:rsidR="00CB7ACC" w:rsidRDefault="00CB7ACC">
      <w:pPr>
        <w:pStyle w:val="newncpi"/>
      </w:pPr>
      <w:r>
        <w:t xml:space="preserve">– Ацетилсалициловая кислота не рекомендуется для СС профилактики у пациентов с гипертензией, с низким и средним риском, </w:t>
      </w:r>
      <w:proofErr w:type="gramStart"/>
      <w:r>
        <w:t>у</w:t>
      </w:r>
      <w:proofErr w:type="gramEnd"/>
      <w:r>
        <w:t xml:space="preserve"> которых абсолютная польза и риск равны.</w:t>
      </w:r>
    </w:p>
    <w:p w:rsidR="00CB7ACC" w:rsidRDefault="00CB7ACC">
      <w:pPr>
        <w:pStyle w:val="newncpi"/>
      </w:pPr>
      <w:r>
        <w:t>– У пациентов с гипертензией и диабетом рекомендуется целевой уровень HbAIc &lt; 7,0 %.</w:t>
      </w:r>
    </w:p>
    <w:p w:rsidR="00CB7ACC" w:rsidRDefault="00CB7ACC">
      <w:pPr>
        <w:pStyle w:val="newncpi"/>
      </w:pPr>
      <w:r>
        <w:t>– У слабых пожилых пациентов с большой длительностью сахарного диабета, большим количеством сопутствующих заболеваний и высоким риском рекомендуется целевой уровень HbAIc &lt; 7,5–8,0 %.</w:t>
      </w:r>
    </w:p>
    <w:p w:rsidR="00CB7ACC" w:rsidRDefault="00CB7ACC">
      <w:pPr>
        <w:pStyle w:val="newncpi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6126"/>
        <w:gridCol w:w="3241"/>
      </w:tblGrid>
      <w:tr w:rsidR="00CB7ACC">
        <w:tc>
          <w:tcPr>
            <w:tcW w:w="3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7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append1"/>
            </w:pPr>
            <w:r>
              <w:t>Приложение 2</w:t>
            </w:r>
          </w:p>
          <w:p w:rsidR="00CB7ACC" w:rsidRDefault="00CB7ACC">
            <w:pPr>
              <w:pStyle w:val="append"/>
            </w:pPr>
            <w:r>
              <w:t>к постановлению</w:t>
            </w:r>
            <w:r>
              <w:br/>
              <w:t>Министерства здравоохранения</w:t>
            </w:r>
            <w:r>
              <w:br/>
              <w:t>Республики Беларусь</w:t>
            </w:r>
          </w:p>
          <w:p w:rsidR="00CB7ACC" w:rsidRDefault="00CB7ACC">
            <w:pPr>
              <w:pStyle w:val="append"/>
            </w:pPr>
            <w:r>
              <w:t>30.12.2014 № 117</w:t>
            </w:r>
          </w:p>
        </w:tc>
      </w:tr>
    </w:tbl>
    <w:p w:rsidR="00CB7ACC" w:rsidRDefault="00CB7ACC">
      <w:pPr>
        <w:pStyle w:val="titlep"/>
      </w:pPr>
      <w:r>
        <w:lastRenderedPageBreak/>
        <w:t>КЛИНИЧЕСКИЙ ПРОТОКОЛ</w:t>
      </w:r>
      <w:r>
        <w:br/>
        <w:t>диагностики и лечения инфаркта миокарда, нестабильной стенокардии</w:t>
      </w:r>
    </w:p>
    <w:p w:rsidR="00CB7ACC" w:rsidRDefault="00CB7ACC">
      <w:pPr>
        <w:pStyle w:val="newncpi0"/>
        <w:jc w:val="center"/>
      </w:pPr>
      <w:r>
        <w:t>ПОСЛЕДОВАТЕЛЬНОСТЬ ДЕЙСТВИЙ НА ЭТАПАХ ОКАЗАНИЯ МЕДИЦИНСКОЙ ПОМОЩИ ПАЦИЕНТАМ С ОСТРЫМ КОРОНАРНЫМ СИНДРОМОМ</w:t>
      </w:r>
    </w:p>
    <w:p w:rsidR="00CB7ACC" w:rsidRDefault="00CB7ACC">
      <w:pPr>
        <w:pStyle w:val="newncpi"/>
      </w:pPr>
      <w:r>
        <w:t> </w:t>
      </w:r>
    </w:p>
    <w:p w:rsidR="00CB7ACC" w:rsidRDefault="00CB7ACC">
      <w:pPr>
        <w:pStyle w:val="newncpi"/>
      </w:pPr>
      <w:proofErr w:type="gramStart"/>
      <w:r>
        <w:t>Диагноз «острый коронарный синдром» (ОКС) является предварительным и используется на догоспитальном этапе, приемном отделении стационаров, в первые часы пребывания пациентов в реанимационных/инфарктных отделениях до уточнения окончательного диагноза – острый или повторный инфаркт миокарда (I21.</w:t>
      </w:r>
      <w:proofErr w:type="gramEnd"/>
      <w:r>
        <w:t>-, I22.-), нестабильная стенокардия (I20.0)</w:t>
      </w:r>
      <w:r>
        <w:rPr>
          <w:vertAlign w:val="superscript"/>
        </w:rPr>
        <w:t>1</w:t>
      </w:r>
      <w:r>
        <w:t>.</w:t>
      </w:r>
    </w:p>
    <w:p w:rsidR="00CB7ACC" w:rsidRDefault="00CB7ACC">
      <w:pPr>
        <w:pStyle w:val="newncpi"/>
      </w:pPr>
      <w:r>
        <w:t> </w:t>
      </w:r>
    </w:p>
    <w:p w:rsidR="00CB7ACC" w:rsidRDefault="00CB7ACC">
      <w:pPr>
        <w:pStyle w:val="newncpi"/>
        <w:jc w:val="center"/>
      </w:pPr>
      <w:r>
        <w:rPr>
          <w:b/>
          <w:bCs/>
        </w:rPr>
        <w:t>Этап I. Догоспитальный этап</w:t>
      </w:r>
    </w:p>
    <w:p w:rsidR="00CB7ACC" w:rsidRDefault="00CB7ACC">
      <w:pPr>
        <w:pStyle w:val="newncpi"/>
        <w:jc w:val="center"/>
      </w:pPr>
      <w:r>
        <w:rPr>
          <w:b/>
          <w:bCs/>
        </w:rPr>
        <w:t>I А. Фельдшерско-акушерский пункт</w:t>
      </w:r>
    </w:p>
    <w:p w:rsidR="00CB7ACC" w:rsidRDefault="00CB7ACC">
      <w:pPr>
        <w:pStyle w:val="newncpi"/>
      </w:pPr>
      <w:r>
        <w:t> </w:t>
      </w:r>
    </w:p>
    <w:p w:rsidR="00CB7ACC" w:rsidRDefault="00CB7ACC">
      <w:pPr>
        <w:pStyle w:val="point"/>
      </w:pPr>
      <w:r>
        <w:t>1. Сбор жалоб, анамнеза, осмотр, оценка болевого синдрома; контроль показателей гемодинамики (АД, ЧСС).</w:t>
      </w:r>
    </w:p>
    <w:p w:rsidR="00CB7ACC" w:rsidRDefault="00CB7ACC">
      <w:pPr>
        <w:pStyle w:val="point"/>
      </w:pPr>
      <w:r>
        <w:t>2. Вызов бригады СМП с указанием причины вызова – «острый коронарный синдром».</w:t>
      </w:r>
    </w:p>
    <w:p w:rsidR="00CB7ACC" w:rsidRDefault="00CB7ACC">
      <w:pPr>
        <w:pStyle w:val="point"/>
      </w:pPr>
      <w:r>
        <w:t>3. Регистрация ЭКГ в 12 отведениях (при наличии аппарата ЭКГ).</w:t>
      </w:r>
    </w:p>
    <w:p w:rsidR="00CB7ACC" w:rsidRDefault="00CB7ACC">
      <w:pPr>
        <w:pStyle w:val="point"/>
      </w:pPr>
      <w:r>
        <w:t>4. Ограничение двигательной активности (запрет самостоятельных передвижений).</w:t>
      </w:r>
    </w:p>
    <w:p w:rsidR="00CB7ACC" w:rsidRDefault="00CB7ACC">
      <w:pPr>
        <w:pStyle w:val="point"/>
      </w:pPr>
      <w:r>
        <w:t>5. Купирование болевого синдрома: – глицерил тринитрат</w:t>
      </w:r>
      <w:r>
        <w:rPr>
          <w:vertAlign w:val="superscript"/>
        </w:rPr>
        <w:t>3</w:t>
      </w:r>
      <w:r>
        <w:t xml:space="preserve"> (нитроглицерин) 0,5 мг под язык или в виде спрея 1–2 дозы; при отсутствии эффекта повторить дважды через 5–7 минут под контролем артериального давления (АД) и частоты сердечных сокращений (ЧСС).</w:t>
      </w:r>
    </w:p>
    <w:p w:rsidR="00CB7ACC" w:rsidRDefault="00CB7ACC">
      <w:pPr>
        <w:pStyle w:val="point"/>
      </w:pPr>
      <w:r>
        <w:t>6. Ацетилсалициловая кислота (250–500 мг разжевать; не рекомендуется использование кишечнорастворимой формы препарата).</w:t>
      </w:r>
    </w:p>
    <w:p w:rsidR="00CB7ACC" w:rsidRDefault="00CB7ACC">
      <w:pPr>
        <w:pStyle w:val="point"/>
      </w:pPr>
      <w:r>
        <w:t>7. Как можно раньше обеспечить прием препаратов:</w:t>
      </w:r>
    </w:p>
    <w:p w:rsidR="00CB7ACC" w:rsidRDefault="00CB7ACC">
      <w:pPr>
        <w:pStyle w:val="newncpi"/>
      </w:pPr>
      <w:r>
        <w:t>– бета-блокаторы</w:t>
      </w:r>
      <w:r>
        <w:rPr>
          <w:vertAlign w:val="superscript"/>
        </w:rPr>
        <w:t>2</w:t>
      </w:r>
      <w:r>
        <w:t xml:space="preserve"> с учетом противопоказаний</w:t>
      </w:r>
      <w:r>
        <w:rPr>
          <w:vertAlign w:val="superscript"/>
        </w:rPr>
        <w:t>3</w:t>
      </w:r>
      <w:r>
        <w:t>: внутрь в начальной дозе метопролол (25–50 мг), бисопролол (2,5–5,0 мг), карведилол 3,125–6,25 мг, небиволол 2,5–5,0 мг.</w:t>
      </w:r>
    </w:p>
    <w:p w:rsidR="00CB7ACC" w:rsidRDefault="00CB7ACC">
      <w:pPr>
        <w:pStyle w:val="newncpi"/>
      </w:pPr>
      <w:r>
        <w:t>– </w:t>
      </w:r>
      <w:proofErr w:type="gramStart"/>
      <w:r>
        <w:t>и</w:t>
      </w:r>
      <w:proofErr w:type="gramEnd"/>
      <w:r>
        <w:t>нгибиторы АПФ: лизиноприл (начальная доза 2,5 мг); эналаприл (начальная доза 2,5–5,0 мг); периндоприл (начальная доза 1–2 мг); рамиприл (начальная доза 1,25–2,5 мг) под контролем АД.</w:t>
      </w:r>
    </w:p>
    <w:p w:rsidR="00CB7ACC" w:rsidRDefault="00CB7ACC">
      <w:pPr>
        <w:pStyle w:val="newncpi"/>
      </w:pPr>
      <w:r>
        <w:t> </w:t>
      </w:r>
    </w:p>
    <w:p w:rsidR="00CB7ACC" w:rsidRDefault="00CB7ACC">
      <w:pPr>
        <w:pStyle w:val="newncpi"/>
        <w:jc w:val="center"/>
      </w:pPr>
      <w:r>
        <w:rPr>
          <w:b/>
          <w:bCs/>
        </w:rPr>
        <w:t>I Б. Врач общей практики, участковый врач вне амбулаторно-поликлинической организации здравоохранения</w:t>
      </w:r>
    </w:p>
    <w:p w:rsidR="00CB7ACC" w:rsidRDefault="00CB7ACC">
      <w:pPr>
        <w:pStyle w:val="newncpi"/>
      </w:pPr>
      <w:r>
        <w:t> </w:t>
      </w:r>
    </w:p>
    <w:p w:rsidR="00CB7ACC" w:rsidRDefault="00CB7ACC">
      <w:pPr>
        <w:pStyle w:val="point"/>
      </w:pPr>
      <w:r>
        <w:t>1. Сбор жалоб, анамнеза, осмотр, оценка болевого синдрома в грудной клетке и его эквивалентов, контроль показателей гемодинамики (АД, ЧСС).</w:t>
      </w:r>
    </w:p>
    <w:p w:rsidR="00CB7ACC" w:rsidRDefault="00CB7ACC">
      <w:pPr>
        <w:pStyle w:val="point"/>
      </w:pPr>
      <w:r>
        <w:t>2. Вызов бригады СМП с указанием причины вызова – «острый коронарный синдром».</w:t>
      </w:r>
    </w:p>
    <w:p w:rsidR="00CB7ACC" w:rsidRDefault="00CB7ACC">
      <w:pPr>
        <w:pStyle w:val="point"/>
      </w:pPr>
      <w:r>
        <w:t>3. Регистрация ЭКГ в 12 отведениях (при наличии аппарата ЭКГ).</w:t>
      </w:r>
    </w:p>
    <w:p w:rsidR="00CB7ACC" w:rsidRDefault="00CB7ACC">
      <w:pPr>
        <w:pStyle w:val="point"/>
      </w:pPr>
      <w:r>
        <w:t>4. Ограничение двигательной активности (запрет самостоятельных передвижений).</w:t>
      </w:r>
    </w:p>
    <w:p w:rsidR="00CB7ACC" w:rsidRDefault="00CB7ACC">
      <w:pPr>
        <w:pStyle w:val="point"/>
      </w:pPr>
      <w:r>
        <w:t>5. Купирование болевого синдрома:</w:t>
      </w:r>
    </w:p>
    <w:p w:rsidR="00CB7ACC" w:rsidRDefault="00CB7ACC">
      <w:pPr>
        <w:pStyle w:val="newncpi"/>
      </w:pPr>
      <w:r>
        <w:t>– глицерил тринитрат</w:t>
      </w:r>
      <w:proofErr w:type="gramStart"/>
      <w:r>
        <w:rPr>
          <w:vertAlign w:val="superscript"/>
        </w:rPr>
        <w:t>4</w:t>
      </w:r>
      <w:proofErr w:type="gramEnd"/>
      <w:r>
        <w:t xml:space="preserve"> (нитроглицерин) 0,5 мг под язык или в виде спрея 1–2 дозы; при отсутствии эффекта повторить дважды через 5–7 минут под контролем артериального давления (АД) и частоты сердечных сокращений (ЧСС);</w:t>
      </w:r>
    </w:p>
    <w:p w:rsidR="00CB7ACC" w:rsidRDefault="00CB7ACC">
      <w:pPr>
        <w:pStyle w:val="newncpi"/>
      </w:pPr>
      <w:r>
        <w:t>– при некупирующемся нитратами болевом синдроме обеспечить внутривенное дробное титрование наркотических анальгетиков (при наличии в укладке); при невозможности внутривенного введения – подкожно; например, морфина гидрохлорид 3–10 мг.</w:t>
      </w:r>
    </w:p>
    <w:p w:rsidR="00CB7ACC" w:rsidRDefault="00CB7ACC">
      <w:pPr>
        <w:pStyle w:val="newncpi"/>
      </w:pPr>
      <w:r>
        <w:t>Схема внутривенного титрования: 1 мл 1 % раствора развести в 10 мл 0,9 % раствора натрия хлорида, вводить внутривенно медленно по 3–5 мл с 5-минутными интервалами до полного устранения болевого синдрома.</w:t>
      </w:r>
    </w:p>
    <w:p w:rsidR="00CB7ACC" w:rsidRDefault="00CB7ACC">
      <w:pPr>
        <w:pStyle w:val="point"/>
      </w:pPr>
      <w:r>
        <w:t>6. Ацетилсалициловая кислота (250–500 мг разжевать, исключается использование кишечнорастворимой формы препарата).</w:t>
      </w:r>
    </w:p>
    <w:p w:rsidR="00CB7ACC" w:rsidRDefault="00CB7ACC">
      <w:pPr>
        <w:pStyle w:val="point"/>
      </w:pPr>
      <w:r>
        <w:lastRenderedPageBreak/>
        <w:t>Пациенты, рутинно принимающие НПВС, кроме аспирина, как неселективные, так и ЦОГ-2 селективные, должны прекратить их прием в момент обнаружения ОКС.</w:t>
      </w:r>
    </w:p>
    <w:p w:rsidR="00CB7ACC" w:rsidRDefault="00CB7ACC">
      <w:pPr>
        <w:pStyle w:val="point"/>
      </w:pPr>
      <w:r>
        <w:t>7. Клопидогрель (при наличии в укладке) внутрь 300 мг (если возраст пациента &lt;75 лет) или 75 мг (если возраст &gt;75 лет);</w:t>
      </w:r>
    </w:p>
    <w:p w:rsidR="00CB7ACC" w:rsidRDefault="00CB7ACC">
      <w:pPr>
        <w:pStyle w:val="point"/>
      </w:pPr>
      <w:r>
        <w:t>8. Как можно раньше обеспечить прием препаратов:</w:t>
      </w:r>
    </w:p>
    <w:p w:rsidR="00CB7ACC" w:rsidRDefault="00CB7ACC">
      <w:pPr>
        <w:pStyle w:val="newncpi"/>
      </w:pPr>
      <w:r>
        <w:t>– бета-блокаторы с учетом противопоказаний</w:t>
      </w:r>
      <w:proofErr w:type="gramStart"/>
      <w:r>
        <w:rPr>
          <w:vertAlign w:val="superscript"/>
        </w:rPr>
        <w:t>2</w:t>
      </w:r>
      <w:proofErr w:type="gramEnd"/>
      <w:r>
        <w:t>: метопролола сукцинат внутривенно по 5 мг с интервалом 5 минут (максимальная доза 15 мг) под контролем ЧСС и АВ-проводимости или метопролола тартрат по 5 мг с интервалом 5 минут (максимальная доза 15 мг) под контролем ЧСС и АВ-проводимости; внутрь в начальной дозе метопролола сукцинат (25–50 мг) или метопролола тартрат 25–50 мг; бисопролол (2,5–5,0 мг), карведилол 3,125–6,25 мг, небиволол 2,5–5,0 мг;</w:t>
      </w:r>
    </w:p>
    <w:p w:rsidR="00CB7ACC" w:rsidRDefault="00CB7ACC">
      <w:pPr>
        <w:pStyle w:val="newncpi"/>
      </w:pPr>
      <w:r>
        <w:t>– ингибиторы АПФ: лизиноприл (начальная доза 2,5 мг); эналаприл (начальная доза 2,5–5,0 мг); периндоприл (начальная доза 1–2 мг); рамиприл (начальная доза 1,25–2,5 мг) под контролем АД.</w:t>
      </w:r>
    </w:p>
    <w:p w:rsidR="00CB7ACC" w:rsidRDefault="00CB7ACC">
      <w:pPr>
        <w:pStyle w:val="newncpi"/>
      </w:pPr>
      <w:r>
        <w:t> </w:t>
      </w:r>
    </w:p>
    <w:p w:rsidR="00CB7ACC" w:rsidRDefault="00CB7ACC">
      <w:pPr>
        <w:pStyle w:val="newncpi0"/>
        <w:jc w:val="center"/>
      </w:pPr>
      <w:r>
        <w:rPr>
          <w:b/>
          <w:bCs/>
        </w:rPr>
        <w:t>I В. Врачи в условиях амбулаторно-поликлинических организаций здравоохранения</w:t>
      </w:r>
    </w:p>
    <w:p w:rsidR="00CB7ACC" w:rsidRDefault="00CB7ACC">
      <w:pPr>
        <w:pStyle w:val="newncpi"/>
      </w:pPr>
      <w:r>
        <w:t> </w:t>
      </w:r>
    </w:p>
    <w:p w:rsidR="00CB7ACC" w:rsidRDefault="00CB7ACC">
      <w:pPr>
        <w:pStyle w:val="point"/>
      </w:pPr>
      <w:r>
        <w:t>1. Сбор жалоб, анамнеза, осмотр, оценка болевого синдрома в грудной клетке и его эквивалентов, контроль показателей гемодинамики (АД, ЧСС).</w:t>
      </w:r>
    </w:p>
    <w:p w:rsidR="00CB7ACC" w:rsidRDefault="00CB7ACC">
      <w:pPr>
        <w:pStyle w:val="point"/>
      </w:pPr>
      <w:r>
        <w:t>2. Регистрация ЭКГ в 12 отведениях; запись дополнительных отведений (V</w:t>
      </w:r>
      <w:r>
        <w:rPr>
          <w:vertAlign w:val="subscript"/>
        </w:rPr>
        <w:t>7–9</w:t>
      </w:r>
      <w:r>
        <w:t>, V</w:t>
      </w:r>
      <w:r>
        <w:rPr>
          <w:vertAlign w:val="subscript"/>
        </w:rPr>
        <w:t>3–4</w:t>
      </w:r>
      <w:r>
        <w:t>R) необходима при нижней локализации инфаркта миокарда и всех неясных ЭКГ картинах.</w:t>
      </w:r>
    </w:p>
    <w:p w:rsidR="00CB7ACC" w:rsidRDefault="00CB7ACC">
      <w:pPr>
        <w:pStyle w:val="point"/>
      </w:pPr>
      <w:r>
        <w:t>3. Вызов бригады СМП с указанием причины вызова – «ОКС».</w:t>
      </w:r>
    </w:p>
    <w:p w:rsidR="00CB7ACC" w:rsidRDefault="00CB7ACC">
      <w:pPr>
        <w:pStyle w:val="point"/>
      </w:pPr>
      <w:r>
        <w:t>4. Ограничение двигательной активности (запрет самостоятельных передвижений).</w:t>
      </w:r>
    </w:p>
    <w:p w:rsidR="00CB7ACC" w:rsidRDefault="00CB7ACC">
      <w:pPr>
        <w:pStyle w:val="point"/>
      </w:pPr>
      <w:r>
        <w:t>5. Купирование болевого синдрома:</w:t>
      </w:r>
    </w:p>
    <w:p w:rsidR="00CB7ACC" w:rsidRDefault="00CB7ACC">
      <w:pPr>
        <w:pStyle w:val="newncpi"/>
      </w:pPr>
      <w:r>
        <w:t>– глицерил тринитрат</w:t>
      </w:r>
      <w:r>
        <w:rPr>
          <w:vertAlign w:val="superscript"/>
        </w:rPr>
        <w:t>3</w:t>
      </w:r>
      <w:r>
        <w:t xml:space="preserve"> (нитроглицерин) 0,5 мг под язык или в виде спрея 1–2 дозы; при отсутствии эффекта повторить дважды через 5–7 минут под контролем артериального давления (АД) и частоты сердечных сокращений (ЧСС);</w:t>
      </w:r>
    </w:p>
    <w:p w:rsidR="00CB7ACC" w:rsidRDefault="00CB7ACC">
      <w:pPr>
        <w:pStyle w:val="newncpi"/>
      </w:pPr>
      <w:proofErr w:type="gramStart"/>
      <w:r>
        <w:t>– при некупирующемся нитратами болевом синдроме обеспечить дробное титрование наркотических анальгетиков, внутривенно или подкожно (последнее – только для неосложненного ОКС без подъема сегмента ST) в зависимости от выраженности болевого синдрома; преимущественно морфина гидрохлорид 3–10 мг (1 мл 1 % раствора развести в 10 мл 0,9 % раствора натрия хлорида, вводить внутривенно медленно по 3–5 мл с 5-минутными интервалами до полного устранения болевого синдрома).</w:t>
      </w:r>
      <w:proofErr w:type="gramEnd"/>
    </w:p>
    <w:p w:rsidR="00CB7ACC" w:rsidRDefault="00CB7ACC">
      <w:pPr>
        <w:pStyle w:val="point"/>
      </w:pPr>
      <w:r>
        <w:t>6. Ацетилсалициловая кислота (250–500 мг разжевать, исключается использование кишечнорастворимой формы препарата).</w:t>
      </w:r>
    </w:p>
    <w:p w:rsidR="00CB7ACC" w:rsidRDefault="00CB7ACC">
      <w:pPr>
        <w:pStyle w:val="newncpi"/>
      </w:pPr>
      <w:r>
        <w:t>Пациенты, рутинно принимающие НПВС, кроме аспирина, как неселективные, так и ЦОГ-2 селективные, должны прекратить их прием в момент обнаружения ОКС.</w:t>
      </w:r>
    </w:p>
    <w:p w:rsidR="00CB7ACC" w:rsidRDefault="00CB7ACC">
      <w:pPr>
        <w:pStyle w:val="point"/>
      </w:pPr>
      <w:r>
        <w:t>7. Клопидогрель (совместно с ацетилсалициловой кислотой) внутрь 300 мг, если возраст пациента &lt;75 лет или 75 мг, если возраст &gt;75 лет.</w:t>
      </w:r>
    </w:p>
    <w:p w:rsidR="00CB7ACC" w:rsidRDefault="00CB7ACC">
      <w:pPr>
        <w:pStyle w:val="point"/>
      </w:pPr>
      <w:r>
        <w:t>8. Антикоагулянтная терапия: фондапаринукс 2,5 мг (предпочтителен при ТЛТ стрептокиназой), подкожно, или эноксапарин 1 мг/кг, подкожно (предпочтителен при планируемом ЧKB), или нефракционированный гепарин 60–70 </w:t>
      </w:r>
      <w:proofErr w:type="gramStart"/>
      <w:r>
        <w:t>ЕД</w:t>
      </w:r>
      <w:proofErr w:type="gramEnd"/>
      <w:r>
        <w:t>/кг (максимум 4000 ЕД) внутривенно струйно.</w:t>
      </w:r>
    </w:p>
    <w:p w:rsidR="00CB7ACC" w:rsidRDefault="00CB7ACC">
      <w:pPr>
        <w:pStyle w:val="point"/>
      </w:pPr>
      <w:r>
        <w:t>9. Как можно ранее обеспечить прием препаратов:</w:t>
      </w:r>
    </w:p>
    <w:p w:rsidR="00CB7ACC" w:rsidRDefault="00CB7ACC">
      <w:pPr>
        <w:pStyle w:val="newncpi"/>
      </w:pPr>
      <w:r>
        <w:t>– бета-блокаторы с учетом противопоказаний: метопролола сукцинат внутривенно по 5 мг с интервалом 5 минут (максимальная доза 15 мг) под контролем ЧСС и АВ-проводимости или метопролола тартрат по 5 мг с интервалом 5 минут (максимальная доза 15 мг) под контролем ЧСС и АВ-проводимости; внутрь метопролола сукцинат (25–50 мг, целевая суточная доза 50–200 мг/сут.) или метопролола тартрат (25–50 мг, целевая суточная доза 50–200 мг/сут. в 2–3 приема), бисопролол (2,5 мг, целевая суточная доза 10 мг/сут.), карведилол 3,125 мг, целевая суточная доза 25–50 мг), небиволол (5 мг, целевая суточная доза 5–10 мг) с достижением ЧСС 60–70 уд</w:t>
      </w:r>
      <w:proofErr w:type="gramStart"/>
      <w:r>
        <w:t>.</w:t>
      </w:r>
      <w:proofErr w:type="gramEnd"/>
      <w:r>
        <w:t>/</w:t>
      </w:r>
      <w:proofErr w:type="gramStart"/>
      <w:r>
        <w:t>м</w:t>
      </w:r>
      <w:proofErr w:type="gramEnd"/>
      <w:r>
        <w:t>ин под контролем АД;</w:t>
      </w:r>
    </w:p>
    <w:p w:rsidR="00CB7ACC" w:rsidRDefault="00CB7ACC">
      <w:pPr>
        <w:pStyle w:val="newncpi"/>
      </w:pPr>
      <w:proofErr w:type="gramStart"/>
      <w:r>
        <w:t xml:space="preserve">– ингибиторы АПФ: каптоприл (начальная доза 6,25 мг – 12,5 мг, целевая суточная доза 25–50 мг 2–3 раза в сутки); лизиноприл (начальная доза 2,5 мг, целевая суточная доза 10–20 мг); эналаприл (начальная доза 2,5–5,0 мг, целевая доза 10–20 мг/сут. в 2 приема); </w:t>
      </w:r>
      <w:r>
        <w:lastRenderedPageBreak/>
        <w:t>периндоприл (начальная доза 1–2 мг, целевая доза 4–8 мг в 1 прием);</w:t>
      </w:r>
      <w:proofErr w:type="gramEnd"/>
      <w:r>
        <w:t xml:space="preserve"> рамиприл (начальная доза 1,25–2,5 мг, целевая доза 5–10 мг) под контролем АД;</w:t>
      </w:r>
    </w:p>
    <w:p w:rsidR="00CB7ACC" w:rsidRDefault="00CB7ACC">
      <w:pPr>
        <w:pStyle w:val="newncpi"/>
      </w:pPr>
      <w:r>
        <w:t>– статины: аторвастатин (предпочтительно) 40–80 мг однократно; розувастатин 10–20 мг однократно.</w:t>
      </w:r>
    </w:p>
    <w:p w:rsidR="00CB7ACC" w:rsidRDefault="00CB7ACC">
      <w:pPr>
        <w:pStyle w:val="point"/>
      </w:pPr>
      <w:r>
        <w:t>10. При наличии показаний обеспечить внутривенное капельное введение нитроглицерина или изосорбида динитрата (0,1 % – 10 мл на физиологическом растворе) с начальной скоростью 10 мкг/мин с последующим повышением на 5 мкг/мин каждые 5–10 минут. Учитывать наличие противопоказаний! Необходимо следить за тем, чтобы во время введения препарата ЧСС не превышала 100 в минуту, а систолическое АД не опускалось ниже 100 мм рт. ст.</w:t>
      </w:r>
    </w:p>
    <w:p w:rsidR="00CB7ACC" w:rsidRDefault="00CB7ACC">
      <w:pPr>
        <w:pStyle w:val="point"/>
      </w:pPr>
      <w:r>
        <w:t>11. Информировать бригаду СМП о времени: начала ОКС, обращения в организацию здравоохранения за медпомощью, времени первого медицинского контакта.</w:t>
      </w:r>
    </w:p>
    <w:p w:rsidR="00CB7ACC" w:rsidRDefault="00CB7ACC">
      <w:pPr>
        <w:pStyle w:val="newncpi"/>
      </w:pPr>
      <w:r>
        <w:t> </w:t>
      </w:r>
    </w:p>
    <w:p w:rsidR="00CB7ACC" w:rsidRDefault="00CB7ACC">
      <w:pPr>
        <w:pStyle w:val="newncpi0"/>
        <w:jc w:val="center"/>
      </w:pPr>
      <w:r>
        <w:rPr>
          <w:b/>
          <w:bCs/>
        </w:rPr>
        <w:t>Этап II. Врач/фельдшер бригады скорой медицинской помощи. Общие мероприятия</w:t>
      </w:r>
    </w:p>
    <w:p w:rsidR="00CB7ACC" w:rsidRDefault="00CB7ACC">
      <w:pPr>
        <w:pStyle w:val="newncpi"/>
      </w:pPr>
      <w:r>
        <w:t> </w:t>
      </w:r>
    </w:p>
    <w:p w:rsidR="00CB7ACC" w:rsidRDefault="00CB7ACC">
      <w:pPr>
        <w:pStyle w:val="point"/>
      </w:pPr>
      <w:r>
        <w:t>1. </w:t>
      </w:r>
      <w:proofErr w:type="gramStart"/>
      <w:r>
        <w:t>Удостовериться в выполнении/выполнить</w:t>
      </w:r>
      <w:proofErr w:type="gramEnd"/>
      <w:r>
        <w:t xml:space="preserve"> объем лечебно-диагностических мероприятий этапа I: купирование болевого синдрома, введение антикоагулянтов, прием ацетилсалициловой кислоты, клопидогреля, бета-блокаторов, ингибиторов АПФ.</w:t>
      </w:r>
    </w:p>
    <w:p w:rsidR="00CB7ACC" w:rsidRDefault="00CB7ACC">
      <w:pPr>
        <w:pStyle w:val="point"/>
      </w:pPr>
      <w:r>
        <w:t>2. Регистрация ЭКГ в 12 отведениях, осуществление дистанционного консультирования ЭКГ (при необходимости и возможности проведения).</w:t>
      </w:r>
    </w:p>
    <w:p w:rsidR="00CB7ACC" w:rsidRDefault="00CB7ACC">
      <w:pPr>
        <w:pStyle w:val="point"/>
      </w:pPr>
      <w:r>
        <w:t>3. Определить возможность доставки пациента с ОКС в стационар, осуществляющий проведение чрескожного коронарного вмешательства (</w:t>
      </w:r>
      <w:proofErr w:type="gramStart"/>
      <w:r>
        <w:t>Ч</w:t>
      </w:r>
      <w:proofErr w:type="gramEnd"/>
      <w:r>
        <w:t>KB).</w:t>
      </w:r>
    </w:p>
    <w:p w:rsidR="00CB7ACC" w:rsidRDefault="00CB7ACC">
      <w:pPr>
        <w:pStyle w:val="point"/>
      </w:pPr>
      <w:r>
        <w:t xml:space="preserve">4. Информирование стационара, осуществляющего проведение </w:t>
      </w:r>
      <w:proofErr w:type="gramStart"/>
      <w:r>
        <w:t>Ч</w:t>
      </w:r>
      <w:proofErr w:type="gramEnd"/>
      <w:r>
        <w:t>KB, о пациенте с ОКС и сроках предполагаемой доставки.</w:t>
      </w:r>
    </w:p>
    <w:p w:rsidR="00CB7ACC" w:rsidRDefault="00CB7ACC">
      <w:pPr>
        <w:pStyle w:val="point"/>
      </w:pPr>
      <w:r>
        <w:t>5. Обеспечить указание в карте вызова и сопроводительном талоне времени начала ОКС, первого медицинского контакта и доставки пациента в стационар.</w:t>
      </w:r>
    </w:p>
    <w:p w:rsidR="00CB7ACC" w:rsidRDefault="00CB7ACC">
      <w:pPr>
        <w:pStyle w:val="newncpi"/>
      </w:pPr>
      <w:r>
        <w:t> </w:t>
      </w:r>
    </w:p>
    <w:p w:rsidR="00CB7ACC" w:rsidRDefault="00CB7ACC">
      <w:pPr>
        <w:pStyle w:val="newncpi0"/>
        <w:jc w:val="center"/>
      </w:pPr>
      <w:r>
        <w:rPr>
          <w:b/>
          <w:bCs/>
        </w:rPr>
        <w:t>Острый коронарный синдром со стойким подъемом сегмента ST</w:t>
      </w:r>
    </w:p>
    <w:p w:rsidR="00CB7ACC" w:rsidRDefault="00CB7ACC">
      <w:pPr>
        <w:pStyle w:val="newncpi"/>
      </w:pPr>
      <w:r>
        <w:t> </w:t>
      </w:r>
    </w:p>
    <w:p w:rsidR="00CB7ACC" w:rsidRDefault="00CB7ACC">
      <w:pPr>
        <w:pStyle w:val="point"/>
      </w:pPr>
      <w:r>
        <w:t xml:space="preserve">1. Оценить показания и принять решение о проведении реперфузии </w:t>
      </w:r>
      <w:proofErr w:type="gramStart"/>
      <w:r>
        <w:t>инфаркт-связанной</w:t>
      </w:r>
      <w:proofErr w:type="gramEnd"/>
      <w:r>
        <w:t xml:space="preserve"> артерии.</w:t>
      </w:r>
    </w:p>
    <w:p w:rsidR="00CB7ACC" w:rsidRDefault="00CB7ACC">
      <w:pPr>
        <w:pStyle w:val="newncpi"/>
      </w:pPr>
      <w:r>
        <w:t>Реперфузионная терапия должна быть проведена пациентам с ОКС с подъемом сегмента ST при наличии следующих показаний:</w:t>
      </w:r>
    </w:p>
    <w:p w:rsidR="00CB7ACC" w:rsidRDefault="00CB7ACC">
      <w:pPr>
        <w:pStyle w:val="point"/>
      </w:pPr>
      <w:r>
        <w:t xml:space="preserve">1) наличие на ЭКГ подъема сегмента ST на 1 мм и </w:t>
      </w:r>
      <w:proofErr w:type="gramStart"/>
      <w:r>
        <w:t>более</w:t>
      </w:r>
      <w:proofErr w:type="gramEnd"/>
      <w:r>
        <w:t xml:space="preserve"> по меньшей мере в двух соседних грудных отведениях или в двух из трех «нижних» отведений от конечностей/впервые выявленной полной блокады левой ножки пучка Гиса/идиовентрикулярного ритма;</w:t>
      </w:r>
    </w:p>
    <w:p w:rsidR="00CB7ACC" w:rsidRDefault="00CB7ACC">
      <w:pPr>
        <w:pStyle w:val="point"/>
      </w:pPr>
      <w:r>
        <w:t xml:space="preserve">2) возможность проведения реперфузии </w:t>
      </w:r>
      <w:proofErr w:type="gramStart"/>
      <w:r>
        <w:t>инфаркт-связанной</w:t>
      </w:r>
      <w:proofErr w:type="gramEnd"/>
      <w:r>
        <w:t xml:space="preserve"> артерии не позднее 12 часов от начала/усиления симптомов;</w:t>
      </w:r>
    </w:p>
    <w:p w:rsidR="00CB7ACC" w:rsidRDefault="00CB7ACC">
      <w:pPr>
        <w:pStyle w:val="point"/>
      </w:pPr>
      <w:r>
        <w:t>3) в случае продолжительности симптомов более 12 часов при стойком/рецидивирующем болевом синдроме в грудной клетке и сохраняющемся подъеме сегмента ST/впервые выявленной полной блокаде левой ножки пучка Гиса.</w:t>
      </w:r>
    </w:p>
    <w:p w:rsidR="00CB7ACC" w:rsidRDefault="00CB7ACC">
      <w:pPr>
        <w:pStyle w:val="point"/>
      </w:pPr>
      <w:r>
        <w:t xml:space="preserve">2. Определить и отразить в медицинской документации время первичного медицинского контакта (ПМК), оценить временные возможности транспортировки, а также предполагаемое время от ПМК до проведения </w:t>
      </w:r>
      <w:proofErr w:type="gramStart"/>
      <w:r>
        <w:t>Ч</w:t>
      </w:r>
      <w:proofErr w:type="gramEnd"/>
      <w:r>
        <w:t>KB.</w:t>
      </w:r>
    </w:p>
    <w:p w:rsidR="00CB7ACC" w:rsidRDefault="00CB7ACC">
      <w:pPr>
        <w:pStyle w:val="point"/>
      </w:pPr>
      <w:r>
        <w:t>3. Выбрать реперфузионную стратегию (первичное чрескожное коронарное вмешательство, тромболитическая терапия (ТЛТ)).</w:t>
      </w:r>
    </w:p>
    <w:p w:rsidR="00CB7ACC" w:rsidRDefault="00CB7ACC">
      <w:pPr>
        <w:pStyle w:val="point"/>
      </w:pPr>
      <w:proofErr w:type="gramStart"/>
      <w:r>
        <w:t>1) первичное ЧKB является предпочтительным способом реперфузии инфаркт-связанной артерии при наличии возможности доставки пациента в ангиографический кабинет в течение 90 минут от ПМК.</w:t>
      </w:r>
      <w:proofErr w:type="gramEnd"/>
      <w:r>
        <w:t xml:space="preserve"> Следует отдать предпочтение данному методу реперфузии и экстренно транспортировать пациента в стационар для выполнения первичного ЧKB при прогнозируемом времени от ПМК до раздутия баллона в </w:t>
      </w:r>
      <w:proofErr w:type="gramStart"/>
      <w:r>
        <w:t>инфаркт-связанной</w:t>
      </w:r>
      <w:proofErr w:type="gramEnd"/>
      <w:r>
        <w:t xml:space="preserve"> артерии менее 90 минут;</w:t>
      </w:r>
    </w:p>
    <w:p w:rsidR="00CB7ACC" w:rsidRDefault="00CB7ACC">
      <w:pPr>
        <w:pStyle w:val="point"/>
      </w:pPr>
      <w:r>
        <w:t xml:space="preserve">2) при прогнозируемом времени от ПМК до раздутия баллона в </w:t>
      </w:r>
      <w:proofErr w:type="gramStart"/>
      <w:r>
        <w:t>инфаркт-связанной</w:t>
      </w:r>
      <w:proofErr w:type="gramEnd"/>
      <w:r>
        <w:t xml:space="preserve"> артерии более 90 минут всем пациентам с ОКС с подъемом сегмента ST, не имеющим противопоказаний для введения тромболитических препаратов, в максимально ранние </w:t>
      </w:r>
      <w:r>
        <w:lastRenderedPageBreak/>
        <w:t>сроки (менее 30 минут от момента ПМК) должна быть проведена тромболитическая терапия.</w:t>
      </w:r>
    </w:p>
    <w:p w:rsidR="00CB7ACC" w:rsidRDefault="00CB7ACC">
      <w:pPr>
        <w:pStyle w:val="newncpi"/>
      </w:pPr>
      <w:r>
        <w:t>ТЛТ на догоспитальном этапе</w:t>
      </w:r>
      <w:r>
        <w:rPr>
          <w:vertAlign w:val="superscript"/>
        </w:rPr>
        <w:t>5</w:t>
      </w:r>
      <w:r>
        <w:t xml:space="preserve"> может проводиться следующими препаратами: тенектеплаза (30–50 мг (0,53 мг/кг) в течение 10 сек внутривенно болюсно); альтеплаза (болюсное введение 15 мг препарата с </w:t>
      </w:r>
      <w:proofErr w:type="gramStart"/>
      <w:r>
        <w:t>последующей</w:t>
      </w:r>
      <w:proofErr w:type="gramEnd"/>
      <w:r>
        <w:t xml:space="preserve"> инфузией 50 мг в течение 30 минут и 35 мг в течение следующего часа); </w:t>
      </w:r>
      <w:proofErr w:type="gramStart"/>
      <w:r>
        <w:t>стрептокиназа (1 500 000 ME разводят в 100 мл 0,9 % раствора натрия хлорида или 5 % раствора глюкозы и вводят в/в капельно в течение 30 минут).</w:t>
      </w:r>
      <w:proofErr w:type="gramEnd"/>
      <w:r>
        <w:t xml:space="preserve"> При возможности необходимо отдать предпочтение фибринспецифическим тромболитическим лекарственным средствам с болюсным введением (тенектеплаза). В связи с отсутствием антигенности альтеплаза и тенектеплаза могут вводиться повторно, в том числе после предыдущего лечения стрептокиназой.</w:t>
      </w:r>
    </w:p>
    <w:p w:rsidR="00CB7ACC" w:rsidRDefault="00CB7ACC">
      <w:pPr>
        <w:pStyle w:val="newncpi"/>
      </w:pPr>
      <w:r>
        <w:t>При применении стрептокиназы на догоспитальном этапе и отсутствии назначения антикоагулянтной терапии на предшествующем этапе оказания медицинский помощи следует использовать антикоагулянты прямого действия (фондапаринукс (2,5 мг внутривенно болюсно), эноксапарин (30 мг внутривенно болюсно) или нефракционированный гепарин (4000 </w:t>
      </w:r>
      <w:proofErr w:type="gramStart"/>
      <w:r>
        <w:t>ЕД</w:t>
      </w:r>
      <w:proofErr w:type="gramEnd"/>
      <w:r>
        <w:t xml:space="preserve"> внутривенно болюсно)). При применении альтеплазы и тенектеплазы целесообразно использовать эноксапарин или нефракционированный гепарин.</w:t>
      </w:r>
    </w:p>
    <w:p w:rsidR="00CB7ACC" w:rsidRDefault="00CB7ACC">
      <w:pPr>
        <w:pStyle w:val="point"/>
      </w:pPr>
      <w:r>
        <w:t>4. </w:t>
      </w:r>
      <w:proofErr w:type="gramStart"/>
      <w:r>
        <w:t>Доставка пациента в реанимационное отделение/палату интенсивной терапии или ангиографический кабинет (проведение первичного ЧKB в течение 90 после ПМК), ЧKB спасения при неэффективном тромболизисе в максимально ранние сроки и ЧKB после эффективного тромболизиса в течение суток), минуя приемное отделение.</w:t>
      </w:r>
      <w:proofErr w:type="gramEnd"/>
    </w:p>
    <w:p w:rsidR="00CB7ACC" w:rsidRDefault="00CB7ACC">
      <w:pPr>
        <w:pStyle w:val="newncpi"/>
      </w:pPr>
      <w:r>
        <w:t> </w:t>
      </w:r>
    </w:p>
    <w:p w:rsidR="00CB7ACC" w:rsidRDefault="00CB7ACC">
      <w:pPr>
        <w:pStyle w:val="newncpi0"/>
        <w:jc w:val="center"/>
      </w:pPr>
      <w:r>
        <w:rPr>
          <w:b/>
          <w:bCs/>
        </w:rPr>
        <w:t>Острый коронарный синдром без подъема сегмента ST</w:t>
      </w:r>
    </w:p>
    <w:p w:rsidR="00CB7ACC" w:rsidRDefault="00CB7ACC">
      <w:pPr>
        <w:pStyle w:val="newncpi"/>
      </w:pPr>
      <w:r>
        <w:t> </w:t>
      </w:r>
    </w:p>
    <w:p w:rsidR="00CB7ACC" w:rsidRDefault="00CB7ACC">
      <w:pPr>
        <w:pStyle w:val="point"/>
      </w:pPr>
      <w:r>
        <w:t>1. Пациентам с ОКС без подъема сегмента ST проведение ТЛТ не показано.</w:t>
      </w:r>
    </w:p>
    <w:p w:rsidR="00CB7ACC" w:rsidRDefault="00CB7ACC">
      <w:pPr>
        <w:pStyle w:val="point"/>
      </w:pPr>
      <w:r>
        <w:t xml:space="preserve">2. При наличии высокого риска развития неблагоприятных ишемических событий (стойкий/рецидивирующий болевой синдром, стойкая/рецидивирующая депрессия сегмента ST на ЭКГ, нестабильные гемодинамические параметры, желудочковые нарушения ритма, сахарный диабет, наличие почечной недостаточности) показана экстренная госпитализация пациентов в стационар, где есть возможность выполнения </w:t>
      </w:r>
      <w:proofErr w:type="gramStart"/>
      <w:r>
        <w:t>Ч</w:t>
      </w:r>
      <w:proofErr w:type="gramEnd"/>
      <w:r>
        <w:t>KB в течение 2 часов от момента ПМК.</w:t>
      </w:r>
    </w:p>
    <w:p w:rsidR="00CB7ACC" w:rsidRDefault="00CB7ACC">
      <w:pPr>
        <w:pStyle w:val="point"/>
      </w:pPr>
      <w:r>
        <w:t>3. Доставка пациента в приемное отделение.</w:t>
      </w:r>
    </w:p>
    <w:p w:rsidR="00CB7ACC" w:rsidRDefault="00CB7ACC">
      <w:pPr>
        <w:pStyle w:val="newncpi"/>
      </w:pPr>
      <w:r>
        <w:t> </w:t>
      </w:r>
    </w:p>
    <w:p w:rsidR="00CB7ACC" w:rsidRDefault="00CB7ACC">
      <w:pPr>
        <w:pStyle w:val="newncpi0"/>
        <w:jc w:val="center"/>
      </w:pPr>
      <w:r>
        <w:rPr>
          <w:b/>
          <w:bCs/>
        </w:rPr>
        <w:t>Этап III. Приемное отделение</w:t>
      </w:r>
    </w:p>
    <w:p w:rsidR="00CB7ACC" w:rsidRDefault="00CB7ACC">
      <w:pPr>
        <w:pStyle w:val="newncpi0"/>
        <w:jc w:val="center"/>
      </w:pPr>
      <w:r>
        <w:rPr>
          <w:b/>
          <w:bCs/>
        </w:rPr>
        <w:t>Острый коронарный синдром со стойким подъемом сегмента ST</w:t>
      </w:r>
    </w:p>
    <w:p w:rsidR="00CB7ACC" w:rsidRDefault="00CB7ACC">
      <w:pPr>
        <w:pStyle w:val="newncpi"/>
      </w:pPr>
      <w:r>
        <w:t> </w:t>
      </w:r>
    </w:p>
    <w:p w:rsidR="00CB7ACC" w:rsidRDefault="00CB7ACC">
      <w:pPr>
        <w:pStyle w:val="point"/>
      </w:pPr>
      <w:r>
        <w:t>1. </w:t>
      </w:r>
      <w:proofErr w:type="gramStart"/>
      <w:r>
        <w:t>Пациенты с ОКС с подъемом сегмента ST госпитализируются в реанимационное отделение/палату интенсивной терапии или ангиографический кабинет (проведение первичного ЧKB, ЧKB спасения при неэффективном тромболизисе, ЧKB после эффективного тромболизиса), минуя приемное отделение (в том числе при доставке бригадами СМП).</w:t>
      </w:r>
      <w:proofErr w:type="gramEnd"/>
    </w:p>
    <w:p w:rsidR="00CB7ACC" w:rsidRDefault="00CB7ACC">
      <w:pPr>
        <w:pStyle w:val="point"/>
      </w:pPr>
      <w:r>
        <w:t xml:space="preserve">2. При первичном медицинском контакте с пациентом, имеющем ОКС с подъемом сегмента ST, в случае его самостоятельного обращения за медицинской помощью в приемное отделение стационара необходимо в максимально короткие сроки обеспечить госпитализацию в реанимационное отделение/палату интенсивной терапии или ангиографический кабинет (для проведения первичного </w:t>
      </w:r>
      <w:proofErr w:type="gramStart"/>
      <w:r>
        <w:t>Ч</w:t>
      </w:r>
      <w:proofErr w:type="gramEnd"/>
      <w:r>
        <w:t>KB или тромболизиса) и выполнение следующих мероприятий:</w:t>
      </w:r>
    </w:p>
    <w:p w:rsidR="00CB7ACC" w:rsidRDefault="00CB7ACC">
      <w:pPr>
        <w:pStyle w:val="point"/>
      </w:pPr>
      <w:r>
        <w:t>1) ЭКГ в 12 отведениях, запись дополнительных отведений (V</w:t>
      </w:r>
      <w:r>
        <w:rPr>
          <w:vertAlign w:val="subscript"/>
        </w:rPr>
        <w:t>7–9</w:t>
      </w:r>
      <w:r>
        <w:t>, V</w:t>
      </w:r>
      <w:r>
        <w:rPr>
          <w:vertAlign w:val="subscript"/>
        </w:rPr>
        <w:t>3–4</w:t>
      </w:r>
      <w:r>
        <w:t>R) необходима при нижней локализации инфаркта миокарда и всех неясных ЭКГ картинах;</w:t>
      </w:r>
    </w:p>
    <w:p w:rsidR="00CB7ACC" w:rsidRDefault="00CB7ACC">
      <w:pPr>
        <w:pStyle w:val="point"/>
      </w:pPr>
      <w:r>
        <w:t>2) выполнение объема лечебно-диагностических мероприятий этапа I: купирование болевого синдрома, введение антикоагулянтов, прием ацетилсалициловой кислоты, клопидогреля, бета-блокаторов, ингибиторов АПФ или сартанов, статинов;</w:t>
      </w:r>
    </w:p>
    <w:p w:rsidR="00CB7ACC" w:rsidRDefault="00CB7ACC">
      <w:pPr>
        <w:pStyle w:val="point"/>
      </w:pPr>
      <w:r>
        <w:t xml:space="preserve">3) оценка показаний и принятие решения о проведении реперфузии </w:t>
      </w:r>
      <w:proofErr w:type="gramStart"/>
      <w:r>
        <w:t>инфаркт-связанной</w:t>
      </w:r>
      <w:proofErr w:type="gramEnd"/>
      <w:r>
        <w:t xml:space="preserve"> артерии;</w:t>
      </w:r>
    </w:p>
    <w:p w:rsidR="00CB7ACC" w:rsidRDefault="00CB7ACC">
      <w:pPr>
        <w:pStyle w:val="point"/>
      </w:pPr>
      <w:r>
        <w:lastRenderedPageBreak/>
        <w:t xml:space="preserve">4) при отсутствии возможности проведения первичного ЧKB в данном стационаре рассмотреть возможность перевода пациента в ангиографический кабинет другого стационара при прогнозируемом времени от ПМК до раздутия баллона в </w:t>
      </w:r>
      <w:proofErr w:type="gramStart"/>
      <w:r>
        <w:t>инфаркт-связанной</w:t>
      </w:r>
      <w:proofErr w:type="gramEnd"/>
      <w:r>
        <w:t xml:space="preserve"> артерии менее 120 минут;</w:t>
      </w:r>
    </w:p>
    <w:p w:rsidR="00CB7ACC" w:rsidRDefault="00CB7ACC">
      <w:pPr>
        <w:pStyle w:val="point"/>
      </w:pPr>
      <w:r>
        <w:t>4.1) – транспортировка осуществляется реанимационной или бригадой интенсивной терапии СМП, или медицинским транспортом стациона</w:t>
      </w:r>
      <w:proofErr w:type="gramStart"/>
      <w:r>
        <w:t>pa</w:t>
      </w:r>
      <w:proofErr w:type="gramEnd"/>
      <w:r>
        <w:t xml:space="preserve"> в сопровождении врача анестезиолога-реаниматолога и медицинской сестры (перевозка в сопровождении только одного врача или только одной медицинской сестры запрещена);</w:t>
      </w:r>
    </w:p>
    <w:p w:rsidR="00CB7ACC" w:rsidRDefault="00CB7ACC">
      <w:pPr>
        <w:pStyle w:val="newncpi"/>
      </w:pPr>
      <w:r>
        <w:t>– логистику транспортировки пациентов по области/району/городу определяют приказом территориальные органы здравоохранения;</w:t>
      </w:r>
    </w:p>
    <w:p w:rsidR="00CB7ACC" w:rsidRDefault="00CB7ACC">
      <w:pPr>
        <w:pStyle w:val="newncpi"/>
      </w:pPr>
      <w:r>
        <w:t>– необходимыми условиями перевозки являются наличие автономных аппаратов ЭКГ и дефибриллятора, укладки для проведения реанимационной помощи и укладки с лекарственными средствами;</w:t>
      </w:r>
    </w:p>
    <w:p w:rsidR="00CB7ACC" w:rsidRDefault="00CB7ACC">
      <w:pPr>
        <w:pStyle w:val="point"/>
      </w:pPr>
      <w:r>
        <w:t>4.2) принятие решения о переводе пациента должно осуществляться с учетом оценки состояния пациента, возможности обеспечить необходимые условия во время транспортировки;</w:t>
      </w:r>
    </w:p>
    <w:p w:rsidR="00CB7ACC" w:rsidRDefault="00CB7ACC">
      <w:pPr>
        <w:pStyle w:val="point"/>
      </w:pPr>
      <w:r>
        <w:t xml:space="preserve">5) отразить в медицинской документации время первичного медицинского контакта и, оценив временные возможности транспортировки, организовать перевод пациента для проведения первичного </w:t>
      </w:r>
      <w:proofErr w:type="gramStart"/>
      <w:r>
        <w:t>Ч</w:t>
      </w:r>
      <w:proofErr w:type="gramEnd"/>
      <w:r>
        <w:t>KB или ЧKB спасения;</w:t>
      </w:r>
    </w:p>
    <w:p w:rsidR="00CB7ACC" w:rsidRDefault="00CB7ACC">
      <w:pPr>
        <w:pStyle w:val="point"/>
      </w:pPr>
      <w:r>
        <w:t xml:space="preserve">6) информировать рентгенэндоваскулярного хирурга, осуществляющего проведение </w:t>
      </w:r>
      <w:proofErr w:type="gramStart"/>
      <w:r>
        <w:t>Ч</w:t>
      </w:r>
      <w:proofErr w:type="gramEnd"/>
      <w:r>
        <w:t>KB, о пациенте с ОКС с подъемом сегмента ST и сроках предполагаемой доставки.</w:t>
      </w:r>
    </w:p>
    <w:p w:rsidR="00CB7ACC" w:rsidRDefault="00CB7ACC">
      <w:pPr>
        <w:pStyle w:val="newncpi"/>
      </w:pPr>
      <w:r>
        <w:t> </w:t>
      </w:r>
    </w:p>
    <w:p w:rsidR="00CB7ACC" w:rsidRDefault="00CB7ACC">
      <w:pPr>
        <w:pStyle w:val="newncpi0"/>
        <w:jc w:val="center"/>
      </w:pPr>
      <w:r>
        <w:rPr>
          <w:b/>
          <w:bCs/>
        </w:rPr>
        <w:t>Острый коронарный синдром без подъема сегмента ST</w:t>
      </w:r>
    </w:p>
    <w:p w:rsidR="00CB7ACC" w:rsidRDefault="00CB7ACC">
      <w:pPr>
        <w:pStyle w:val="newncpi"/>
      </w:pPr>
      <w:r>
        <w:t> </w:t>
      </w:r>
    </w:p>
    <w:p w:rsidR="00CB7ACC" w:rsidRDefault="00CB7ACC">
      <w:pPr>
        <w:pStyle w:val="point"/>
      </w:pPr>
      <w:r>
        <w:t>1. </w:t>
      </w:r>
      <w:proofErr w:type="gramStart"/>
      <w:r>
        <w:t>Удостовериться в выполнении/выполнить</w:t>
      </w:r>
      <w:proofErr w:type="gramEnd"/>
      <w:r>
        <w:t xml:space="preserve"> объем лечебно-диагностических мероприятий этапа I: купирование болевого синдрома, введение антикоагулянтов, прием ацетилсалициловой кислоты, клопидогреля, бета-блокаторов, ингибиторов АПФ или сартанов, статинов.</w:t>
      </w:r>
    </w:p>
    <w:p w:rsidR="00CB7ACC" w:rsidRDefault="00CB7ACC">
      <w:pPr>
        <w:pStyle w:val="point"/>
      </w:pPr>
      <w:r>
        <w:t>2. Регистрация ЭКГ в 12 отведениях.</w:t>
      </w:r>
    </w:p>
    <w:p w:rsidR="00CB7ACC" w:rsidRDefault="00CB7ACC">
      <w:pPr>
        <w:pStyle w:val="point"/>
      </w:pPr>
      <w:r>
        <w:t>3. Оценка риска развития неблагоприятных кардиоваскулярных событий по шкале GRACE.</w:t>
      </w:r>
    </w:p>
    <w:p w:rsidR="00CB7ACC" w:rsidRDefault="00CB7ACC">
      <w:pPr>
        <w:pStyle w:val="point"/>
      </w:pPr>
      <w:r>
        <w:t xml:space="preserve">4. Госпитализация пациента в реанимационное отделение/палату интенсивной терапии или ангиографический кабинет (проведение </w:t>
      </w:r>
      <w:proofErr w:type="gramStart"/>
      <w:r>
        <w:t>Ч</w:t>
      </w:r>
      <w:proofErr w:type="gramEnd"/>
      <w:r>
        <w:t>KB по экстренным показаниям) на основании стратификации кардиоваскулярного риска.</w:t>
      </w:r>
    </w:p>
    <w:p w:rsidR="00CB7ACC" w:rsidRDefault="00CB7ACC">
      <w:pPr>
        <w:pStyle w:val="newncpi"/>
      </w:pPr>
      <w:r>
        <w:t> </w:t>
      </w:r>
    </w:p>
    <w:p w:rsidR="00CB7ACC" w:rsidRDefault="00CB7ACC">
      <w:pPr>
        <w:pStyle w:val="newncpi0"/>
        <w:jc w:val="center"/>
      </w:pPr>
      <w:r>
        <w:rPr>
          <w:b/>
          <w:bCs/>
        </w:rPr>
        <w:t>ОКАЗАНИЕ МЕДИЦИНСКОЙ ПОМОЩИ ПАЦИЕНТАМ С ОСТРЫМ КОРОНАРНЫМ СИНДРОМОМ СО СТОЙКИМ ПОДЪЕМОМ СЕГМЕНТА ST</w:t>
      </w:r>
    </w:p>
    <w:p w:rsidR="00CB7ACC" w:rsidRDefault="00CB7ACC">
      <w:pPr>
        <w:pStyle w:val="newncpi"/>
      </w:pPr>
      <w:r>
        <w:t> </w:t>
      </w:r>
    </w:p>
    <w:p w:rsidR="00CB7ACC" w:rsidRDefault="00CB7ACC">
      <w:pPr>
        <w:pStyle w:val="newncpi0"/>
      </w:pPr>
      <w:r>
        <w:t>Нозологические формы по МКБ-10: острый инфаркт миокарда (I21.-)</w:t>
      </w:r>
    </w:p>
    <w:p w:rsidR="00CB7ACC" w:rsidRDefault="00CB7ACC">
      <w:pPr>
        <w:pStyle w:val="newncpi0"/>
        <w:ind w:firstLine="3782"/>
      </w:pPr>
      <w:r>
        <w:t>повторный инфаркт миокарда (I22.-)</w:t>
      </w:r>
    </w:p>
    <w:p w:rsidR="00CB7ACC" w:rsidRDefault="00CB7ACC">
      <w:pPr>
        <w:pStyle w:val="newncpi0"/>
      </w:pPr>
      <w:r>
        <w:t>Отделения: реанимация, блок интенсивной терапии, инфарктное отделение</w:t>
      </w:r>
    </w:p>
    <w:p w:rsidR="00CB7ACC" w:rsidRDefault="00CB7ACC">
      <w:pPr>
        <w:pStyle w:val="newncpi0"/>
      </w:pPr>
      <w:r>
        <w:t>Цель мероприятий, исходы заболевания: купирование болевого синдрома, положительная динамика ЭКГ, профилактика сложных нарушений ритма, развития левожелудочковой недостаточности, повышение толерантности к физической нагрузке, улучшение состояния</w:t>
      </w:r>
    </w:p>
    <w:p w:rsidR="00CB7ACC" w:rsidRDefault="00CB7ACC">
      <w:pPr>
        <w:pStyle w:val="newncpi0"/>
      </w:pPr>
      <w:r>
        <w:t>Средняя длительность лечения: до стабилизации состояния</w:t>
      </w:r>
    </w:p>
    <w:p w:rsidR="00CB7ACC" w:rsidRDefault="00CB7ACC">
      <w:pPr>
        <w:pStyle w:val="newncpi"/>
      </w:pPr>
      <w:r>
        <w:t> 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358"/>
        <w:gridCol w:w="1941"/>
        <w:gridCol w:w="1855"/>
        <w:gridCol w:w="3213"/>
      </w:tblGrid>
      <w:tr w:rsidR="00CB7ACC">
        <w:trPr>
          <w:trHeight w:val="240"/>
        </w:trPr>
        <w:tc>
          <w:tcPr>
            <w:tcW w:w="2295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Диагностика</w:t>
            </w:r>
          </w:p>
        </w:tc>
        <w:tc>
          <w:tcPr>
            <w:tcW w:w="2705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Препараты</w:t>
            </w:r>
          </w:p>
        </w:tc>
      </w:tr>
      <w:tr w:rsidR="00CB7ACC">
        <w:trPr>
          <w:trHeight w:val="240"/>
        </w:trPr>
        <w:tc>
          <w:tcPr>
            <w:tcW w:w="1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обязательная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proofErr w:type="gramStart"/>
            <w:r>
              <w:t>дополнительная</w:t>
            </w:r>
            <w:proofErr w:type="gramEnd"/>
            <w:r>
              <w:t xml:space="preserve"> (по показаниям)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мероприятия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дозы, способ введения, пояснения</w:t>
            </w:r>
          </w:p>
        </w:tc>
      </w:tr>
      <w:tr w:rsidR="00CB7ACC">
        <w:trPr>
          <w:trHeight w:val="240"/>
        </w:trPr>
        <w:tc>
          <w:tcPr>
            <w:tcW w:w="125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after="60"/>
            </w:pPr>
            <w:r>
              <w:t>ЭКГ в 12 отведениях – при поступлении, через 6 и 24 часа, далее – по показаниям; при возобновлении болевого синдрома, ухудшении состояния. Запись дополнительных отведений (V</w:t>
            </w:r>
            <w:r>
              <w:rPr>
                <w:vertAlign w:val="subscript"/>
              </w:rPr>
              <w:t>7–9</w:t>
            </w:r>
            <w:r>
              <w:t>, V</w:t>
            </w:r>
            <w:r>
              <w:rPr>
                <w:vertAlign w:val="subscript"/>
              </w:rPr>
              <w:t>3–4</w:t>
            </w:r>
            <w:r>
              <w:t xml:space="preserve">R) </w:t>
            </w:r>
            <w:r>
              <w:lastRenderedPageBreak/>
              <w:t>необходима при нижней локализации инфаркта миокарда и всех неясных ЭКГ картинах</w:t>
            </w:r>
            <w:r>
              <w:br/>
            </w:r>
            <w:r>
              <w:br/>
              <w:t>Общий анализ крови (в том числе тромбоциты) и мочи – при поступлении, далее – по показаниям</w:t>
            </w:r>
            <w:r>
              <w:br/>
            </w:r>
            <w:r>
              <w:br/>
              <w:t>Биохимический анализ крови (концентрация натрия, калия, глюкозы, общего белка, мочевины, креатинина, общего билирубина, холестерина; активность АлАТ, АсАТ, КФК) – при поступлении, далее – по показаниям</w:t>
            </w:r>
            <w:r>
              <w:br/>
            </w:r>
            <w:r>
              <w:br/>
              <w:t>Маркеры некроза миокарда (тропонин</w:t>
            </w:r>
            <w:proofErr w:type="gramStart"/>
            <w:r>
              <w:t xml:space="preserve"> Т</w:t>
            </w:r>
            <w:proofErr w:type="gramEnd"/>
            <w:r>
              <w:t xml:space="preserve"> или I, КФК-МВ, миоглобин): тропонин Т или I при поступлении, повторно в интервале 6–12 часов после первого отрицательного результата (при использовании тропонина высокой чувствительности – через 3 часа). При выявлении повышенного уровня тропонина повторное определение маркеров не проводится</w:t>
            </w:r>
            <w:r>
              <w:br/>
            </w:r>
            <w:r>
              <w:br/>
              <w:t xml:space="preserve">КФК-МВ – при поступлении, повторно </w:t>
            </w:r>
            <w:proofErr w:type="gramStart"/>
            <w:r>
              <w:t>в первые</w:t>
            </w:r>
            <w:proofErr w:type="gramEnd"/>
            <w:r>
              <w:t xml:space="preserve"> сутки каждые 6–12 часов, на 2–3-и сутки – однократно. В последующем маркеры некроза миокарда – только при подозрении на повторное повреждение миокарда</w:t>
            </w:r>
            <w:r>
              <w:br/>
            </w:r>
            <w:r>
              <w:br/>
              <w:t>Группа крови и резус-фактор.</w:t>
            </w:r>
            <w:r>
              <w:br/>
              <w:t>Коагулограмма (АЧТВ, протромбиновое время, фибриноген, MHO; при выполнении ЧKB – АВСК)</w:t>
            </w:r>
            <w:r>
              <w:br/>
            </w:r>
            <w:r>
              <w:br/>
              <w:t>Рентгенография органов грудной клетки</w:t>
            </w:r>
            <w:r>
              <w:br/>
            </w:r>
            <w:r>
              <w:br/>
              <w:t>ЭхоКГ – в первые часы во всех случаях неопределенных электрокардиографических данных, подозрении на структурные повреждения миокарда, ТЭЛА, ОЛЖН, перикардит, а также у остальных пациентов по возможности</w:t>
            </w:r>
            <w:proofErr w:type="gramStart"/>
            <w:r>
              <w:br/>
            </w:r>
            <w:r>
              <w:lastRenderedPageBreak/>
              <w:br/>
              <w:t>П</w:t>
            </w:r>
            <w:proofErr w:type="gramEnd"/>
            <w:r>
              <w:t>ри отсутствии осложнений в конце острого периода – нагрузочный ЭКГ-тест (ВЭМ, тредмил) или стресс-тест с визуализацией при наличии показаний (ОФЭКТ миокарда, стресс-ЭхоКГ)</w:t>
            </w:r>
          </w:p>
        </w:tc>
        <w:tc>
          <w:tcPr>
            <w:tcW w:w="10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lastRenderedPageBreak/>
              <w:t>Липидограмма</w:t>
            </w:r>
            <w:r>
              <w:br/>
              <w:t>Холтеровское мониторирование ЭКГ</w:t>
            </w:r>
            <w:r>
              <w:br/>
              <w:t>УЗИ периферических сосудов</w:t>
            </w:r>
            <w:r>
              <w:br/>
              <w:t>УЗИ органов брюшной полости</w:t>
            </w:r>
            <w:r>
              <w:br/>
              <w:t xml:space="preserve">Чреспищеводная </w:t>
            </w:r>
            <w:r>
              <w:lastRenderedPageBreak/>
              <w:t>ЭхоКГ</w:t>
            </w:r>
            <w:proofErr w:type="gramStart"/>
            <w:r>
              <w:t>*</w:t>
            </w:r>
            <w:r>
              <w:br/>
              <w:t>П</w:t>
            </w:r>
            <w:proofErr w:type="gramEnd"/>
            <w:r>
              <w:t>ри наличии показаний – неотложная коронарография* с последующими ЧKB или хирургической реваскуляризацией*</w:t>
            </w:r>
            <w:r>
              <w:br/>
            </w:r>
            <w:r>
              <w:br/>
              <w:t>Консультация кардиохирурга* и узких специалистов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lastRenderedPageBreak/>
              <w:t>Купирование болевого синдрома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 xml:space="preserve">При не купирующемся нитратами болевом синдроме применяют наркотические анальгетики. Внутривенное дробное введение морфина: 1 мл 1 % раствора развести в 10 мл 0,9 % раствора натрия хлорида, вводить медленно по 3–5 мл с 5-минутными интервалами или титровать до полного </w:t>
            </w:r>
            <w:r>
              <w:lastRenderedPageBreak/>
              <w:t>устранения болевого синдрома.</w:t>
            </w:r>
            <w:r>
              <w:br/>
              <w:t>В случае резистентного болевого синдрома или при непереносимости нитратов, наркотических анальгетиков используются средства для наркоза (закись азота, оксибутират натрия и др.).</w:t>
            </w:r>
            <w:r>
              <w:br/>
              <w:t>Отмена нестероидных противовоспалительных препаратов в остром периоде заболевания</w:t>
            </w:r>
          </w:p>
        </w:tc>
      </w:tr>
      <w:tr w:rsidR="00CB7A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Антиишемическая терапия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after="60"/>
            </w:pPr>
            <w:r>
              <w:t>Нитраты внутривенно капельно в течение 6–24 часов с учетом противопоказаний</w:t>
            </w:r>
            <w:r>
              <w:rPr>
                <w:vertAlign w:val="superscript"/>
              </w:rPr>
              <w:t>3</w:t>
            </w:r>
            <w:r>
              <w:t>:</w:t>
            </w:r>
            <w:r>
              <w:br/>
              <w:t>– глицерил тринитрат (нитроглицерин) 0,25 мкг/</w:t>
            </w:r>
            <w:proofErr w:type="gramStart"/>
            <w:r>
              <w:t>кг</w:t>
            </w:r>
            <w:proofErr w:type="gramEnd"/>
            <w:r>
              <w:t>/мин с последующим увеличением дозы каждые 5 минут до тех пор, пока АД не снизится на 30 мм рт. ст. или САД не достигнет 90 мм рт. ст.;</w:t>
            </w:r>
            <w:r>
              <w:br/>
              <w:t>– изосорбид динитрат внутривенно, 2–10 мг/час.</w:t>
            </w:r>
            <w:r>
              <w:br/>
              <w:t>Введение нитратов более 6–24 часов показано только при наличии постинфарктной стенокардии или ОЛЖН.</w:t>
            </w:r>
            <w:r>
              <w:br/>
            </w:r>
            <w:proofErr w:type="gramStart"/>
            <w:r>
              <w:rPr>
                <w:rStyle w:val="onesymbol"/>
              </w:rPr>
              <w:t></w:t>
            </w:r>
            <w:r>
              <w:t>-</w:t>
            </w:r>
            <w:proofErr w:type="gramEnd"/>
            <w:r>
              <w:t>адреноблокаторы с учетом противопоказаний</w:t>
            </w:r>
            <w:r>
              <w:rPr>
                <w:vertAlign w:val="superscript"/>
              </w:rPr>
              <w:t>2</w:t>
            </w:r>
            <w:r>
              <w:t xml:space="preserve"> с достижением целевых значений ЧСС 60– 70 в минуту: </w:t>
            </w:r>
            <w:r>
              <w:br/>
              <w:t>– метопролол</w:t>
            </w:r>
            <w:r>
              <w:br/>
              <w:t>– внутривенно: метопролола сукцинат по 5 мг с интервалом 5 минут (максимальная доза 15 мг) под контролем ЧСС и АВ-проводимости; Метопролола тартрат по 5 мг с интервалом 5 минут (максимальная доза 15 мг) под контролем ЧСС и АВ-проводимости</w:t>
            </w:r>
            <w:r>
              <w:br/>
              <w:t>или</w:t>
            </w:r>
            <w:r>
              <w:br/>
              <w:t>– внутрь: метопролола тартрат 25–100 мг, в 2–3 приема; метопролола сукцинат 50–200 мг 1 раз в сутки или</w:t>
            </w:r>
            <w:r>
              <w:br/>
              <w:t>– карведилол 3,125–6,25 мг, 2 раза/сут. с последующим постепенным титрованием дозы до достижения целевой ЧСС 60–70 ударов в минуту под контролем АД (максимальная суточная доза 50 мг 2 раза в сутки)</w:t>
            </w:r>
            <w:proofErr w:type="gramStart"/>
            <w:r>
              <w:t>.</w:t>
            </w:r>
            <w:proofErr w:type="gramEnd"/>
            <w:r>
              <w:br/>
            </w:r>
            <w:proofErr w:type="gramStart"/>
            <w:r>
              <w:t>и</w:t>
            </w:r>
            <w:proofErr w:type="gramEnd"/>
            <w:r>
              <w:t>ли</w:t>
            </w:r>
            <w:r>
              <w:br/>
              <w:t>– бисопролол 2,5–10 мг, 1 раз в сутки</w:t>
            </w:r>
            <w:r>
              <w:br/>
              <w:t>Ингибиторы АПФ:</w:t>
            </w:r>
            <w:r>
              <w:br/>
              <w:t xml:space="preserve">– рамиприл: начальная доза внутрь 1,25–2,5 мг 1 </w:t>
            </w:r>
            <w:proofErr w:type="gramStart"/>
            <w:r>
              <w:t xml:space="preserve">раз/сут., рекомендуемая целевая доза 10 мг 1 раз/сут.; </w:t>
            </w:r>
            <w:r>
              <w:br/>
              <w:t>– лизиноприл: начальная доза внутрь 2,5–5 мг/сут., рекомендуемая целевая доза 10–20 мг/сут.;</w:t>
            </w:r>
            <w:r>
              <w:br/>
              <w:t>– эналаприл: начальная доза внутрь 2,5 мг 2 раза/сут., рекомендуемая целевая доза 10 мг 2 раза/сут.;</w:t>
            </w:r>
            <w:r>
              <w:br/>
              <w:t>– периндоприл: начальная доза внутрь 2–2,5 мг 1 раз/сут., рекомендуемая целевая доза 8–10 мг 1 раз/сут.;</w:t>
            </w:r>
            <w:r>
              <w:br/>
              <w:t>– каптоприл: начальная</w:t>
            </w:r>
            <w:proofErr w:type="gramEnd"/>
            <w:r>
              <w:t xml:space="preserve"> доза внутрь </w:t>
            </w:r>
            <w:r>
              <w:lastRenderedPageBreak/>
              <w:t>6,25–12,5 мг; рекомендуемая целевая (максимальная) доза 50 мг 3 раза/сут.</w:t>
            </w:r>
            <w:r>
              <w:br/>
            </w:r>
            <w:proofErr w:type="gramStart"/>
            <w:r>
              <w:t>При непереносимости ингибиторов АПФ или для продолжения ранее применявшейся терапии могут назначаться Антагонисты рецепторов ангиотензина II (сартаны):</w:t>
            </w:r>
            <w:r>
              <w:br/>
              <w:t>– валсартан: начальная доза внутрь 20–40 мг 1 раз/сут., рекомендуемая доза – 80–160 мг 1 раз в сутки;</w:t>
            </w:r>
            <w:r>
              <w:br/>
              <w:t>– лозартан: начальная доза внутрь 25–50 мг 1 раз/сут., рекомендуемая доза – 100 мг 1 раз в сутки;</w:t>
            </w:r>
            <w:proofErr w:type="gramEnd"/>
            <w:r>
              <w:br/>
              <w:t>– эпросартан начальная доза внутрь 300 мг 1 раз/сут., рекомендуемая доза 600 мг 1 раз/сут.;</w:t>
            </w:r>
            <w:r>
              <w:br/>
              <w:t>– телмисартан: начальная доза 20 мг 1 раз/сут., рекомендуемая доза 40–80 мг 1 раз/сут.;</w:t>
            </w:r>
            <w:r>
              <w:br/>
              <w:t>– кандесартан: начальная доза внутрь 4 мг 1 раз/сут., рекомендуемая доза – 16 мг 1 раз в сутки;</w:t>
            </w:r>
            <w:r>
              <w:br/>
              <w:t>– ирбесартан: начальная доза внутрь 75 мг 1 раз/сут., рекомендуемая доза – 150 мг 1 раз в сутки</w:t>
            </w:r>
          </w:p>
        </w:tc>
      </w:tr>
      <w:tr w:rsidR="00CB7A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Антитромбоцитарная терапия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 xml:space="preserve">С тромболитической терапией и при отсутствии реперфузионной терапии: </w:t>
            </w:r>
            <w:r>
              <w:br/>
              <w:t>ацетилсалициловая кислота – нагрузочная доза 150–300 мг внутрь (нагрузочная доза не должна быть в кишечнорастворимой форме), со второго дня поддерживающая доза – 75–100 мг/сут. совместно с клопидогрелем – нагрузочная доза 300 мг внутрь, если возраст &lt;75 лет или 75 мг, если &gt;75 лет.</w:t>
            </w:r>
            <w:r>
              <w:br/>
              <w:t>Долговременная терапия.</w:t>
            </w:r>
            <w:r>
              <w:br/>
              <w:t>Ацетилсалициловая кислота 75–100 мг/сут. в сочетании с клопидогрелем 75 мг/сут. до 1 года. Далее – ацетилсалициловая кислота 75–100 мг/сут.</w:t>
            </w:r>
            <w:r>
              <w:br/>
            </w:r>
            <w:r>
              <w:br/>
              <w:t xml:space="preserve">Первичное </w:t>
            </w:r>
            <w:proofErr w:type="gramStart"/>
            <w:r>
              <w:t>Ч</w:t>
            </w:r>
            <w:proofErr w:type="gramEnd"/>
            <w:r>
              <w:t>KB.</w:t>
            </w:r>
            <w:r>
              <w:br/>
            </w:r>
            <w:proofErr w:type="gramStart"/>
            <w:r>
              <w:t>Ацетилсалициловая кислота внутрь (нагрузочная доза не должна быть в кишечнорастворимой форме) 150–300 мг с последующим продолжением 75–100 мг в день совместно с клопидогрелем – нагрузочная доза 600 мг внутрь, поддерживающая доза 75 мг/сут. (учитывать дозы препаратов на предыдущих этапах),</w:t>
            </w:r>
            <w:r>
              <w:br/>
              <w:t>или тикагрелором – нагрузочная доза 180 мг внутрь, поддерживающая доза 90 мг 2 раза в сутки.</w:t>
            </w:r>
            <w:proofErr w:type="gramEnd"/>
            <w:r>
              <w:br/>
              <w:t xml:space="preserve">Долговременная терапия. </w:t>
            </w:r>
            <w:r>
              <w:br/>
              <w:t xml:space="preserve">Голометаллический (непокрытый) стент, стент с лекарственным покрытием – Ацетилсалициловая кислота 75–100 мг/сут. в сочетании с </w:t>
            </w:r>
            <w:r>
              <w:lastRenderedPageBreak/>
              <w:t>клопидогрелем 75 мг/сут. до 1 года, далее – ацетилсалициловая кислота 75–100 мг/сут.</w:t>
            </w:r>
            <w:r>
              <w:br/>
              <w:t>При резистентности к клопидогрелю – тикагрелор 90 мг 2 раза в сутки</w:t>
            </w:r>
          </w:p>
        </w:tc>
      </w:tr>
      <w:tr w:rsidR="00CB7A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Тромболитическая терапия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См. приложение 2.</w:t>
            </w:r>
            <w:r>
              <w:br/>
              <w:t xml:space="preserve">Тенектеплаза – внутривенно болюсно, однократно, в течение 5–10 сек. Доза рассчитывается в зависимости от массы тела. Максимальная доза не должна превышать 10 тыс. </w:t>
            </w:r>
            <w:proofErr w:type="gramStart"/>
            <w:r>
              <w:t>ЕД</w:t>
            </w:r>
            <w:proofErr w:type="gramEnd"/>
            <w:r>
              <w:t xml:space="preserve"> (50 мг). Объем раствора для введения необходимой дозы: 6 мл (6 тыс. </w:t>
            </w:r>
            <w:proofErr w:type="gramStart"/>
            <w:r>
              <w:t>ЕД</w:t>
            </w:r>
            <w:proofErr w:type="gramEnd"/>
            <w:r>
              <w:t xml:space="preserve"> или 30 мг Тенектеплазы) при массе тела менее 60 кг, 7 мл – при массе тела 60–70 кг (7 тыс. ЕД или 35 мг), 8 мл (8 тыс. ЕД или 40 мг) при массе тела 70–80 кг, 9 мл (9 тыс. ЕД или 45 мг) при массе тела 80–90 кг, 1 мл (10 тыс. </w:t>
            </w:r>
            <w:proofErr w:type="gramStart"/>
            <w:r>
              <w:t>ЕД</w:t>
            </w:r>
            <w:proofErr w:type="gramEnd"/>
            <w:r>
              <w:t xml:space="preserve"> или 50 мг) при массе тела более 90 кг, или</w:t>
            </w:r>
            <w:r>
              <w:br/>
              <w:t>альтеплаза – внутривенно болюсно 15 мг, далее 0,75 мг/кг за 30 мин (до 50 мг), а затем 0,5 мг/кг за 60 мин (до 35 мг), или</w:t>
            </w:r>
            <w:r>
              <w:br/>
              <w:t>стрептокиназа – 1,5 млн. ЕД за 30–60 мин в 100 мл 0,9 % раствора натрия хлорида или 5 % раствора глюкозы вводят внутривенно капельно (предварительно вводится внутривенно болюсно 60–90 мг преднизолона)</w:t>
            </w:r>
          </w:p>
        </w:tc>
      </w:tr>
      <w:tr w:rsidR="00CB7A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Антикоагулянтная терапия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С тромболитической терапией и при отсутствии реперфузионной терапии.</w:t>
            </w:r>
            <w:r>
              <w:br/>
              <w:t>Эноксапарин: в возрасте до 75 лет внутривенно струйно 30 мг, через 15 минут 1 мг/кг подкожно (первые 2 введения не должны превышать 100 мг). Старше 75 лет: 0,75 мг/кг подкожно (первые 2 введения не должны превышать 75 мг). У пациентов с КК &lt; 30 мл/мин эноксапарин вводится подкожно 1 раз/сут., или</w:t>
            </w:r>
            <w:r>
              <w:br/>
              <w:t>фондапаринукс: первый болюс 2,5 мг внутривенно однократно, со вторых суток 2,5 мг подкожно, до 8 суток. (Фондапаринукс 2,5 мг внутривенно болюсно предпочтителен при ТЛТ стрептокиназой)</w:t>
            </w:r>
            <w:r>
              <w:br/>
              <w:t>или</w:t>
            </w:r>
            <w:r>
              <w:br/>
              <w:t>Нефракционированный гепарин (НФГ) 60 </w:t>
            </w:r>
            <w:proofErr w:type="gramStart"/>
            <w:r>
              <w:t>ЕД</w:t>
            </w:r>
            <w:proofErr w:type="gramEnd"/>
            <w:r>
              <w:t xml:space="preserve">/кг (максимальная доза 4000 ЕД) внутривенно болюсно с последующим введением внутривенно 12–15 ЕД/кг/ч (не более 1000 ЕД/ч) под контролем АЧТВ (с увеличением в 1,5–2,5 раза выше нормы) в течение 24–48 часов. Алгоритм подбора скорости титрования – </w:t>
            </w:r>
            <w:proofErr w:type="gramStart"/>
            <w:r>
              <w:t>см</w:t>
            </w:r>
            <w:proofErr w:type="gramEnd"/>
            <w:r>
              <w:t>. приложение 4 (введение НФГ подкожно, а также без контроля АЧТВ, уровня тромбоцитов недопустимо).</w:t>
            </w:r>
            <w:r>
              <w:br/>
            </w:r>
            <w:r>
              <w:lastRenderedPageBreak/>
              <w:br/>
              <w:t xml:space="preserve">Первичное </w:t>
            </w:r>
            <w:proofErr w:type="gramStart"/>
            <w:r>
              <w:t>Ч</w:t>
            </w:r>
            <w:proofErr w:type="gramEnd"/>
            <w:r>
              <w:t xml:space="preserve">KB. </w:t>
            </w:r>
            <w:r>
              <w:br/>
              <w:t>До ЧKB внутривенно болюсно – Эноксапарин 0,5 мг/кг или Нефракционированный гепарин 70–100 </w:t>
            </w:r>
            <w:proofErr w:type="gramStart"/>
            <w:r>
              <w:t>ЕД</w:t>
            </w:r>
            <w:proofErr w:type="gramEnd"/>
            <w:r>
              <w:t>/кг.</w:t>
            </w:r>
            <w:r>
              <w:br/>
              <w:t>Во время проведения первичного ЧKB обеспечить (если не было выполнено на предыдущих этапах) внутривенное титрование НФГ из расчета 100 </w:t>
            </w:r>
            <w:proofErr w:type="gramStart"/>
            <w:r>
              <w:t>ЕД</w:t>
            </w:r>
            <w:proofErr w:type="gramEnd"/>
            <w:r>
              <w:t>/кг под контролем активированного времени свертывания крови.</w:t>
            </w:r>
            <w:r>
              <w:br/>
            </w:r>
            <w:proofErr w:type="gramStart"/>
            <w:r>
              <w:t>Поддерживающая доза НФГ определяется под контролем уровня АВСК в пределах 250–350 сек.</w:t>
            </w:r>
            <w:r>
              <w:br/>
              <w:t xml:space="preserve">При выполнении подкожного введения НМГ (Эноксапарин) на предыдущих этапах: </w:t>
            </w:r>
            <w:r>
              <w:br/>
              <w:t xml:space="preserve">– если после подкожной инъекции эноксапарина в дозе 1 мг/кг прошло менее 8 часов, дополнительного введения антикоагулянтов во время проведения ЧKB не требуется; </w:t>
            </w:r>
            <w:r>
              <w:br/>
              <w:t>– если прошло 8–12 часов, непосредственно перед ЧKB внутривенно струйно вводится 0,3 мг/кг эноксапарина;</w:t>
            </w:r>
            <w:proofErr w:type="gramEnd"/>
            <w:r>
              <w:br/>
              <w:t xml:space="preserve">– если от момента последнего введения Эноксапарина прошло более 12 часов, вначале процедуры </w:t>
            </w:r>
            <w:proofErr w:type="gramStart"/>
            <w:r>
              <w:t>Ч</w:t>
            </w:r>
            <w:proofErr w:type="gramEnd"/>
            <w:r>
              <w:t>KB внутривенно струйно вводится 0,5–0,75 мг/кг эноксапарина.</w:t>
            </w:r>
            <w:r>
              <w:br/>
              <w:t>Если стартовым препаратом на предыдущих этапах оказался фондапаринукс, при проведении ЧKB должен быть введен однократный болюс Нефракционированного гепарина 85 </w:t>
            </w:r>
            <w:proofErr w:type="gramStart"/>
            <w:r>
              <w:t>ЕД</w:t>
            </w:r>
            <w:proofErr w:type="gramEnd"/>
            <w:r>
              <w:t>/кг, адаптированный по АЧТВ.</w:t>
            </w:r>
            <w:r>
              <w:br/>
            </w:r>
            <w:r>
              <w:br/>
              <w:t xml:space="preserve">После </w:t>
            </w:r>
            <w:proofErr w:type="gramStart"/>
            <w:r>
              <w:t>Ч</w:t>
            </w:r>
            <w:proofErr w:type="gramEnd"/>
            <w:r>
              <w:t xml:space="preserve">KB. </w:t>
            </w:r>
            <w:r>
              <w:br/>
              <w:t>– Эноксапарин (предпочтительно) при низком риске кровотечений 1 мг/кг подкожно 2 раза в сутки до 2 суток, или</w:t>
            </w:r>
            <w:r>
              <w:br/>
              <w:t>– фондапаринукс 2,5 мг подкожно 1 раз в сутки до 2 суток, или</w:t>
            </w:r>
            <w:r>
              <w:br/>
              <w:t>– НФГ назначается в течение 24–48 часов внутривенно капельно 12–15 </w:t>
            </w:r>
            <w:proofErr w:type="gramStart"/>
            <w:r>
              <w:t>ЕД</w:t>
            </w:r>
            <w:proofErr w:type="gramEnd"/>
            <w:r>
              <w:t xml:space="preserve">/кг/ч (не более 1000 ЕД/ч) под контролем АЧТВ (в 1,5–2,5 раза выше нормы) только при наличии высокого риска тромбообразования в зоне вмешательства (неполное раскрытие стента, остаточный тромбоз в зоне проведения ЧKB, наличие </w:t>
            </w:r>
            <w:proofErr w:type="gramStart"/>
            <w:r>
              <w:t>неприкрытых</w:t>
            </w:r>
            <w:proofErr w:type="gramEnd"/>
            <w:r>
              <w:t xml:space="preserve"> диссекций). Подбор скорости титрования – </w:t>
            </w:r>
            <w:proofErr w:type="gramStart"/>
            <w:r>
              <w:t>см</w:t>
            </w:r>
            <w:proofErr w:type="gramEnd"/>
            <w:r>
              <w:t>. приложение 4. Введение НФГ подкожно, а также без контроля АЧТВ, уровня тромбоцитов недопустимо.</w:t>
            </w:r>
            <w:r>
              <w:br/>
              <w:t xml:space="preserve">Длительное рутинное назначение антикоагулянтной терапии после первичного </w:t>
            </w:r>
            <w:proofErr w:type="gramStart"/>
            <w:r>
              <w:t>Ч</w:t>
            </w:r>
            <w:proofErr w:type="gramEnd"/>
            <w:r>
              <w:t xml:space="preserve">KB не показано, кроме отдельных случаев (при фибрилляции предсердий, </w:t>
            </w:r>
            <w:r>
              <w:lastRenderedPageBreak/>
              <w:t>механических клапанах сердца, тромбах ЛЖ, а также для профилактики венозной тромбоэмболии у пациентов, которым нужен продолжительный постельный режим)</w:t>
            </w:r>
          </w:p>
        </w:tc>
      </w:tr>
      <w:tr w:rsidR="00CB7A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Коррекция гипоксии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after="60"/>
            </w:pPr>
            <w:r>
              <w:t>Оксигенотерапия показана пациентам с гипоксией (SaО</w:t>
            </w:r>
            <w:r>
              <w:rPr>
                <w:vertAlign w:val="subscript"/>
              </w:rPr>
              <w:t>2</w:t>
            </w:r>
            <w:r>
              <w:t> &lt; 95 %), одышкой или острой сердечной недостаточностью</w:t>
            </w:r>
          </w:p>
        </w:tc>
      </w:tr>
      <w:tr w:rsidR="00CB7A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Статины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Независимо от уровня показателей липидного спектра при поступлении в стационар или на догоспитальном этапе назначаются высокие дозы статинов (</w:t>
            </w:r>
            <w:proofErr w:type="gramStart"/>
            <w:r>
              <w:t>например</w:t>
            </w:r>
            <w:proofErr w:type="gramEnd"/>
            <w:r>
              <w:t xml:space="preserve"> аторвастатин 40–80 мг/сут., розувастатин 10–20 мг/сут.). Последующая коррекция дозы с целью достижения целевого уровня ХС ЛГНП &lt; 1,8 ммоль/л.</w:t>
            </w:r>
            <w:r>
              <w:br/>
              <w:t>Требуется контроль уровней АлАТ и КФК перед выпиской из стационара, затем в течение первого года 1 раз в 3 месяца, в последущем 1 раз в полгода</w:t>
            </w:r>
          </w:p>
        </w:tc>
      </w:tr>
      <w:tr w:rsidR="00CB7A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Дополнительные мероприятия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after="60"/>
            </w:pPr>
            <w:r>
              <w:t>Уровни глюкозы крови должны контролироваться часто у пациентов с установленным диабетом или гипергликемией при поступлении.</w:t>
            </w:r>
            <w:r>
              <w:br/>
              <w:t xml:space="preserve">Контроль гликемии: при коррекции повышенной глюкозы крови необходимо избегать как чрезмерной гипергликемии (10–11 ммоль/л, так и гипогликемии &lt;5 ммоль/л) с последующим достижением </w:t>
            </w:r>
            <w:proofErr w:type="gramStart"/>
            <w:r>
              <w:t>Hb</w:t>
            </w:r>
            <w:proofErr w:type="gramEnd"/>
            <w:r>
              <w:t>Ас &lt; 6,5 %. Рутинная инфузия глюкозы, инсулина и калия не показана.</w:t>
            </w:r>
            <w:r>
              <w:br/>
              <w:t>Защита ЖКТ ингибиторами протонного насоса (предпочтительно пантопразол) назначается пациентам с кровотечением из ЖКТ в анамнезе, с множественными факторами риска кровотечения (пожилой возраст, прием других антикоагулянтов, стероидов или НПВС, включая высокодозовый аспирин, а также с инфекцией Helicobacter pylori).</w:t>
            </w:r>
            <w:r>
              <w:br/>
              <w:t>Реабилитация, основанная на физических нагрузках; физическая активность 30 минут 7 дней в неделю, минимум 5 дней в неделю.</w:t>
            </w:r>
            <w:r>
              <w:br/>
              <w:t>Отказ от активного и пассивного курения.</w:t>
            </w:r>
            <w:r>
              <w:br/>
              <w:t>Контроль веса (индекс массы тела 20–24,9 кг/м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).</w:t>
            </w:r>
            <w:r>
              <w:br/>
              <w:t>Ежегодная вакцинация против гриппа.</w:t>
            </w:r>
            <w:r>
              <w:br/>
              <w:t>Для вторичной профилактики возможно применение недигидропиридиновых блокаторов кальциевых каналов: Дилтиазем 60–360 мг в сутки, Верапамил 40–240 мг в сутки</w:t>
            </w:r>
          </w:p>
        </w:tc>
      </w:tr>
      <w:tr w:rsidR="00CB7A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Пероральная антикоагулянтная терапия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after="60"/>
            </w:pPr>
            <w:r>
              <w:t xml:space="preserve">При наличии показаний для антикоагулянтной терапии (при фибрилляции предсердий с количеством баллов по шкале </w:t>
            </w:r>
            <w:r>
              <w:lastRenderedPageBreak/>
              <w:t>CHA</w:t>
            </w:r>
            <w:r>
              <w:rPr>
                <w:vertAlign w:val="subscript"/>
              </w:rPr>
              <w:t>2</w:t>
            </w:r>
            <w:r>
              <w:t>DS</w:t>
            </w:r>
            <w:r>
              <w:rPr>
                <w:vertAlign w:val="subscript"/>
              </w:rPr>
              <w:t>2</w:t>
            </w:r>
            <w:r>
              <w:t>-VASc </w:t>
            </w:r>
            <w:r>
              <w:rPr>
                <w:u w:val="single"/>
              </w:rPr>
              <w:t>&gt;</w:t>
            </w:r>
            <w:r>
              <w:t> 2, механическом протезе клапана, тромбозе глубоких вен, ТЭЛА, гиперкоагуляционных заболеваниях) антикоагулянтная терапия оральными антикоагулянтами назначается в дополнение к комбинированному антитромбоцитарному лечению ацетилсалициловой кислотой и клопидогрелем.</w:t>
            </w:r>
            <w:r>
              <w:br/>
              <w:t xml:space="preserve">У пациентов после ОКС с </w:t>
            </w:r>
            <w:proofErr w:type="gramStart"/>
            <w:r>
              <w:t>Ч</w:t>
            </w:r>
            <w:proofErr w:type="gramEnd"/>
            <w:r>
              <w:t>KB и фибрилляцией предсердий:</w:t>
            </w:r>
            <w:r>
              <w:br/>
              <w:t>– при низком риске кровотечения (HAS BLED </w:t>
            </w:r>
            <w:r>
              <w:rPr>
                <w:u w:val="single"/>
              </w:rPr>
              <w:t>&lt;</w:t>
            </w:r>
            <w:r>
              <w:t> 2) тройная терапия назначается до 6 месяцев независимо от типа стента с последующим переходом на оральный антикоагулянт и ацетилсалициловую кислоту (75 мг/день) или оральный антикоагулянт и клопидогрель (75 мг/день) длительностью до 12 месяцев;</w:t>
            </w:r>
            <w:r>
              <w:br/>
              <w:t>– при высоком риске кровотечений (HAS BLED </w:t>
            </w:r>
            <w:r>
              <w:rPr>
                <w:u w:val="single"/>
              </w:rPr>
              <w:t>&gt;</w:t>
            </w:r>
            <w:r>
              <w:t> 3) тройная терапия назначается до 1 месяца с последующим переходом на оральный антикоагулянт и ацетилсалициловую кислоту (75 мг/день) или оральный антикоагулянт и клопидогрель (75 мг/день) независимо от типа стента.</w:t>
            </w:r>
            <w:r>
              <w:br/>
              <w:t>Дозу пероральных антикоагулянтов подбирают и тщательно контролируют с достижением целевого MHO 2,0–2,5 в случае с антагонистами витамина</w:t>
            </w:r>
            <w:proofErr w:type="gramStart"/>
            <w:r>
              <w:t xml:space="preserve"> К</w:t>
            </w:r>
            <w:proofErr w:type="gramEnd"/>
            <w:r>
              <w:t xml:space="preserve"> и использования более низкой испытанной дозы для профилактики инсульта в случае новых оральных антикоагулянтов (дабигатран ПО мг два раза в день; ривароксабан 15 мг один раз в день и т.д.).</w:t>
            </w:r>
            <w:r>
              <w:br/>
              <w:t>При наличии тромба левого желудочка антикоагулянтная терапия должна продолжаться не менее 3 месяцев.</w:t>
            </w:r>
            <w:r>
              <w:br/>
              <w:t>Применение тройной антикоагулянтной терапии сопряжено с повышенным риском кровотечений. Уменьшение риска кровотечений достигается минимизацией длительности тройной терапии. Для минимизации риска кровотечений из ЖКТ проводится защита ингибиторами протонного насоса.</w:t>
            </w:r>
            <w:r>
              <w:br/>
              <w:t xml:space="preserve">У пациентов после ОКС с </w:t>
            </w:r>
            <w:proofErr w:type="gramStart"/>
            <w:r>
              <w:t>Ч</w:t>
            </w:r>
            <w:proofErr w:type="gramEnd"/>
            <w:r>
              <w:t>KB с высоким риском тромбозов стентов и низким риском кровотечений может быть назначен ривароксабан в дозе 2,5 мг дважды в день в сочетании с клопидогрелем (75 мг/день) + ацетилсалициловая кислота (75 мг/день)</w:t>
            </w:r>
          </w:p>
        </w:tc>
      </w:tr>
      <w:tr w:rsidR="00CB7A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 xml:space="preserve">Лечение аритмий, острой сердечной </w:t>
            </w:r>
            <w:r>
              <w:lastRenderedPageBreak/>
              <w:t>недостаточности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lastRenderedPageBreak/>
              <w:t>См. приложение 5, 6</w:t>
            </w:r>
          </w:p>
        </w:tc>
      </w:tr>
    </w:tbl>
    <w:p w:rsidR="00CB7ACC" w:rsidRDefault="00CB7ACC">
      <w:pPr>
        <w:pStyle w:val="nonumheader"/>
      </w:pPr>
      <w:r>
        <w:lastRenderedPageBreak/>
        <w:t>ОКАЗАНИЕ МЕДИЦИНСКОЙ ПОМОЩИ ПАЦИЕНТАМ С ОСТРЫМ КОРОНАРНЫМ СИНДРОМОМ БЕЗ ПОДЪЕМА СЕГМЕНТА ST</w:t>
      </w:r>
    </w:p>
    <w:p w:rsidR="00CB7ACC" w:rsidRDefault="00CB7ACC">
      <w:pPr>
        <w:pStyle w:val="newncpi0"/>
      </w:pPr>
      <w:r>
        <w:t>Нозологические формы по МКБ-10: острый инфаркт миокарда (I21.-)</w:t>
      </w:r>
    </w:p>
    <w:p w:rsidR="00CB7ACC" w:rsidRDefault="00CB7ACC">
      <w:pPr>
        <w:pStyle w:val="newncpi0"/>
        <w:ind w:firstLine="3782"/>
      </w:pPr>
      <w:r>
        <w:t>повторный инфаркт миокарда (I22.-)</w:t>
      </w:r>
    </w:p>
    <w:p w:rsidR="00CB7ACC" w:rsidRDefault="00CB7ACC">
      <w:pPr>
        <w:pStyle w:val="newncpi0"/>
        <w:ind w:firstLine="3782"/>
      </w:pPr>
      <w:r>
        <w:t>нестабильная стенокардия (I20.0)</w:t>
      </w:r>
    </w:p>
    <w:p w:rsidR="00CB7ACC" w:rsidRDefault="00CB7ACC">
      <w:pPr>
        <w:pStyle w:val="newncpi0"/>
      </w:pPr>
      <w:r>
        <w:t>Отделения: реанимация, блок интенсивной терапии, инфарктное отделение</w:t>
      </w:r>
    </w:p>
    <w:p w:rsidR="00CB7ACC" w:rsidRDefault="00CB7ACC">
      <w:pPr>
        <w:pStyle w:val="newncpi0"/>
      </w:pPr>
      <w:r>
        <w:t>Цель мероприятий, исходы заболевания: купирование болевого синдрома, положительная динамика ЭКГ, профилактика сложных нарушений ритма, развития левожелудочковой недостаточности, повышение толерантности к физической нагрузке, улучшение состояния</w:t>
      </w:r>
    </w:p>
    <w:p w:rsidR="00CB7ACC" w:rsidRDefault="00CB7ACC">
      <w:pPr>
        <w:pStyle w:val="newncpi0"/>
      </w:pPr>
      <w:r>
        <w:t>Средняя длительность лечения: до стабилизации состояния</w:t>
      </w:r>
    </w:p>
    <w:p w:rsidR="00CB7ACC" w:rsidRDefault="00CB7ACC">
      <w:pPr>
        <w:pStyle w:val="newncpi"/>
      </w:pPr>
      <w:r>
        <w:t> 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356"/>
        <w:gridCol w:w="2051"/>
        <w:gridCol w:w="1852"/>
        <w:gridCol w:w="3108"/>
      </w:tblGrid>
      <w:tr w:rsidR="00CB7ACC">
        <w:trPr>
          <w:trHeight w:val="240"/>
        </w:trPr>
        <w:tc>
          <w:tcPr>
            <w:tcW w:w="2308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Диагностика</w:t>
            </w:r>
          </w:p>
        </w:tc>
        <w:tc>
          <w:tcPr>
            <w:tcW w:w="2692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Лечение</w:t>
            </w:r>
          </w:p>
        </w:tc>
      </w:tr>
      <w:tr w:rsidR="00CB7ACC">
        <w:trPr>
          <w:trHeight w:val="240"/>
        </w:trPr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обязательная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proofErr w:type="gramStart"/>
            <w:r>
              <w:t>дополнительная</w:t>
            </w:r>
            <w:proofErr w:type="gramEnd"/>
            <w:r>
              <w:t xml:space="preserve"> (по показаниям)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мероприятия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дозы, способ введения, пояснения</w:t>
            </w:r>
          </w:p>
        </w:tc>
      </w:tr>
      <w:tr w:rsidR="00CB7ACC">
        <w:trPr>
          <w:trHeight w:val="240"/>
        </w:trPr>
        <w:tc>
          <w:tcPr>
            <w:tcW w:w="119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after="60"/>
            </w:pPr>
            <w:r>
              <w:t>ЭКГ в 12 отведениях – при поступлении, через 6 и 24 часа, далее – по показаниям, при возобновлении болевого синдрома, ухудшении состояния. Запись дополнительных отведений (по Небу, V</w:t>
            </w:r>
            <w:r>
              <w:rPr>
                <w:vertAlign w:val="subscript"/>
              </w:rPr>
              <w:t>7–9</w:t>
            </w:r>
            <w:r>
              <w:t>, V</w:t>
            </w:r>
            <w:r>
              <w:rPr>
                <w:vertAlign w:val="subscript"/>
              </w:rPr>
              <w:t>3–4</w:t>
            </w:r>
            <w:r>
              <w:t>R) необходима при нижней локализации инфаркта миокарда и всех неясных ЭКГ картинах</w:t>
            </w:r>
            <w:r>
              <w:br/>
            </w:r>
            <w:r>
              <w:br/>
              <w:t>Общий анализ крови (в том числе тромбоциты) и мочи – при поступлении, далее – по показаниям</w:t>
            </w:r>
            <w:r>
              <w:br/>
            </w:r>
            <w:r>
              <w:br/>
              <w:t>Биохимический анализ крови (концентрация натрия, калия, глюкозы, общего белка, мочевины, креатинина, общего билирубина, холестерина; активность АлАТ, АсАТ, КФК) – при поступлении, далее – по показаниям</w:t>
            </w:r>
            <w:r>
              <w:br/>
            </w:r>
            <w:r>
              <w:br/>
              <w:t>Маркеры некроза миокарда (тропонин</w:t>
            </w:r>
            <w:proofErr w:type="gramStart"/>
            <w:r>
              <w:t xml:space="preserve"> Т</w:t>
            </w:r>
            <w:proofErr w:type="gramEnd"/>
            <w:r>
              <w:t xml:space="preserve"> или I, КФК-МВ, миоглобин): тропонин Т или I – при поступлении, повторно в интервале 6–12 часов после первого отрицательного результата (при использовании тропонина высокой чувствительности – через 3 часа). При выявлении повышенного уровня тропонина повторное определение маркеров не проводится.</w:t>
            </w:r>
            <w:r>
              <w:br/>
              <w:t xml:space="preserve">КФК-МВ – при поступлении, повторно </w:t>
            </w:r>
            <w:proofErr w:type="gramStart"/>
            <w:r>
              <w:t>в первые</w:t>
            </w:r>
            <w:proofErr w:type="gramEnd"/>
            <w:r>
              <w:t xml:space="preserve"> сутки каждые 6–</w:t>
            </w:r>
            <w:r>
              <w:lastRenderedPageBreak/>
              <w:t>12 часов, на 2–3-и сутки – однократно.</w:t>
            </w:r>
            <w:r>
              <w:br/>
              <w:t>В последующем маркеры некроза миокарда – только при подозрении на повторное повреждение миокарда</w:t>
            </w:r>
            <w:r>
              <w:br/>
            </w:r>
            <w:r>
              <w:br/>
              <w:t>Группа крови и резус-фактор.</w:t>
            </w:r>
            <w:r>
              <w:br/>
              <w:t xml:space="preserve">Коагулограмма (АЧТВ, протромбиновое время, фибриноген, MHO; при выполнении </w:t>
            </w:r>
            <w:proofErr w:type="gramStart"/>
            <w:r>
              <w:t>Ч</w:t>
            </w:r>
            <w:proofErr w:type="gramEnd"/>
            <w:r>
              <w:t>KB – АВСК)</w:t>
            </w:r>
            <w:r>
              <w:br/>
            </w:r>
            <w:r>
              <w:br/>
              <w:t>Рентгенография органов грудной клетки</w:t>
            </w:r>
            <w:r>
              <w:br/>
            </w:r>
            <w:r>
              <w:br/>
              <w:t>ЭхоКГ – в первые часы во всех случаях неопределенных электрокардиографических данных, подозрении на структурные повреждения миокарда, ТЭЛА, ОЛЖН, перикардит, а также у остальных пациентов по возможности.</w:t>
            </w:r>
            <w:r>
              <w:br/>
              <w:t>При отсутствии осложнений в конце острого периода – нагрузочный ЭКГ-тест (ВЭМ, тредмил) или стресс-тест с визуализацией при наличии показаний (ОФЭКТ миокарда, стресс-ЭхоКГ)</w:t>
            </w:r>
          </w:p>
        </w:tc>
        <w:tc>
          <w:tcPr>
            <w:tcW w:w="11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lastRenderedPageBreak/>
              <w:t>Липидограмма</w:t>
            </w:r>
            <w:r>
              <w:br/>
              <w:t>Холтеровское мониторирование ЭКГ</w:t>
            </w:r>
            <w:r>
              <w:br/>
              <w:t>УЗИ периферических сосудов</w:t>
            </w:r>
            <w:r>
              <w:br/>
              <w:t>УЗИ органов брюшной полости</w:t>
            </w:r>
            <w:r>
              <w:br/>
              <w:t>Чреспищеводная ЭхоКГ</w:t>
            </w:r>
            <w:proofErr w:type="gramStart"/>
            <w:r>
              <w:t>*</w:t>
            </w:r>
            <w:r>
              <w:br/>
              <w:t>П</w:t>
            </w:r>
            <w:proofErr w:type="gramEnd"/>
            <w:r>
              <w:t>ри наличии показаний – неотложная коронарография* с последующими ЧKB или хирургической реваскуляризацией*</w:t>
            </w:r>
            <w:r>
              <w:br/>
            </w:r>
            <w:r>
              <w:br/>
              <w:t>Консультация кардиохирурга* и узких специалистов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Купирование болевого синдрома: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При не купирующемся нитратами болевом синдроме применяют наркотические анальгетики. Внутривенное дробное введение Морфина: 1 мл 1 % раствора развести в 10 мл 0,9 % раствора натрия хлорида, вводить медленно по 3–5 мл с 5-минутными интервалами или титровать до полного устранения болевого синдрома.</w:t>
            </w:r>
            <w:r>
              <w:br/>
              <w:t>В случае резистентного болевого синдрома или при непереносимости нитратов, наркотических анальгетиков используются средства для наркоза (закись азота, оксибутират натрия и др.).</w:t>
            </w:r>
            <w:r>
              <w:br/>
              <w:t>Отмена нестероидных противовоспалительных препаратов в остром периоде заболевания</w:t>
            </w:r>
          </w:p>
        </w:tc>
      </w:tr>
      <w:tr w:rsidR="00CB7A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Антиишемическая терапия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after="60"/>
            </w:pPr>
            <w:r>
              <w:t>Нитраты внутривенно капельно в течение 6–24 часов с учетом противопоказаний</w:t>
            </w:r>
            <w:r>
              <w:rPr>
                <w:vertAlign w:val="superscript"/>
              </w:rPr>
              <w:t>3</w:t>
            </w:r>
            <w:r>
              <w:t>:</w:t>
            </w:r>
            <w:r>
              <w:br/>
              <w:t>– глицерил тринитрат (нитроглицерин) 0,25 мкг/</w:t>
            </w:r>
            <w:proofErr w:type="gramStart"/>
            <w:r>
              <w:t>кг</w:t>
            </w:r>
            <w:proofErr w:type="gramEnd"/>
            <w:r>
              <w:t>/мин с последующим увеличением дозы каждые 5 минут до тех пор, пока АД не снизится на 30 мм рт. ст. или САД не достигнет 90 мм рт. ст.;</w:t>
            </w:r>
            <w:r>
              <w:br/>
              <w:t>– изосорбид динитрат внутривенно, 2–10 мг/час.</w:t>
            </w:r>
            <w:r>
              <w:br/>
              <w:t>Введение нитратов более 6–24 часов показано только при наличии постинфарктной стенокардии или ОЛЖН.</w:t>
            </w:r>
            <w:r>
              <w:br/>
            </w:r>
            <w:proofErr w:type="gramStart"/>
            <w:r>
              <w:rPr>
                <w:rStyle w:val="onesymbol"/>
              </w:rPr>
              <w:t></w:t>
            </w:r>
            <w:r>
              <w:t>-</w:t>
            </w:r>
            <w:proofErr w:type="gramEnd"/>
            <w:r>
              <w:t>адреноблокаторы с учетом противопоказаний</w:t>
            </w:r>
            <w:r>
              <w:rPr>
                <w:vertAlign w:val="superscript"/>
              </w:rPr>
              <w:t>2</w:t>
            </w:r>
            <w:r>
              <w:t xml:space="preserve"> с достижением целевых значений ЧСС 60–70 в минуту:</w:t>
            </w:r>
            <w:r>
              <w:br/>
              <w:t>– метопролол</w:t>
            </w:r>
            <w:r>
              <w:br/>
              <w:t xml:space="preserve">– внутривенно: метопролола сукцинат по 5 мг с интервалом 5 минут (максимальная доза 15 мг) под контролем ЧСС и АВ-проводимости; Метопролола тартрат по 5 мг с интервалом 5 минут (максимальная доза 15 мг) </w:t>
            </w:r>
            <w:r>
              <w:lastRenderedPageBreak/>
              <w:t xml:space="preserve">под контролем ЧСС и АВ-проводимости; </w:t>
            </w:r>
            <w:r>
              <w:br/>
              <w:t xml:space="preserve">– внутрь: метопролола тартрат 25–100 мг, в 2–3 приема; </w:t>
            </w:r>
            <w:proofErr w:type="gramStart"/>
            <w:r>
              <w:t>метопролола сукцинат 50–200 мг 1 раз в сутки</w:t>
            </w:r>
            <w:r>
              <w:br/>
              <w:t>или</w:t>
            </w:r>
            <w:r>
              <w:br/>
              <w:t>– карведилол 3,125–6,25 мг, 2 раза/сут. с последующим постепенным титрованием дозы до достижения целевой ЧСС 60–70 ударов в минуту под контролем АД (максимальная суточная доза 50 мг 2 раза в сутки)</w:t>
            </w:r>
            <w:r>
              <w:br/>
              <w:t>или</w:t>
            </w:r>
            <w:r>
              <w:br/>
              <w:t>– бисопролол 2,5–10 мг, 1 раз в сутки</w:t>
            </w:r>
            <w:r>
              <w:br/>
              <w:t>Ингибиторы АПФ:</w:t>
            </w:r>
            <w:r>
              <w:br/>
              <w:t>рамиприл: начальная доза внутрь 1,25–2,5 мг 1</w:t>
            </w:r>
            <w:proofErr w:type="gramEnd"/>
            <w:r>
              <w:t xml:space="preserve"> </w:t>
            </w:r>
            <w:proofErr w:type="gramStart"/>
            <w:r>
              <w:t xml:space="preserve">раз/сут., рекомендуемая целевая доза 10 мг 1 раз/сут.; </w:t>
            </w:r>
            <w:r>
              <w:br/>
              <w:t xml:space="preserve">– лизиноприл: начальная доза внутрь 2,5–5 мг/сут., рекомендуемая целевая доза 10–20 мг/сут.; </w:t>
            </w:r>
            <w:r>
              <w:br/>
              <w:t>– эналаприл: начальная доза внутрь 2,5 мг 2 раза/сут., рекомендуемая целевая доза 10 мг 2 раза/сут.;</w:t>
            </w:r>
            <w:r>
              <w:br/>
              <w:t>– Периндоприл: начальная доза внутрь 2–2,5 мг 1 раз/сут., рекомендуемая целевая доза 8–10 мг 1 раз/сут.;</w:t>
            </w:r>
            <w:r>
              <w:br/>
              <w:t>– каптоприл: начальная</w:t>
            </w:r>
            <w:proofErr w:type="gramEnd"/>
            <w:r>
              <w:t xml:space="preserve"> доза внутрь 6,25–12,5 мг; рекомендуемая целевая (максимальная) доза 50 мг 3 раза/сут.</w:t>
            </w:r>
            <w:r>
              <w:br/>
            </w:r>
            <w:proofErr w:type="gramStart"/>
            <w:r>
              <w:t>При непереносимости ингибиторов АПФ или для продолжения ранее применявшейся терапии могут назначаться Антагонисты рецепторов ангиотензина II (сартаны):</w:t>
            </w:r>
            <w:r>
              <w:br/>
              <w:t>– валсартан (предпочтительно): начальная доза внутрь 20–40 мг 1 раз/сут., рекомендуемая доза – 80–160 мг 1 раз в сутки;</w:t>
            </w:r>
            <w:r>
              <w:br/>
              <w:t>– лозартан: начальная доза внутрь 25–50 мг 1 раз/сут., рекомендуемая доза – 100 мг 1 раз в сутки;</w:t>
            </w:r>
            <w:proofErr w:type="gramEnd"/>
            <w:r>
              <w:t xml:space="preserve"> </w:t>
            </w:r>
            <w:r>
              <w:br/>
              <w:t>– эпросартан начальная доза внутрь 300 мг 1 раз/сут., рекомендуемая доза 600 мг 1 раз/сут.;</w:t>
            </w:r>
            <w:r>
              <w:br/>
              <w:t>– телмисартан: начальная доза 20 мг 1 раз/сут., рекомендуемая доза 40–80 мг 1 раз/сут.;</w:t>
            </w:r>
            <w:r>
              <w:br/>
              <w:t xml:space="preserve">– кандесартан: начальная доза внутрь 4 мг 1 раз/сут., рекомендуемая доза – 16 мг 1 раз в сутки; </w:t>
            </w:r>
            <w:r>
              <w:br/>
              <w:t>– ирбесартан: начальная доза внутрь 75 мг 1 раз/сут., рекомендуемая доза – 150 мг 1 раз в сутки.</w:t>
            </w:r>
            <w:r>
              <w:br/>
              <w:t xml:space="preserve">Блокаторы кальциевых каналов (дигидропиридинового ряда) рекомендуются для ликвидации симптомов у пациентов, уже получающих нитраты и </w:t>
            </w:r>
            <w:proofErr w:type="gramStart"/>
            <w:r>
              <w:rPr>
                <w:rStyle w:val="onesymbol"/>
              </w:rPr>
              <w:t></w:t>
            </w:r>
            <w:r>
              <w:t>-</w:t>
            </w:r>
            <w:proofErr w:type="gramEnd"/>
            <w:r>
              <w:lastRenderedPageBreak/>
              <w:t xml:space="preserve">адреноблокаторы, или (недигидропиридинового ряда) у пациентов с противопоказаниями к </w:t>
            </w:r>
            <w:r>
              <w:rPr>
                <w:rStyle w:val="onesymbol"/>
              </w:rPr>
              <w:t></w:t>
            </w:r>
            <w:r>
              <w:t>-адреноблокаторам</w:t>
            </w:r>
          </w:p>
        </w:tc>
      </w:tr>
      <w:tr w:rsidR="00CB7A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Антитромбоцитарная терапия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Ацетилсалициловая кислота – нагрузочная доза 150–300 мг внутрь (нагрузочная доза не должна быть в кишечнорастворимой форме), со второго дня поддерживающая доза – 75–100 мг/сут. совместно с</w:t>
            </w:r>
            <w:r>
              <w:br/>
              <w:t>клопидогрелем – нагрузочная доза 300 мг внутрь, если возраст &lt;75 лет, или 75 мг, если &gt;75 лет.</w:t>
            </w:r>
            <w:r>
              <w:br/>
              <w:t xml:space="preserve">Долговременная терапия. </w:t>
            </w:r>
            <w:r>
              <w:br/>
              <w:t>Ацетилсалициловая кислота 75–100 мг/сут. в сочетании с клопидогрелем 75 мг/сут. до 1 года. Далее – ацетилсалициловая кислота 75–100 мг/сут.</w:t>
            </w:r>
            <w:r>
              <w:br/>
            </w:r>
            <w:r>
              <w:br/>
              <w:t xml:space="preserve">При проведении </w:t>
            </w:r>
            <w:proofErr w:type="gramStart"/>
            <w:r>
              <w:t>Ч</w:t>
            </w:r>
            <w:proofErr w:type="gramEnd"/>
            <w:r>
              <w:t>KB.</w:t>
            </w:r>
            <w:r>
              <w:br/>
            </w:r>
            <w:proofErr w:type="gramStart"/>
            <w:r>
              <w:t>Ацетилсалициловая кислота внутрь (нагрузочная доза не должна быть в кишечнорастворимой форме) 250–500 мг с последующим продолжением 75–100 мг/день совместно с клопидогрелем (нагрузочная доза 600 мг внутрь, поддерживающая доза 75 мг/сут. (учитывать назначения препаратов на предыдущих этапах оказания медицинской помощи),</w:t>
            </w:r>
            <w:r>
              <w:br/>
              <w:t>или тикагрелором – нагрузочная доза 180 мг внутрь, поддерживающая доза 90 мг 2 раза в сутки.</w:t>
            </w:r>
            <w:proofErr w:type="gramEnd"/>
            <w:r>
              <w:br/>
              <w:t>Долговременная терапия.</w:t>
            </w:r>
            <w:r>
              <w:br/>
              <w:t>Голометаллический (непокрытый) стент, стент с лекарственным покрытием – ацетилсалициловая кислота 75–100 мг/сут. в сочетании с клопидогрелем 75 мг/сут. до 1 года, далее – ацетилсалициловая кислота 75–100 мг/сут.</w:t>
            </w:r>
            <w:r>
              <w:br/>
              <w:t>При резистентности к клопидогрелю – тикагрелор 90 мг 2 раза в сутки</w:t>
            </w:r>
          </w:p>
        </w:tc>
      </w:tr>
      <w:tr w:rsidR="00CB7A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Антикоагулянтная терапия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Фондапаринукс (имеет наиболее предпочтительный профиль эффективности и безопасности): первый болюс 2,5 мг внутривенно однократно, со вторых суток – 2,5 мг подкожно или</w:t>
            </w:r>
            <w:r>
              <w:br/>
              <w:t>эноксапарин (если фондапаринукс недоступен): в возрасте до 75 лет внутривенно струйно 30 мг, через 15 минут 1 мг/кг подкожно (первые 2 введения не должны превышать 100 мг). Старше 75 лет 0,75 мг/кг подкожно (первые 2 введения не должны превышать 75 мг). У пациентов с КК &lt; 30 мл/мин эноксапарин вводится подкожно 1 раз/сут. или</w:t>
            </w:r>
            <w:r>
              <w:br/>
              <w:t>нефракционированный гепарин (НФГ) 60 </w:t>
            </w:r>
            <w:proofErr w:type="gramStart"/>
            <w:r>
              <w:t>ЕД</w:t>
            </w:r>
            <w:proofErr w:type="gramEnd"/>
            <w:r>
              <w:t xml:space="preserve">/кг (максимальная доза </w:t>
            </w:r>
            <w:r>
              <w:lastRenderedPageBreak/>
              <w:t xml:space="preserve">4000 ЕД) внутривенно болюсно с последующим введением внутривенно 12–15 ЕД/кг/ч (не более 1000 ЕД/ч) под контролем АЧТВ (с увеличением в 1,5–2,5 раза выше нормы) в течение 24–48 часов. Алгоритм подбора скорости титрования – </w:t>
            </w:r>
            <w:proofErr w:type="gramStart"/>
            <w:r>
              <w:t>см</w:t>
            </w:r>
            <w:proofErr w:type="gramEnd"/>
            <w:r>
              <w:t>. приложение 4 (введение НФГ подкожно, а также без контроля АЧТВ, уровня тромбоцитов недопустимо).</w:t>
            </w:r>
            <w:r>
              <w:br/>
              <w:t xml:space="preserve">При проведении </w:t>
            </w:r>
            <w:proofErr w:type="gramStart"/>
            <w:r>
              <w:t>Ч</w:t>
            </w:r>
            <w:proofErr w:type="gramEnd"/>
            <w:r>
              <w:t>KB:</w:t>
            </w:r>
            <w:r>
              <w:br/>
              <w:t>До ЧKB внутривенно болюсно – эноксапарин 0,5 мг/кг или Нефракционированный гепарин 70–100 </w:t>
            </w:r>
            <w:proofErr w:type="gramStart"/>
            <w:r>
              <w:t>ЕД</w:t>
            </w:r>
            <w:proofErr w:type="gramEnd"/>
            <w:r>
              <w:t>/кг.</w:t>
            </w:r>
            <w:r>
              <w:br/>
              <w:t>Во время проведения ЧKB обеспечить (если не было начато на предыдущих этапах) внутривенное введение НФГ из расчета 100 </w:t>
            </w:r>
            <w:proofErr w:type="gramStart"/>
            <w:r>
              <w:t>ЕД</w:t>
            </w:r>
            <w:proofErr w:type="gramEnd"/>
            <w:r>
              <w:t>/кг. Поддерживающая доза НФГ определяется показателями активированного времени свертывания крови на уровне 250–350 сек.</w:t>
            </w:r>
            <w:r>
              <w:br/>
              <w:t>Если стартовым препаратом оказался фондапаринукс, при проведении ЧKB должен быть введен однократный болюс Нефракционированного гепарина (доза 85 </w:t>
            </w:r>
            <w:proofErr w:type="gramStart"/>
            <w:r>
              <w:t>ЕД</w:t>
            </w:r>
            <w:proofErr w:type="gramEnd"/>
            <w:r>
              <w:t>/кг, адаптированная по АЧТВ).</w:t>
            </w:r>
            <w:r>
              <w:br/>
              <w:t>В случае выполненного подкожного введения НМГ (эноксапарина) на предыдущих этапах:</w:t>
            </w:r>
            <w:r>
              <w:br/>
              <w:t xml:space="preserve">– если после подкожной инъекции Эноксапарина в дозе 1 мг/кг прошло менее 8 часов, дополнительного введения антикоагулянтов во время проведения </w:t>
            </w:r>
            <w:proofErr w:type="gramStart"/>
            <w:r>
              <w:t>Ч</w:t>
            </w:r>
            <w:proofErr w:type="gramEnd"/>
            <w:r>
              <w:t>KB не требуется;</w:t>
            </w:r>
            <w:r>
              <w:br/>
              <w:t>– если прошло 8–12 часов, непосредственно перед ЧKB внутривенно струйно вводится 0,3 мг/кг эноксапарина;</w:t>
            </w:r>
            <w:r>
              <w:br/>
              <w:t xml:space="preserve">– если от момента последнего введения эноксапарина прошло более 12 часов, вначале процедуры </w:t>
            </w:r>
            <w:proofErr w:type="gramStart"/>
            <w:r>
              <w:t>Ч</w:t>
            </w:r>
            <w:proofErr w:type="gramEnd"/>
            <w:r>
              <w:t>KB внутривенно струйно вводится 0,5–0,75 мг/кг эноксапарина.</w:t>
            </w:r>
            <w:r>
              <w:br/>
            </w:r>
            <w:r>
              <w:br/>
              <w:t xml:space="preserve">После </w:t>
            </w:r>
            <w:proofErr w:type="gramStart"/>
            <w:r>
              <w:t>Ч</w:t>
            </w:r>
            <w:proofErr w:type="gramEnd"/>
            <w:r>
              <w:t>KB.</w:t>
            </w:r>
            <w:r>
              <w:br/>
              <w:t>– Фондапаринукс 2,5 мг подкожно 1 раз в сутки до 8 суток или</w:t>
            </w:r>
            <w:r>
              <w:br/>
              <w:t>– эноксапарин при низком риске кровотечений 1 мг/кг подкожно 2 раза в сутки до 8 суток или</w:t>
            </w:r>
            <w:r>
              <w:br/>
              <w:t>– НФГ в течение 24–48 часов внутривенно капельно 12–15 </w:t>
            </w:r>
            <w:proofErr w:type="gramStart"/>
            <w:r>
              <w:t>ЕД</w:t>
            </w:r>
            <w:proofErr w:type="gramEnd"/>
            <w:r>
              <w:t xml:space="preserve">/кг/ч (не более 1000 ЕД/ч) под контролем АЧТВ (в 1,5–2,5 раза выше нормы) только при наличии высокого риска тромбообразования в зоне вмешательства (неполное раскрытие стента, остаточный </w:t>
            </w:r>
            <w:r>
              <w:lastRenderedPageBreak/>
              <w:t xml:space="preserve">тромбоз в зоне проведения ЧKB, наличие </w:t>
            </w:r>
            <w:proofErr w:type="gramStart"/>
            <w:r>
              <w:t>неприкрытых</w:t>
            </w:r>
            <w:proofErr w:type="gramEnd"/>
            <w:r>
              <w:t xml:space="preserve"> диссекций).</w:t>
            </w:r>
            <w:r>
              <w:br/>
              <w:t xml:space="preserve">Подбор скорости титрования – </w:t>
            </w:r>
            <w:proofErr w:type="gramStart"/>
            <w:r>
              <w:t>см</w:t>
            </w:r>
            <w:proofErr w:type="gramEnd"/>
            <w:r>
              <w:t>. приложение 4.</w:t>
            </w:r>
            <w:r>
              <w:br/>
              <w:t>Введение НФГ подкожно, а также без контроля АЧТВ, уровня тромбоцитов недопустимо.</w:t>
            </w:r>
            <w:r>
              <w:br/>
              <w:t xml:space="preserve">Длительное рутинное назначение антикоагулянтной терапии после первичного </w:t>
            </w:r>
            <w:proofErr w:type="gramStart"/>
            <w:r>
              <w:t>Ч</w:t>
            </w:r>
            <w:proofErr w:type="gramEnd"/>
            <w:r>
              <w:t>KB не показано, кроме отдельных случаев (при фибрилляции предсердий, механических клапанах сердца, тромбах ЛЖ, а также для профилактики венозной тромбоэмболии у пациентов, которым нужен продолжительный постельный режим)</w:t>
            </w:r>
          </w:p>
        </w:tc>
      </w:tr>
      <w:tr w:rsidR="00CB7A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Коррекция гипоксии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after="60"/>
            </w:pPr>
            <w:r>
              <w:t>Оксигенотерапия показана пациентам с гипоксией (SaО</w:t>
            </w:r>
            <w:r>
              <w:rPr>
                <w:vertAlign w:val="subscript"/>
              </w:rPr>
              <w:t>2</w:t>
            </w:r>
            <w:r>
              <w:t> &lt; 95 %), одышкой или острой сердечной недостаточностью</w:t>
            </w:r>
          </w:p>
        </w:tc>
      </w:tr>
      <w:tr w:rsidR="00CB7A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Статины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Независимо от уровня показателей липидного спектра при поступлении в стационар или на догоспитальном этапе назначаются высокие дозы статинов (например, Аторвастатин 40–80 мг/сут., Розувастатин 10–20 мг/сут.). Последующая коррекция дозы с целью достижения целевого уровня ХС ЛПНП &lt; 1,8 ммоль/л. Требуется контроль уровней АлАТ и КФК перед выпиской из стационара, затем в течение первого года 1 раз в 3 месяца, в последующем 1 раз в полгода</w:t>
            </w:r>
          </w:p>
        </w:tc>
      </w:tr>
      <w:tr w:rsidR="00CB7A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Дополнительный контроль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Уровни глюкозы крови должны контролироваться часто у пациентов с установленным диабетом или гипергликемией при поступлении. Контроль гликемии: поддержание уровня глюкозы &lt;11,0 ммоль/л и избежание снижения гликемии &lt;5,0 ммоль/л с последующим достижением Н</w:t>
            </w:r>
            <w:proofErr w:type="gramStart"/>
            <w:r>
              <w:t>b</w:t>
            </w:r>
            <w:proofErr w:type="gramEnd"/>
            <w:r>
              <w:t>Ас &lt; 6,5 %. Рутинная инфузия глюкозы, инсулина и калия не показана.</w:t>
            </w:r>
            <w:r>
              <w:br/>
              <w:t>Реабилитация, основанная на физических нагрузках; физическая активность 30 минут 7 дней в неделю (минимум 5 дней в неделю). Отказ от активного и пассивного курения. Защита ЖКТ ингибиторами протонного насоса (предпочтительно пантопразол) назначается пациентам с кровотечением из ЖКТ в анамнезе, с множественными факторами риска кровотечения (пожилой возраст, прием других антикоагулянтов, стероидов или НПВС, включая высокодозовый аспирин, а также с инфекцией Helicobacter pylori).</w:t>
            </w:r>
            <w:r>
              <w:br/>
              <w:t xml:space="preserve">Для вторичной профилактики </w:t>
            </w:r>
            <w:r>
              <w:lastRenderedPageBreak/>
              <w:t>возможно применение недигидропиридиновых блокаторов кальциевых каналов: Дилтиазем 60–360 мг в сутки, Верапамил 40–240 мг в сутки</w:t>
            </w:r>
          </w:p>
        </w:tc>
      </w:tr>
      <w:tr w:rsidR="00CB7A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Пероральная антикоагулянтная терапия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after="60"/>
            </w:pPr>
            <w:r>
              <w:t>При наличии показаний для антикоагулянтной терапии (при фибрилляции предсердий с количеством баллов по шкале CHA</w:t>
            </w:r>
            <w:r>
              <w:rPr>
                <w:vertAlign w:val="subscript"/>
              </w:rPr>
              <w:t>2</w:t>
            </w:r>
            <w:r>
              <w:t>DS</w:t>
            </w:r>
            <w:r>
              <w:rPr>
                <w:vertAlign w:val="subscript"/>
              </w:rPr>
              <w:t>2</w:t>
            </w:r>
            <w:r>
              <w:t>-VASc </w:t>
            </w:r>
            <w:r>
              <w:rPr>
                <w:u w:val="single"/>
              </w:rPr>
              <w:t>&gt;</w:t>
            </w:r>
            <w:r>
              <w:t> 2, механическом протезе клапана, тромбозе глубоких вен, ТЭЛА, гиперкоагуляционных заболеваниях) антикоагулянтная терапия оральными антикоагулянтами назначается в дополнение к комбинированному антитромбоцитарному лечению ацетилсалициловой кислотой и клопидогрелем.</w:t>
            </w:r>
            <w:r>
              <w:br/>
              <w:t xml:space="preserve">У пациентов после ОКС с </w:t>
            </w:r>
            <w:proofErr w:type="gramStart"/>
            <w:r>
              <w:t>Ч</w:t>
            </w:r>
            <w:proofErr w:type="gramEnd"/>
            <w:r>
              <w:t xml:space="preserve">KB и фибрилляцией предсердий: </w:t>
            </w:r>
            <w:r>
              <w:br/>
              <w:t>– при низком риске кровотечения (HAS BLED </w:t>
            </w:r>
            <w:r>
              <w:rPr>
                <w:u w:val="single"/>
              </w:rPr>
              <w:t>&lt;</w:t>
            </w:r>
            <w:r>
              <w:t> 2) тройная терапия назначается до 6 месяцев независимо от типа стента с последующим переходом на оральный антикоагулянт и ацетилсалициловую кислоту (75 мг/день) или оральный антикоагулянт и клопидогрель (75 мг/день) длительностью до 12 месяцев;</w:t>
            </w:r>
            <w:r>
              <w:br/>
              <w:t>– при высоком риске кровотечений (HAS BLED </w:t>
            </w:r>
            <w:r>
              <w:rPr>
                <w:u w:val="single"/>
              </w:rPr>
              <w:t>&gt;</w:t>
            </w:r>
            <w:r>
              <w:t> 3) тройная терапия назначается до 1 месяца с последующим переходом на оральный антикоагулянт и ацетилсалициловую кислоту (75 мг/день) или оральный антикоагулянт и клопидогрель (75 мг/день) независимо от типа стента.</w:t>
            </w:r>
            <w:r>
              <w:br/>
              <w:t>Дозу пероральных антикоагулянтов подбирают и тщательно контролируют с достижением целевого MHO 2,0–2,5 в случае с антагонистами витамина</w:t>
            </w:r>
            <w:proofErr w:type="gramStart"/>
            <w:r>
              <w:t xml:space="preserve"> К</w:t>
            </w:r>
            <w:proofErr w:type="gramEnd"/>
            <w:r>
              <w:t xml:space="preserve"> и использования более низкой испытанной дозы для профилактики инсульта в случае новых оральных антикоагулянтов (дабигатран ПО мг два раза в день; ривароксабан 15 мг один раз в день и т.д.).</w:t>
            </w:r>
            <w:r>
              <w:br/>
              <w:t>При наличии тромба левого желудочка антикоагулянтная терапия должна продолжаться не менее 3 месяцев.</w:t>
            </w:r>
            <w:r>
              <w:br/>
              <w:t>Применение тройной антикоагулянтной терапии сопряжено с повышенным риском кровотечений</w:t>
            </w:r>
            <w:r>
              <w:br/>
              <w:t xml:space="preserve">Уменьшение риска кровотечений достигается минимизацией длительности тройной терапии. Для минимизации риска кровотечений из ЖКТ проводится защита </w:t>
            </w:r>
            <w:r>
              <w:lastRenderedPageBreak/>
              <w:t xml:space="preserve">ингибиторами протонного насоса. </w:t>
            </w:r>
            <w:r>
              <w:br/>
              <w:t xml:space="preserve">У пациентов после ОКС с </w:t>
            </w:r>
            <w:proofErr w:type="gramStart"/>
            <w:r>
              <w:t>Ч</w:t>
            </w:r>
            <w:proofErr w:type="gramEnd"/>
            <w:r>
              <w:t>KB с высоким риском тромбозов стентов и низким риском кровотечений может быть назначен Ривароксабан в дозе 2,5 мг дважды в день в сочетании с клопидогрелем (75 мг/день) + ацетилсалициловая кислота (75 мг/день)</w:t>
            </w:r>
          </w:p>
        </w:tc>
      </w:tr>
      <w:tr w:rsidR="00CB7A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Коррекция аритмий, острой сердечной недостаточности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См. приложение 5, 6</w:t>
            </w:r>
          </w:p>
        </w:tc>
      </w:tr>
    </w:tbl>
    <w:p w:rsidR="00CB7ACC" w:rsidRDefault="00CB7ACC">
      <w:pPr>
        <w:pStyle w:val="newncpi"/>
      </w:pPr>
      <w:r>
        <w:t> </w:t>
      </w:r>
    </w:p>
    <w:p w:rsidR="00CB7ACC" w:rsidRDefault="00CB7ACC">
      <w:pPr>
        <w:pStyle w:val="snoskiline"/>
      </w:pPr>
      <w:r>
        <w:t>______________________________</w:t>
      </w:r>
    </w:p>
    <w:p w:rsidR="00CB7ACC" w:rsidRDefault="00CB7ACC">
      <w:pPr>
        <w:pStyle w:val="snoski"/>
        <w:spacing w:after="240"/>
      </w:pPr>
      <w:r>
        <w:t>*Данный вид диагностики (лечения), консультация специалистов осуществляется в условиях межрайонных (при наличии необходимого оборудования и специалистов), областных и республиканских организаций здравоохранения.</w:t>
      </w:r>
    </w:p>
    <w:tbl>
      <w:tblPr>
        <w:tblStyle w:val="tablencpi"/>
        <w:tblW w:w="5000" w:type="pct"/>
        <w:tblLook w:val="04A0"/>
      </w:tblPr>
      <w:tblGrid>
        <w:gridCol w:w="7025"/>
        <w:gridCol w:w="2342"/>
      </w:tblGrid>
      <w:tr w:rsidR="00CB7ACC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append1"/>
            </w:pPr>
            <w:r>
              <w:t>Приложение 1</w:t>
            </w:r>
          </w:p>
        </w:tc>
      </w:tr>
    </w:tbl>
    <w:p w:rsidR="00CB7ACC" w:rsidRDefault="00CB7ACC">
      <w:pPr>
        <w:pStyle w:val="titlep"/>
      </w:pPr>
      <w:r>
        <w:t>Рекомендации по выбору стратегии ведения пациентов с ОКС с подъемом сегмента ST</w:t>
      </w:r>
    </w:p>
    <w:p w:rsidR="00CB7ACC" w:rsidRDefault="00CB7ACC">
      <w:pPr>
        <w:pStyle w:val="newncpi"/>
      </w:pPr>
      <w:r>
        <w:t>Реперфузионная терапия должна быть проведена при наличии следующих показаний:</w:t>
      </w:r>
    </w:p>
    <w:p w:rsidR="00CB7ACC" w:rsidRDefault="00CB7ACC">
      <w:pPr>
        <w:pStyle w:val="point"/>
      </w:pPr>
      <w:r>
        <w:t xml:space="preserve">1) наличие на ЭКГ подъема сегмента ST на 1 мм и </w:t>
      </w:r>
      <w:proofErr w:type="gramStart"/>
      <w:r>
        <w:t>более</w:t>
      </w:r>
      <w:proofErr w:type="gramEnd"/>
      <w:r>
        <w:t xml:space="preserve"> по меньшей мере в двух соседних грудных отведениях или в двух из трех «нижних» отведений от конечностей/впервые выявленной полной блокады левой ножки пучка Гиса/идиовентрикулярного ритма;</w:t>
      </w:r>
    </w:p>
    <w:p w:rsidR="00CB7ACC" w:rsidRDefault="00CB7ACC">
      <w:pPr>
        <w:pStyle w:val="point"/>
      </w:pPr>
      <w:r>
        <w:t xml:space="preserve">2) возможность проведения реперфузии </w:t>
      </w:r>
      <w:proofErr w:type="gramStart"/>
      <w:r>
        <w:t>инфаркт-связанной</w:t>
      </w:r>
      <w:proofErr w:type="gramEnd"/>
      <w:r>
        <w:t xml:space="preserve"> артерии не позднее 12 часов от начала/усиления симптомов;</w:t>
      </w:r>
    </w:p>
    <w:p w:rsidR="00CB7ACC" w:rsidRDefault="00CB7ACC">
      <w:pPr>
        <w:pStyle w:val="point"/>
      </w:pPr>
      <w:r>
        <w:t>3) в случае продолжительности симптомов более 12 часов при стойком/рецидивирующем болевом синдроме в грудной клетке и сохраняющемся подъеме сегмента ST/впервые выявленной полной блокаде левой ножки пучка Гиса.</w:t>
      </w:r>
    </w:p>
    <w:p w:rsidR="00CB7ACC" w:rsidRDefault="00CB7ACC">
      <w:pPr>
        <w:pStyle w:val="newncpi"/>
      </w:pPr>
      <w:r>
        <w:t> </w:t>
      </w:r>
    </w:p>
    <w:p w:rsidR="00CB7ACC" w:rsidRDefault="00CB7ACC">
      <w:pPr>
        <w:pStyle w:val="newncpi"/>
      </w:pPr>
      <w:r>
        <w:t>Выбор реперфузионной терапии:</w:t>
      </w:r>
    </w:p>
    <w:p w:rsidR="00CB7ACC" w:rsidRDefault="00CB7ACC">
      <w:pPr>
        <w:pStyle w:val="point"/>
      </w:pPr>
      <w:r>
        <w:t>1. ЧКВ.</w:t>
      </w:r>
    </w:p>
    <w:p w:rsidR="00CB7ACC" w:rsidRDefault="00CB7ACC">
      <w:pPr>
        <w:pStyle w:val="newncpi"/>
      </w:pPr>
      <w:proofErr w:type="gramStart"/>
      <w:r>
        <w:t>– Первичное ЧKB возможно провести в течение 90 минут от момента первичного медицинского контакта до раздутия баллона в инфаркт-связанной артерии.</w:t>
      </w:r>
      <w:proofErr w:type="gramEnd"/>
    </w:p>
    <w:p w:rsidR="00CB7ACC" w:rsidRDefault="00CB7ACC">
      <w:pPr>
        <w:pStyle w:val="newncpi"/>
      </w:pPr>
      <w:r>
        <w:t xml:space="preserve">– Выполнение первичного ЧKB показано пациентам с тяжелой острой </w:t>
      </w:r>
      <w:proofErr w:type="gramStart"/>
      <w:r>
        <w:t>сердечно-сосудистой</w:t>
      </w:r>
      <w:proofErr w:type="gramEnd"/>
      <w:r>
        <w:t xml:space="preserve"> недостаточностью или кардиогенным шоком, в том числе, если симптомы начались &gt;12 часов (ЧKB спасения).</w:t>
      </w:r>
    </w:p>
    <w:p w:rsidR="00CB7ACC" w:rsidRDefault="00CB7ACC">
      <w:pPr>
        <w:pStyle w:val="newncpi"/>
      </w:pPr>
      <w:r>
        <w:t xml:space="preserve">– При неэффективном догоспитальном тромболизисе и/или рецидивирующей ишемии миокарда и/или развитии повторной окклюзии после успешно проведенного тромболизиса в максимально ранние сроки показано проведение </w:t>
      </w:r>
      <w:proofErr w:type="gramStart"/>
      <w:r>
        <w:t>Ч</w:t>
      </w:r>
      <w:proofErr w:type="gramEnd"/>
      <w:r>
        <w:t>KB спасения.</w:t>
      </w:r>
    </w:p>
    <w:p w:rsidR="00CB7ACC" w:rsidRDefault="00CB7ACC">
      <w:pPr>
        <w:pStyle w:val="newncpi"/>
      </w:pPr>
      <w:r>
        <w:t xml:space="preserve">Интервенционные вмешательства, выполняемые у пациентов с ОКС с подъемом ST должны ограничиться реваскуляризацией </w:t>
      </w:r>
      <w:proofErr w:type="gramStart"/>
      <w:r>
        <w:t>инфаркт-связанной</w:t>
      </w:r>
      <w:proofErr w:type="gramEnd"/>
      <w:r>
        <w:t xml:space="preserve"> артерии за исключением развития кардиогенного шока, когда ЧKB выполняется во всех артериях, имеющих критические поражения и случаев, когда невозможно четко идентифицировать инфаркт-связанную артерию.</w:t>
      </w:r>
    </w:p>
    <w:p w:rsidR="00CB7ACC" w:rsidRDefault="00CB7ACC">
      <w:pPr>
        <w:pStyle w:val="newncpi"/>
      </w:pPr>
      <w:r>
        <w:t xml:space="preserve">«Спасительное» многососудистое </w:t>
      </w:r>
      <w:proofErr w:type="gramStart"/>
      <w:r>
        <w:t>Ч</w:t>
      </w:r>
      <w:proofErr w:type="gramEnd"/>
      <w:r>
        <w:t xml:space="preserve">KB или кардиохирургическое вмешательство показано при рефрактерном к проводимой медикаментозной терапии кардиогенном шоке, у пациентов моложе 75 лет, у которых развитие шокового состояния наступило в течение первых 36 часов от начала инфаркта миокарда. </w:t>
      </w:r>
      <w:proofErr w:type="gramStart"/>
      <w:r>
        <w:t>Ч</w:t>
      </w:r>
      <w:proofErr w:type="gramEnd"/>
      <w:r>
        <w:t>KB или кардиохирургическое вмешательство должно быть выполнено (при наличии соответствующих служб) в течение 18 часов при поддержке устройством вспомогательного кровообращения.</w:t>
      </w:r>
    </w:p>
    <w:p w:rsidR="00CB7ACC" w:rsidRDefault="00CB7ACC">
      <w:pPr>
        <w:pStyle w:val="point"/>
      </w:pPr>
      <w:r>
        <w:t>2. Фармакоинтервенционная стратегия.</w:t>
      </w:r>
    </w:p>
    <w:p w:rsidR="00CB7ACC" w:rsidRDefault="00CB7ACC">
      <w:pPr>
        <w:pStyle w:val="newncpi"/>
      </w:pPr>
      <w:r>
        <w:t xml:space="preserve">– Если первичное </w:t>
      </w:r>
      <w:proofErr w:type="gramStart"/>
      <w:r>
        <w:t>Ч</w:t>
      </w:r>
      <w:proofErr w:type="gramEnd"/>
      <w:r>
        <w:t xml:space="preserve">KB невозможно провести в пределах 90 минут от момента ПМК, но проведение ЧKB возможно в более поздние сроки, показано выполнение </w:t>
      </w:r>
      <w:r>
        <w:lastRenderedPageBreak/>
        <w:t>тромболитической терапии фибринспецифическим тромболитическим средством (тенектеплаза, альтеплаза) с последующей доставкой пациента в стационар для проведения ЧKB в интервале 3–24 часа от ТЛТ.</w:t>
      </w:r>
    </w:p>
    <w:p w:rsidR="00CB7ACC" w:rsidRDefault="00CB7ACC">
      <w:pPr>
        <w:pStyle w:val="newncpi"/>
      </w:pPr>
      <w:r>
        <w:t xml:space="preserve">– Пациентам, имеющим большую площадь поражения и отсутствием противопоказаний тромболитическая терапия должна проводиться во всех случаях, если прогнозируемое время от первичного медицинского контакта до раздутия баллона в </w:t>
      </w:r>
      <w:proofErr w:type="gramStart"/>
      <w:r>
        <w:t>инфаркт-связанной</w:t>
      </w:r>
      <w:proofErr w:type="gramEnd"/>
      <w:r>
        <w:t xml:space="preserve"> артерии &gt;90 минут с последующей доставкой пациента в стационар для проведения ЧKB в интервале 3–24 часа от ТЛТ.</w:t>
      </w:r>
    </w:p>
    <w:p w:rsidR="00CB7ACC" w:rsidRDefault="00CB7ACC">
      <w:pPr>
        <w:pStyle w:val="point"/>
      </w:pPr>
      <w:r>
        <w:t>3. Медикаментозная реперфузия.</w:t>
      </w:r>
    </w:p>
    <w:p w:rsidR="00CB7ACC" w:rsidRDefault="00CB7ACC">
      <w:pPr>
        <w:pStyle w:val="newncpi"/>
      </w:pPr>
      <w:r>
        <w:t xml:space="preserve">Проводится в течение первых 12 часов от начала симптомов пациентам, не имеющим противопоказаний для введения тромболитических средств, если первичное ЧKB не может быть выполнено в пределах 120 минут от момента первичного медицинского контакта до раздутия баллона в </w:t>
      </w:r>
      <w:proofErr w:type="gramStart"/>
      <w:r>
        <w:t>инфаркт-связанной</w:t>
      </w:r>
      <w:proofErr w:type="gramEnd"/>
      <w:r>
        <w:t xml:space="preserve"> артерии.</w:t>
      </w:r>
    </w:p>
    <w:p w:rsidR="00CB7ACC" w:rsidRDefault="00CB7ACC">
      <w:pPr>
        <w:pStyle w:val="newncpi"/>
      </w:pPr>
      <w:r>
        <w:t> </w:t>
      </w:r>
    </w:p>
    <w:p w:rsidR="00CB7ACC" w:rsidRDefault="00CB7ACC">
      <w:pPr>
        <w:pStyle w:val="newncpi0"/>
        <w:jc w:val="center"/>
      </w:pPr>
      <w:r>
        <w:rPr>
          <w:b/>
          <w:bCs/>
        </w:rPr>
        <w:t>Рекомендуемые временные интервалы на этапах оказания помощи пациентам с ОКС с подъемом сегмента ST</w:t>
      </w:r>
    </w:p>
    <w:p w:rsidR="00CB7ACC" w:rsidRDefault="00CB7ACC">
      <w:pPr>
        <w:pStyle w:val="newncpi"/>
      </w:pPr>
      <w:r>
        <w:t> 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227"/>
        <w:gridCol w:w="4140"/>
      </w:tblGrid>
      <w:tr w:rsidR="00CB7ACC">
        <w:trPr>
          <w:trHeight w:val="240"/>
        </w:trPr>
        <w:tc>
          <w:tcPr>
            <w:tcW w:w="279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t>Интервал</w:t>
            </w:r>
          </w:p>
        </w:tc>
        <w:tc>
          <w:tcPr>
            <w:tcW w:w="221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t>Длительность</w:t>
            </w:r>
          </w:p>
        </w:tc>
      </w:tr>
      <w:tr w:rsidR="00CB7ACC">
        <w:trPr>
          <w:trHeight w:val="240"/>
        </w:trPr>
        <w:tc>
          <w:tcPr>
            <w:tcW w:w="27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От первичного медицинского контакта до записи ЭКГ и постановки диагноза «ОКС с подъемом сегмента ST» (ПМК-ЭКГ)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rPr>
                <w:rStyle w:val="onesymbol"/>
              </w:rPr>
              <w:t></w:t>
            </w:r>
            <w:r>
              <w:t>10 мин</w:t>
            </w:r>
          </w:p>
        </w:tc>
      </w:tr>
      <w:tr w:rsidR="00CB7ACC">
        <w:trPr>
          <w:trHeight w:val="240"/>
        </w:trPr>
        <w:tc>
          <w:tcPr>
            <w:tcW w:w="27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От ПМК до проведения тромболизиса (ПМК-игла)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rPr>
                <w:rStyle w:val="onesymbol"/>
              </w:rPr>
              <w:t></w:t>
            </w:r>
            <w:r>
              <w:t>30 мин</w:t>
            </w:r>
          </w:p>
        </w:tc>
      </w:tr>
      <w:tr w:rsidR="00CB7ACC">
        <w:trPr>
          <w:trHeight w:val="240"/>
        </w:trPr>
        <w:tc>
          <w:tcPr>
            <w:tcW w:w="27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 xml:space="preserve">От ПМК до первичного ЧKB (ПМК – раздутие баллона в </w:t>
            </w:r>
            <w:proofErr w:type="gramStart"/>
            <w:r>
              <w:t>инфаркт-связанной</w:t>
            </w:r>
            <w:proofErr w:type="gramEnd"/>
            <w:r>
              <w:t xml:space="preserve"> артерии)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rPr>
                <w:rStyle w:val="onesymbol"/>
              </w:rPr>
              <w:t></w:t>
            </w:r>
            <w:r>
              <w:t>90 мин</w:t>
            </w:r>
          </w:p>
        </w:tc>
      </w:tr>
      <w:tr w:rsidR="00CB7ACC">
        <w:trPr>
          <w:trHeight w:val="240"/>
        </w:trPr>
        <w:tc>
          <w:tcPr>
            <w:tcW w:w="27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 xml:space="preserve">От ПМК до первичного </w:t>
            </w:r>
            <w:proofErr w:type="gramStart"/>
            <w:r>
              <w:t>Ч</w:t>
            </w:r>
            <w:proofErr w:type="gramEnd"/>
            <w:r>
              <w:t>KB при транспортировке пациента в другой стационар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rPr>
                <w:rStyle w:val="onesymbol"/>
              </w:rPr>
              <w:t></w:t>
            </w:r>
            <w:r>
              <w:t xml:space="preserve">120 мин и </w:t>
            </w:r>
            <w:r>
              <w:rPr>
                <w:rStyle w:val="onesymbol"/>
              </w:rPr>
              <w:t></w:t>
            </w:r>
            <w:r>
              <w:t>90 минут при большой площади поражения и высоком риске неблагоприятных кардиоваскулярных событий</w:t>
            </w:r>
          </w:p>
        </w:tc>
      </w:tr>
      <w:tr w:rsidR="00CB7ACC">
        <w:trPr>
          <w:trHeight w:val="240"/>
        </w:trPr>
        <w:tc>
          <w:tcPr>
            <w:tcW w:w="27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От успешного тромболизиса до КАГ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3–24 часа</w:t>
            </w:r>
          </w:p>
        </w:tc>
      </w:tr>
      <w:tr w:rsidR="00CB7ACC">
        <w:trPr>
          <w:trHeight w:val="240"/>
        </w:trPr>
        <w:tc>
          <w:tcPr>
            <w:tcW w:w="279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 xml:space="preserve">При </w:t>
            </w:r>
            <w:proofErr w:type="gramStart"/>
            <w:r>
              <w:t>неэффективном</w:t>
            </w:r>
            <w:proofErr w:type="gramEnd"/>
            <w:r>
              <w:t xml:space="preserve"> тромболизисе или повторной ишемической атаке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proofErr w:type="gramStart"/>
            <w:r>
              <w:t>Ч</w:t>
            </w:r>
            <w:proofErr w:type="gramEnd"/>
            <w:r>
              <w:t>KB спасения в максимально ранние сроки</w:t>
            </w:r>
          </w:p>
        </w:tc>
      </w:tr>
    </w:tbl>
    <w:p w:rsidR="00CB7ACC" w:rsidRDefault="00CB7ACC">
      <w:pPr>
        <w:pStyle w:val="newncpi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7025"/>
        <w:gridCol w:w="2342"/>
      </w:tblGrid>
      <w:tr w:rsidR="00CB7ACC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append1"/>
            </w:pPr>
            <w:r>
              <w:t>Приложение 2</w:t>
            </w:r>
          </w:p>
        </w:tc>
      </w:tr>
    </w:tbl>
    <w:p w:rsidR="00CB7ACC" w:rsidRDefault="00CB7ACC">
      <w:pPr>
        <w:pStyle w:val="titlep"/>
      </w:pPr>
      <w:r>
        <w:t>Протокол</w:t>
      </w:r>
      <w:r>
        <w:br/>
        <w:t>выбора и проведения тромболитической терапии при ОКС с подъемом сегмента ST</w:t>
      </w:r>
      <w:r>
        <w:rPr>
          <w:vertAlign w:val="superscript"/>
        </w:rPr>
        <w:t>6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924"/>
        <w:gridCol w:w="2443"/>
      </w:tblGrid>
      <w:tr w:rsidR="00CB7ACC">
        <w:tc>
          <w:tcPr>
            <w:tcW w:w="36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"/>
              <w:ind w:firstLine="0"/>
              <w:jc w:val="left"/>
            </w:pPr>
            <w:r>
              <w:t>Начало болевого синдрома/симптомов:</w:t>
            </w:r>
          </w:p>
        </w:tc>
        <w:tc>
          <w:tcPr>
            <w:tcW w:w="13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"/>
              <w:ind w:firstLine="0"/>
              <w:jc w:val="center"/>
            </w:pPr>
            <w:r>
              <w:t>___________________</w:t>
            </w:r>
          </w:p>
        </w:tc>
      </w:tr>
      <w:tr w:rsidR="00CB7ACC">
        <w:tc>
          <w:tcPr>
            <w:tcW w:w="36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"/>
              <w:ind w:firstLine="0"/>
              <w:jc w:val="left"/>
            </w:pPr>
            <w:r>
              <w:t> </w:t>
            </w:r>
          </w:p>
        </w:tc>
        <w:tc>
          <w:tcPr>
            <w:tcW w:w="13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undline"/>
              <w:jc w:val="center"/>
            </w:pPr>
            <w:r>
              <w:t>(дата, время)</w:t>
            </w:r>
          </w:p>
        </w:tc>
      </w:tr>
      <w:tr w:rsidR="00CB7ACC">
        <w:tc>
          <w:tcPr>
            <w:tcW w:w="36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"/>
              <w:ind w:firstLine="0"/>
              <w:jc w:val="left"/>
            </w:pPr>
            <w:r>
              <w:t>Время первичного медицинского контакта (для СМП – время прибытия на визит):</w:t>
            </w:r>
          </w:p>
        </w:tc>
        <w:tc>
          <w:tcPr>
            <w:tcW w:w="130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B7ACC" w:rsidRDefault="00CB7ACC">
            <w:pPr>
              <w:pStyle w:val="newncpi"/>
              <w:ind w:firstLine="0"/>
              <w:jc w:val="center"/>
            </w:pPr>
            <w:r>
              <w:t>___________________</w:t>
            </w:r>
          </w:p>
        </w:tc>
      </w:tr>
    </w:tbl>
    <w:p w:rsidR="00CB7ACC" w:rsidRDefault="00CB7ACC">
      <w:pPr>
        <w:pStyle w:val="newncpi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8646"/>
        <w:gridCol w:w="721"/>
      </w:tblGrid>
      <w:tr w:rsidR="00CB7ACC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0"/>
              <w:jc w:val="left"/>
            </w:pPr>
            <w:r>
              <w:t>Показания для тромболизиса</w:t>
            </w:r>
          </w:p>
        </w:tc>
      </w:tr>
      <w:tr w:rsidR="00CB7ACC">
        <w:trPr>
          <w:trHeight w:val="240"/>
        </w:trPr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0"/>
              <w:jc w:val="left"/>
            </w:pPr>
            <w:r>
              <w:t>Типичная боль в грудной клетке ишемического характера не менее 30 минут, не купирующаяся повторным приемом нитроглицерина, или эквивалентные симптомы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0"/>
              <w:jc w:val="center"/>
            </w:pPr>
            <w:r>
              <w:t>ДА</w:t>
            </w:r>
          </w:p>
        </w:tc>
      </w:tr>
      <w:tr w:rsidR="00CB7ACC">
        <w:trPr>
          <w:trHeight w:val="240"/>
        </w:trPr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0"/>
              <w:jc w:val="left"/>
            </w:pPr>
            <w:r>
              <w:t xml:space="preserve">Подъем сегмента ST на 1 мм и </w:t>
            </w:r>
            <w:proofErr w:type="gramStart"/>
            <w:r>
              <w:t>более</w:t>
            </w:r>
            <w:proofErr w:type="gramEnd"/>
            <w:r>
              <w:t xml:space="preserve"> по меньшей мере в двух смежных отведениях от конечностей и/или на 1,5–2 мм и выше в грудных отведениях, появление блокады левой ножки пучка Гиса или идиовентрикулярного ритма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0"/>
              <w:jc w:val="center"/>
            </w:pPr>
            <w:r>
              <w:t>ДА</w:t>
            </w:r>
          </w:p>
        </w:tc>
      </w:tr>
      <w:tr w:rsidR="00CB7ACC">
        <w:trPr>
          <w:trHeight w:val="240"/>
        </w:trPr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0"/>
              <w:jc w:val="left"/>
            </w:pPr>
            <w:r>
              <w:t xml:space="preserve">Время от начала заболевания менее 12 часов при отсутствии возможности выполнения первичного </w:t>
            </w:r>
            <w:proofErr w:type="gramStart"/>
            <w:r>
              <w:t>Ч</w:t>
            </w:r>
            <w:proofErr w:type="gramEnd"/>
            <w:r>
              <w:t>KB в рекомендованные сроки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0"/>
              <w:jc w:val="center"/>
            </w:pPr>
            <w:r>
              <w:t>ДА</w:t>
            </w:r>
          </w:p>
        </w:tc>
      </w:tr>
    </w:tbl>
    <w:p w:rsidR="00CB7ACC" w:rsidRDefault="00CB7ACC">
      <w:pPr>
        <w:pStyle w:val="newncpi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7927"/>
        <w:gridCol w:w="719"/>
        <w:gridCol w:w="721"/>
      </w:tblGrid>
      <w:tr w:rsidR="00CB7ACC">
        <w:trPr>
          <w:trHeight w:val="24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0"/>
              <w:jc w:val="left"/>
            </w:pPr>
            <w:r>
              <w:t>Абсолютные противопоказания – тромболизис ТОЛЬКО при всех «НЕТ»</w:t>
            </w:r>
          </w:p>
        </w:tc>
      </w:tr>
      <w:tr w:rsidR="00CB7ACC">
        <w:trPr>
          <w:trHeight w:val="240"/>
        </w:trPr>
        <w:tc>
          <w:tcPr>
            <w:tcW w:w="4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0"/>
              <w:jc w:val="left"/>
            </w:pPr>
            <w:r>
              <w:t xml:space="preserve">Геморрагический инсульт, инсульт неизвестной этиологии, внутричерепное кровоизлияние, </w:t>
            </w:r>
            <w:proofErr w:type="gramStart"/>
            <w:r>
              <w:t>артериовенозная</w:t>
            </w:r>
            <w:proofErr w:type="gramEnd"/>
            <w:r>
              <w:t xml:space="preserve"> мальформация и артериальные аневризмы сосудов головного мозга в анамнезе.</w:t>
            </w:r>
            <w:r>
              <w:br/>
              <w:t xml:space="preserve">Ишемический инсульт, перенесенный в течение последних 6 месяцев. Опухоли центральной нервной системы. Черепно-мозговая травма или нейрохирургическое вмешательство на головном или спинном мозге в </w:t>
            </w:r>
            <w:r>
              <w:lastRenderedPageBreak/>
              <w:t>течение последних 4 недель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0"/>
              <w:jc w:val="center"/>
            </w:pPr>
            <w:r>
              <w:lastRenderedPageBreak/>
              <w:t>ДА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0"/>
              <w:jc w:val="center"/>
            </w:pPr>
            <w:r>
              <w:t>НЕТ</w:t>
            </w:r>
          </w:p>
        </w:tc>
      </w:tr>
      <w:tr w:rsidR="00CB7ACC">
        <w:trPr>
          <w:trHeight w:val="240"/>
        </w:trPr>
        <w:tc>
          <w:tcPr>
            <w:tcW w:w="4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0"/>
              <w:jc w:val="left"/>
            </w:pPr>
            <w:r>
              <w:lastRenderedPageBreak/>
              <w:t>Кровотечение из желудочно-кишечного тракта или мочеполовых путей в настоящее время или в течение предыдущих 4 недель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0"/>
              <w:jc w:val="center"/>
            </w:pPr>
            <w:r>
              <w:t>ДА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0"/>
              <w:jc w:val="center"/>
            </w:pPr>
            <w:r>
              <w:t>НЕТ</w:t>
            </w:r>
          </w:p>
        </w:tc>
      </w:tr>
      <w:tr w:rsidR="00CB7ACC">
        <w:trPr>
          <w:trHeight w:val="240"/>
        </w:trPr>
        <w:tc>
          <w:tcPr>
            <w:tcW w:w="4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0"/>
              <w:jc w:val="left"/>
            </w:pPr>
            <w:r>
              <w:t>Подозрение на расслаивающую аневризму аорты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0"/>
              <w:jc w:val="center"/>
            </w:pPr>
            <w:r>
              <w:t>ДА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0"/>
              <w:jc w:val="center"/>
            </w:pPr>
            <w:r>
              <w:t>НЕТ</w:t>
            </w:r>
          </w:p>
        </w:tc>
      </w:tr>
      <w:tr w:rsidR="00CB7ACC">
        <w:trPr>
          <w:trHeight w:val="240"/>
        </w:trPr>
        <w:tc>
          <w:tcPr>
            <w:tcW w:w="4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0"/>
              <w:jc w:val="left"/>
            </w:pPr>
            <w:r>
              <w:t>Злокачественные новообразования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0"/>
              <w:jc w:val="center"/>
            </w:pPr>
            <w:r>
              <w:t>ДА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0"/>
              <w:jc w:val="center"/>
            </w:pPr>
            <w:r>
              <w:t>НЕТ</w:t>
            </w:r>
          </w:p>
        </w:tc>
      </w:tr>
      <w:tr w:rsidR="00CB7ACC">
        <w:trPr>
          <w:trHeight w:val="240"/>
        </w:trPr>
        <w:tc>
          <w:tcPr>
            <w:tcW w:w="4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0"/>
              <w:jc w:val="left"/>
            </w:pPr>
            <w:r>
              <w:t>Аллергические реакции на тромболитический препарат (планируемый для введения) в анамнезе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0"/>
              <w:jc w:val="center"/>
            </w:pPr>
            <w:r>
              <w:t>ДА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0"/>
              <w:jc w:val="center"/>
            </w:pPr>
            <w:r>
              <w:t>НЕТ</w:t>
            </w:r>
          </w:p>
        </w:tc>
      </w:tr>
    </w:tbl>
    <w:p w:rsidR="00CB7ACC" w:rsidRDefault="00CB7ACC">
      <w:pPr>
        <w:pStyle w:val="newncpi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7927"/>
        <w:gridCol w:w="719"/>
        <w:gridCol w:w="721"/>
      </w:tblGrid>
      <w:tr w:rsidR="00CB7ACC">
        <w:trPr>
          <w:trHeight w:val="24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0"/>
              <w:jc w:val="left"/>
            </w:pPr>
            <w:r>
              <w:t>Относительные противопоказания – тромболизис возможен, необходима оценка соотношения риск/польза</w:t>
            </w:r>
          </w:p>
        </w:tc>
      </w:tr>
      <w:tr w:rsidR="00CB7ACC">
        <w:trPr>
          <w:trHeight w:val="240"/>
        </w:trPr>
        <w:tc>
          <w:tcPr>
            <w:tcW w:w="4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0"/>
              <w:jc w:val="left"/>
            </w:pPr>
            <w:r>
              <w:t xml:space="preserve">Транзиторная ишемическая атака в </w:t>
            </w:r>
            <w:proofErr w:type="gramStart"/>
            <w:r>
              <w:t>предшествующие</w:t>
            </w:r>
            <w:proofErr w:type="gramEnd"/>
            <w:r>
              <w:t xml:space="preserve"> 6 месяцев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0"/>
              <w:jc w:val="center"/>
            </w:pPr>
            <w:r>
              <w:t>ДА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0"/>
              <w:jc w:val="center"/>
            </w:pPr>
            <w:r>
              <w:t>НЕТ</w:t>
            </w:r>
          </w:p>
        </w:tc>
      </w:tr>
      <w:tr w:rsidR="00CB7ACC">
        <w:trPr>
          <w:trHeight w:val="240"/>
        </w:trPr>
        <w:tc>
          <w:tcPr>
            <w:tcW w:w="4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0"/>
              <w:jc w:val="left"/>
            </w:pPr>
            <w:r>
              <w:t>Рефрактерная и/или неконтролируемая артериальная гипертензия (&gt;180/110 мм рт. ст.)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0"/>
              <w:jc w:val="center"/>
            </w:pPr>
            <w:r>
              <w:t>ДА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0"/>
              <w:jc w:val="center"/>
            </w:pPr>
            <w:r>
              <w:t>НЕТ</w:t>
            </w:r>
          </w:p>
        </w:tc>
      </w:tr>
      <w:tr w:rsidR="00CB7ACC">
        <w:trPr>
          <w:trHeight w:val="240"/>
        </w:trPr>
        <w:tc>
          <w:tcPr>
            <w:tcW w:w="4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0"/>
              <w:jc w:val="left"/>
            </w:pPr>
            <w:r>
              <w:t>Травматические и/или длительные (более 10 минут) реанимационные мероприятия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0"/>
              <w:jc w:val="center"/>
            </w:pPr>
            <w:r>
              <w:t>ДА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0"/>
              <w:jc w:val="center"/>
            </w:pPr>
            <w:r>
              <w:t>НЕТ</w:t>
            </w:r>
          </w:p>
        </w:tc>
      </w:tr>
      <w:tr w:rsidR="00CB7ACC">
        <w:trPr>
          <w:trHeight w:val="240"/>
        </w:trPr>
        <w:tc>
          <w:tcPr>
            <w:tcW w:w="4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0"/>
              <w:jc w:val="left"/>
            </w:pPr>
            <w:r>
              <w:t>Обширные хирургические вмешательства, значительная травма в течение последних 4 недель, недавняя биопсия паренхиматозных органов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0"/>
              <w:jc w:val="center"/>
            </w:pPr>
            <w:r>
              <w:t>ДА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0"/>
              <w:jc w:val="center"/>
            </w:pPr>
            <w:r>
              <w:t>НЕТ</w:t>
            </w:r>
          </w:p>
        </w:tc>
      </w:tr>
      <w:tr w:rsidR="00CB7ACC">
        <w:trPr>
          <w:trHeight w:val="240"/>
        </w:trPr>
        <w:tc>
          <w:tcPr>
            <w:tcW w:w="4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0"/>
              <w:jc w:val="left"/>
            </w:pPr>
            <w:r>
              <w:t>Пункция крупных сосудов в течение 7 предшествующих дней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0"/>
              <w:jc w:val="center"/>
            </w:pPr>
            <w:r>
              <w:t>ДА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0"/>
              <w:jc w:val="center"/>
            </w:pPr>
            <w:r>
              <w:t>НЕТ</w:t>
            </w:r>
          </w:p>
        </w:tc>
      </w:tr>
      <w:tr w:rsidR="00CB7ACC">
        <w:trPr>
          <w:trHeight w:val="240"/>
        </w:trPr>
        <w:tc>
          <w:tcPr>
            <w:tcW w:w="4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0"/>
              <w:jc w:val="left"/>
            </w:pPr>
            <w:r>
              <w:t>Геморрагический диатез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0"/>
              <w:jc w:val="center"/>
            </w:pPr>
            <w:r>
              <w:t>ДА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0"/>
              <w:jc w:val="center"/>
            </w:pPr>
            <w:r>
              <w:t>НЕТ</w:t>
            </w:r>
          </w:p>
        </w:tc>
      </w:tr>
      <w:tr w:rsidR="00CB7ACC">
        <w:trPr>
          <w:trHeight w:val="240"/>
        </w:trPr>
        <w:tc>
          <w:tcPr>
            <w:tcW w:w="4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0"/>
              <w:jc w:val="left"/>
            </w:pPr>
            <w:r>
              <w:t>Прием непрямых антикоагулянтов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0"/>
              <w:jc w:val="center"/>
            </w:pPr>
            <w:r>
              <w:t>ДА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0"/>
              <w:jc w:val="center"/>
            </w:pPr>
            <w:r>
              <w:t>НЕТ</w:t>
            </w:r>
          </w:p>
        </w:tc>
      </w:tr>
      <w:tr w:rsidR="00CB7ACC">
        <w:trPr>
          <w:trHeight w:val="240"/>
        </w:trPr>
        <w:tc>
          <w:tcPr>
            <w:tcW w:w="4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0"/>
              <w:jc w:val="left"/>
            </w:pPr>
            <w:r>
              <w:t>Язвенная болезнь желудка или двенадцатиперстной кишки в фазе обострения, острый панкреатит, тяжелые заболевания печени (цирроз печени, варикозное расширение вен пищевода, активный гепатит), неспецифический язвенный колит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0"/>
              <w:jc w:val="center"/>
            </w:pPr>
            <w:r>
              <w:t>ДА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0"/>
              <w:jc w:val="center"/>
            </w:pPr>
            <w:r>
              <w:t>НЕТ</w:t>
            </w:r>
          </w:p>
        </w:tc>
      </w:tr>
      <w:tr w:rsidR="00CB7ACC">
        <w:trPr>
          <w:trHeight w:val="240"/>
        </w:trPr>
        <w:tc>
          <w:tcPr>
            <w:tcW w:w="4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0"/>
              <w:jc w:val="left"/>
            </w:pPr>
            <w:r>
              <w:t>Тромбоз глубоких вен нижних конечностей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0"/>
              <w:jc w:val="center"/>
            </w:pPr>
            <w:r>
              <w:t>ДА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0"/>
              <w:jc w:val="center"/>
            </w:pPr>
            <w:r>
              <w:t>НЕТ</w:t>
            </w:r>
          </w:p>
        </w:tc>
      </w:tr>
      <w:tr w:rsidR="00CB7ACC">
        <w:trPr>
          <w:trHeight w:val="240"/>
        </w:trPr>
        <w:tc>
          <w:tcPr>
            <w:tcW w:w="4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0"/>
              <w:jc w:val="left"/>
            </w:pPr>
            <w:r>
              <w:t>Сепсис, инфекционный эндокардит, острый перикардит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0"/>
              <w:jc w:val="center"/>
            </w:pPr>
            <w:r>
              <w:t>ДА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0"/>
              <w:jc w:val="center"/>
            </w:pPr>
            <w:r>
              <w:t>НЕТ</w:t>
            </w:r>
          </w:p>
        </w:tc>
      </w:tr>
      <w:tr w:rsidR="00CB7ACC">
        <w:trPr>
          <w:trHeight w:val="240"/>
        </w:trPr>
        <w:tc>
          <w:tcPr>
            <w:tcW w:w="4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0"/>
              <w:jc w:val="left"/>
            </w:pPr>
            <w:r>
              <w:t>Активный туберкулезный процесс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0"/>
              <w:jc w:val="center"/>
            </w:pPr>
            <w:r>
              <w:t>ДА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0"/>
              <w:jc w:val="center"/>
            </w:pPr>
            <w:r>
              <w:t>НЕТ</w:t>
            </w:r>
          </w:p>
        </w:tc>
      </w:tr>
      <w:tr w:rsidR="00CB7ACC">
        <w:trPr>
          <w:trHeight w:val="240"/>
        </w:trPr>
        <w:tc>
          <w:tcPr>
            <w:tcW w:w="4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0"/>
              <w:jc w:val="left"/>
            </w:pPr>
            <w:r>
              <w:t>Диабетическая ретинопатия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0"/>
              <w:jc w:val="center"/>
            </w:pPr>
            <w:r>
              <w:t>ДА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0"/>
              <w:jc w:val="center"/>
            </w:pPr>
            <w:r>
              <w:t>НЕТ</w:t>
            </w:r>
          </w:p>
        </w:tc>
      </w:tr>
      <w:tr w:rsidR="00CB7ACC">
        <w:trPr>
          <w:trHeight w:val="240"/>
        </w:trPr>
        <w:tc>
          <w:tcPr>
            <w:tcW w:w="4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0"/>
              <w:jc w:val="left"/>
            </w:pPr>
            <w:r>
              <w:t>Беременность. Роды в течение 10 предшествующих дней или искусственное прерывание беременности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0"/>
              <w:jc w:val="center"/>
            </w:pPr>
            <w:r>
              <w:t>ДА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0"/>
              <w:jc w:val="center"/>
            </w:pPr>
            <w:r>
              <w:t>НЕТ</w:t>
            </w:r>
          </w:p>
        </w:tc>
      </w:tr>
      <w:tr w:rsidR="00CB7ACC">
        <w:trPr>
          <w:trHeight w:val="240"/>
        </w:trPr>
        <w:tc>
          <w:tcPr>
            <w:tcW w:w="4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0"/>
              <w:jc w:val="left"/>
            </w:pPr>
            <w:r>
              <w:t>Предшествующее лечение Стрептокиназой давностью от 5 дней до 6 месяцев, стрептококковая инфекция в течение последних 3 месяцев (противопоказание для введения Стрептокиназы)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0"/>
              <w:jc w:val="center"/>
            </w:pPr>
            <w:r>
              <w:t>ДА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0"/>
              <w:jc w:val="center"/>
            </w:pPr>
            <w:r>
              <w:t>НЕТ</w:t>
            </w:r>
          </w:p>
        </w:tc>
      </w:tr>
    </w:tbl>
    <w:p w:rsidR="00CB7ACC" w:rsidRDefault="00CB7ACC">
      <w:pPr>
        <w:pStyle w:val="newncpi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4683"/>
        <w:gridCol w:w="4684"/>
      </w:tblGrid>
      <w:tr w:rsidR="00CB7ACC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0"/>
              <w:jc w:val="left"/>
            </w:pPr>
            <w:r>
              <w:t>Время начала ТЛТ: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0"/>
              <w:jc w:val="left"/>
            </w:pPr>
            <w:r>
              <w:t>Подпись врача/фельдшера:</w:t>
            </w:r>
          </w:p>
        </w:tc>
      </w:tr>
      <w:tr w:rsidR="00CB7ACC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0"/>
              <w:jc w:val="left"/>
            </w:pPr>
            <w:r>
              <w:t>______________________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0"/>
              <w:jc w:val="left"/>
            </w:pPr>
            <w:r>
              <w:t>______________________</w:t>
            </w:r>
          </w:p>
        </w:tc>
      </w:tr>
    </w:tbl>
    <w:p w:rsidR="00CB7ACC" w:rsidRDefault="00CB7AC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05"/>
        <w:gridCol w:w="6662"/>
      </w:tblGrid>
      <w:tr w:rsidR="00CB7ACC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"/>
              <w:ind w:firstLine="0"/>
              <w:jc w:val="left"/>
            </w:pPr>
            <w:r>
              <w:t>Оценка эффективности тромболитической терапии/реперфузии</w:t>
            </w:r>
            <w:r>
              <w:br/>
              <w:t>(проводится только врачами на стационарном этапе)</w:t>
            </w:r>
          </w:p>
        </w:tc>
      </w:tr>
      <w:tr w:rsidR="00CB7ACC"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"/>
              <w:ind w:firstLine="0"/>
            </w:pPr>
            <w:r>
              <w:t>Реперфузия эффективна:</w:t>
            </w:r>
          </w:p>
        </w:tc>
        <w:tc>
          <w:tcPr>
            <w:tcW w:w="35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"/>
              <w:ind w:firstLine="0"/>
              <w:jc w:val="left"/>
            </w:pPr>
            <w:r>
              <w:t>ДА/НЕТ</w:t>
            </w:r>
          </w:p>
        </w:tc>
      </w:tr>
    </w:tbl>
    <w:p w:rsidR="00CB7ACC" w:rsidRDefault="00CB7ACC">
      <w:pPr>
        <w:pStyle w:val="newncpi"/>
      </w:pPr>
      <w:r>
        <w:t> </w:t>
      </w:r>
    </w:p>
    <w:p w:rsidR="00CB7ACC" w:rsidRDefault="00CB7ACC">
      <w:pPr>
        <w:pStyle w:val="newncpi0"/>
        <w:jc w:val="center"/>
      </w:pPr>
      <w:r>
        <w:t>Критерии эффективности тромболитической терапии</w:t>
      </w:r>
    </w:p>
    <w:p w:rsidR="00CB7ACC" w:rsidRDefault="00CB7ACC">
      <w:pPr>
        <w:pStyle w:val="newncpi"/>
      </w:pPr>
      <w:r>
        <w:t> </w:t>
      </w:r>
    </w:p>
    <w:p w:rsidR="00CB7ACC" w:rsidRDefault="00CB7ACC">
      <w:pPr>
        <w:pStyle w:val="point"/>
      </w:pPr>
      <w:r>
        <w:t>1. Ангиографические признаки восстановления кровотока (по TIMI, MBG).</w:t>
      </w:r>
    </w:p>
    <w:p w:rsidR="00CB7ACC" w:rsidRDefault="00CB7ACC">
      <w:pPr>
        <w:pStyle w:val="point"/>
      </w:pPr>
      <w:r>
        <w:t>2. Положительная динамика снижения сегмента ST в отведениях с наибольшим подъемом на 50 % и более.</w:t>
      </w:r>
    </w:p>
    <w:p w:rsidR="00CB7ACC" w:rsidRDefault="00CB7ACC">
      <w:pPr>
        <w:pStyle w:val="point"/>
      </w:pPr>
      <w:r>
        <w:t>3. </w:t>
      </w:r>
      <w:proofErr w:type="gramStart"/>
      <w:r>
        <w:t>Значительный подъем уровня маркеров повреждения миокарда (МВ-КФК, миоглобин, тропонин) в сыворотке крови, связанный с эффективной реканализацией коронарных артерий и вымыванием ферментов в общий кровоток.</w:t>
      </w:r>
      <w:proofErr w:type="gramEnd"/>
    </w:p>
    <w:p w:rsidR="00CB7ACC" w:rsidRDefault="00CB7ACC">
      <w:pPr>
        <w:pStyle w:val="point"/>
      </w:pPr>
      <w:r>
        <w:t>4. Уменьшение интенсивности и/или полное купирование болевого синдрома.</w:t>
      </w:r>
    </w:p>
    <w:p w:rsidR="00CB7ACC" w:rsidRDefault="00CB7ACC">
      <w:pPr>
        <w:pStyle w:val="newncpi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7025"/>
        <w:gridCol w:w="2342"/>
      </w:tblGrid>
      <w:tr w:rsidR="00CB7ACC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append1"/>
            </w:pPr>
            <w:r>
              <w:t>Приложение 3</w:t>
            </w:r>
          </w:p>
        </w:tc>
      </w:tr>
    </w:tbl>
    <w:p w:rsidR="00CB7ACC" w:rsidRDefault="00CB7ACC">
      <w:pPr>
        <w:pStyle w:val="titlep"/>
      </w:pPr>
      <w:r>
        <w:t>Выбор стратегии ведения пациентов при остром коронарном синдроме без подъема сегмента ST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683"/>
        <w:gridCol w:w="4684"/>
      </w:tblGrid>
      <w:tr w:rsidR="00CB7ACC">
        <w:trPr>
          <w:trHeight w:val="238"/>
        </w:trPr>
        <w:tc>
          <w:tcPr>
            <w:tcW w:w="250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0"/>
              <w:jc w:val="left"/>
            </w:pPr>
            <w:r>
              <w:lastRenderedPageBreak/>
              <w:t>Инвазивная стратегия показана у пациентов с:</w:t>
            </w:r>
            <w:r>
              <w:br/>
              <w:t>– наличием, по крайней мере, одного критерия высокого/очень высокого риска</w:t>
            </w:r>
            <w:r>
              <w:br/>
              <w:t>– возобновляющимися симптомами</w:t>
            </w:r>
            <w:r>
              <w:br/>
              <w:t>– стресс-индуцированной ишемией</w:t>
            </w:r>
          </w:p>
        </w:tc>
        <w:tc>
          <w:tcPr>
            <w:tcW w:w="250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0"/>
              <w:jc w:val="left"/>
            </w:pPr>
            <w:r>
              <w:t>Консервативная стратегия должна быть выбрана у пациентов с:</w:t>
            </w:r>
            <w:r>
              <w:br/>
              <w:t>– низким кардиоваскулярным риском;</w:t>
            </w:r>
            <w:r>
              <w:br/>
              <w:t xml:space="preserve">– высоким риском осложнений при выполнении коронарографии или </w:t>
            </w:r>
            <w:proofErr w:type="gramStart"/>
            <w:r>
              <w:t>Ч</w:t>
            </w:r>
            <w:proofErr w:type="gramEnd"/>
            <w:r>
              <w:t>KB</w:t>
            </w:r>
          </w:p>
        </w:tc>
      </w:tr>
    </w:tbl>
    <w:p w:rsidR="00CB7ACC" w:rsidRDefault="00CB7ACC">
      <w:pPr>
        <w:pStyle w:val="newncpi"/>
      </w:pPr>
      <w:r>
        <w:t> </w:t>
      </w:r>
    </w:p>
    <w:p w:rsidR="00CB7ACC" w:rsidRDefault="00CB7ACC">
      <w:pPr>
        <w:pStyle w:val="newncpi0"/>
        <w:jc w:val="center"/>
      </w:pPr>
      <w:r>
        <w:rPr>
          <w:b/>
          <w:bCs/>
        </w:rPr>
        <w:t xml:space="preserve">Критерии высокого риска для оценки показаний к </w:t>
      </w:r>
      <w:proofErr w:type="gramStart"/>
      <w:r>
        <w:rPr>
          <w:b/>
          <w:bCs/>
        </w:rPr>
        <w:t>Ч</w:t>
      </w:r>
      <w:proofErr w:type="gramEnd"/>
      <w:r>
        <w:rPr>
          <w:b/>
          <w:bCs/>
        </w:rPr>
        <w:t>KB</w:t>
      </w:r>
    </w:p>
    <w:p w:rsidR="00CB7ACC" w:rsidRDefault="00CB7ACC">
      <w:pPr>
        <w:pStyle w:val="newncpi"/>
      </w:pPr>
      <w:r>
        <w:t> </w:t>
      </w:r>
    </w:p>
    <w:p w:rsidR="00CB7ACC" w:rsidRDefault="00CB7ACC">
      <w:pPr>
        <w:pStyle w:val="newncpi"/>
      </w:pPr>
      <w:r>
        <w:t>Первичные:</w:t>
      </w:r>
    </w:p>
    <w:p w:rsidR="00CB7ACC" w:rsidRDefault="00CB7ACC">
      <w:pPr>
        <w:pStyle w:val="newncpi"/>
      </w:pPr>
      <w:r>
        <w:t>– диагностически значимое повышение уровня тропонинов</w:t>
      </w:r>
      <w:proofErr w:type="gramStart"/>
      <w:r>
        <w:t xml:space="preserve"> Т</w:t>
      </w:r>
      <w:proofErr w:type="gramEnd"/>
      <w:r>
        <w:t xml:space="preserve"> или I, МВ-КФК;</w:t>
      </w:r>
    </w:p>
    <w:p w:rsidR="00CB7ACC" w:rsidRDefault="00CB7ACC">
      <w:pPr>
        <w:pStyle w:val="newncpi"/>
      </w:pPr>
      <w:r>
        <w:t>– стойкая/рецидивирующая депрессия сегмента ST на ЭКГ;</w:t>
      </w:r>
    </w:p>
    <w:p w:rsidR="00CB7ACC" w:rsidRDefault="00CB7ACC">
      <w:pPr>
        <w:pStyle w:val="newncpi"/>
      </w:pPr>
      <w:r>
        <w:t>– преходящие подъемы сегмента ST на ЭКГ;</w:t>
      </w:r>
    </w:p>
    <w:p w:rsidR="00CB7ACC" w:rsidRDefault="00CB7ACC">
      <w:pPr>
        <w:pStyle w:val="newncpi"/>
      </w:pPr>
      <w:r>
        <w:t>– сохраняющийся/возобновляющийся болевой синдром в грудной клетке/эквивалентные симптомы.</w:t>
      </w:r>
    </w:p>
    <w:p w:rsidR="00CB7ACC" w:rsidRDefault="00CB7ACC">
      <w:pPr>
        <w:pStyle w:val="newncpi"/>
      </w:pPr>
      <w:r>
        <w:t>Вторичные:</w:t>
      </w:r>
    </w:p>
    <w:p w:rsidR="00CB7ACC" w:rsidRDefault="00CB7ACC">
      <w:pPr>
        <w:pStyle w:val="newncpi"/>
      </w:pPr>
      <w:r>
        <w:t>– сахарный диабет;</w:t>
      </w:r>
    </w:p>
    <w:p w:rsidR="00CB7ACC" w:rsidRDefault="00CB7ACC">
      <w:pPr>
        <w:pStyle w:val="newncpi"/>
      </w:pPr>
      <w:r>
        <w:t>– почечная недостаточность (клиренс креатинина &lt;60 mL/min/1,73 m</w:t>
      </w:r>
      <w:r>
        <w:rPr>
          <w:vertAlign w:val="superscript"/>
        </w:rPr>
        <w:t>2</w:t>
      </w:r>
      <w:r>
        <w:t>);</w:t>
      </w:r>
    </w:p>
    <w:p w:rsidR="00CB7ACC" w:rsidRDefault="00CB7ACC">
      <w:pPr>
        <w:pStyle w:val="newncpi"/>
      </w:pPr>
      <w:r>
        <w:t>– нарушение функции левого желудочка (фракция выброса &lt;40 %);</w:t>
      </w:r>
    </w:p>
    <w:p w:rsidR="00CB7ACC" w:rsidRDefault="00CB7ACC">
      <w:pPr>
        <w:pStyle w:val="newncpi"/>
      </w:pPr>
      <w:r>
        <w:t>– ранняя постинфарктная стенокардия;</w:t>
      </w:r>
    </w:p>
    <w:p w:rsidR="00CB7ACC" w:rsidRDefault="00CB7ACC">
      <w:pPr>
        <w:pStyle w:val="newncpi"/>
      </w:pPr>
      <w:r>
        <w:t xml:space="preserve">– недавнее </w:t>
      </w:r>
      <w:proofErr w:type="gramStart"/>
      <w:r>
        <w:t>Ч</w:t>
      </w:r>
      <w:proofErr w:type="gramEnd"/>
      <w:r>
        <w:t>KB;</w:t>
      </w:r>
    </w:p>
    <w:p w:rsidR="00CB7ACC" w:rsidRDefault="00CB7ACC">
      <w:pPr>
        <w:pStyle w:val="newncpi"/>
      </w:pPr>
      <w:r>
        <w:t>– предшествующее АКШ.</w:t>
      </w:r>
    </w:p>
    <w:p w:rsidR="00CB7ACC" w:rsidRDefault="00CB7ACC">
      <w:pPr>
        <w:pStyle w:val="newncpi"/>
      </w:pPr>
      <w:r>
        <w:t> </w:t>
      </w:r>
    </w:p>
    <w:p w:rsidR="00CB7ACC" w:rsidRDefault="00CB7ACC">
      <w:pPr>
        <w:pStyle w:val="newncpi"/>
      </w:pPr>
      <w:r>
        <w:t>Экстренная инвазивная стратегия (&lt;2 часов) показана пациентам с очень высоким риском развития неблагоприятных ишемических событий (</w:t>
      </w:r>
      <w:proofErr w:type="gramStart"/>
      <w:r>
        <w:t>наличие</w:t>
      </w:r>
      <w:proofErr w:type="gramEnd"/>
      <w:r>
        <w:t xml:space="preserve"> по крайней мере одного из следующих критериев):</w:t>
      </w:r>
    </w:p>
    <w:p w:rsidR="00CB7ACC" w:rsidRDefault="00CB7ACC">
      <w:pPr>
        <w:pStyle w:val="newncpi"/>
      </w:pPr>
      <w:r>
        <w:t>– рефрактерная/продолжающаяся/рецидивирующаяся ишемия миокарда;</w:t>
      </w:r>
    </w:p>
    <w:p w:rsidR="00CB7ACC" w:rsidRDefault="00CB7ACC">
      <w:pPr>
        <w:pStyle w:val="newncpi"/>
      </w:pPr>
      <w:r>
        <w:t>– отрицательная динамика сегмента ST;</w:t>
      </w:r>
    </w:p>
    <w:p w:rsidR="00CB7ACC" w:rsidRDefault="00CB7ACC">
      <w:pPr>
        <w:pStyle w:val="newncpi"/>
      </w:pPr>
      <w:r>
        <w:t>– нестабильность гемодинамики;</w:t>
      </w:r>
    </w:p>
    <w:p w:rsidR="00CB7ACC" w:rsidRDefault="00CB7ACC">
      <w:pPr>
        <w:pStyle w:val="newncpi"/>
      </w:pPr>
      <w:r>
        <w:t>– наличие жизнеугрожающих желудочковых аритмий (ЖТ, ФЖ).</w:t>
      </w:r>
    </w:p>
    <w:p w:rsidR="00CB7ACC" w:rsidRDefault="00CB7ACC">
      <w:pPr>
        <w:pStyle w:val="newncpi"/>
      </w:pPr>
      <w:r>
        <w:t> </w:t>
      </w:r>
    </w:p>
    <w:p w:rsidR="00CB7ACC" w:rsidRDefault="00CB7ACC">
      <w:pPr>
        <w:pStyle w:val="newncpi"/>
      </w:pPr>
      <w:r>
        <w:t>Ранняя инвазивная стратегия (&lt;24 часов) показана пациентам с высоким риском развития неблагоприятных ишемических событий (</w:t>
      </w:r>
      <w:proofErr w:type="gramStart"/>
      <w:r>
        <w:t>наличие</w:t>
      </w:r>
      <w:proofErr w:type="gramEnd"/>
      <w:r>
        <w:t xml:space="preserve"> по крайней мере одного из следующих критериев):</w:t>
      </w:r>
    </w:p>
    <w:p w:rsidR="00CB7ACC" w:rsidRDefault="00CB7ACC">
      <w:pPr>
        <w:pStyle w:val="newncpi"/>
      </w:pPr>
      <w:r>
        <w:t>– высокий риск по шкале GRACE (более 140 баллов);</w:t>
      </w:r>
    </w:p>
    <w:p w:rsidR="00CB7ACC" w:rsidRDefault="00CB7ACC">
      <w:pPr>
        <w:pStyle w:val="newncpi"/>
      </w:pPr>
      <w:r>
        <w:t>– повышенный уровень тропонинов или КФК-МВ;</w:t>
      </w:r>
    </w:p>
    <w:p w:rsidR="00CB7ACC" w:rsidRDefault="00CB7ACC">
      <w:pPr>
        <w:pStyle w:val="newncpi"/>
      </w:pPr>
      <w:r>
        <w:t>– изменения сегмента ST в динамике: депрессия &gt;1 мм или транзиторный подъем (менее 30 мин) &gt;1 мм от изолинии;</w:t>
      </w:r>
    </w:p>
    <w:p w:rsidR="00CB7ACC" w:rsidRDefault="00CB7ACC">
      <w:pPr>
        <w:pStyle w:val="newncpi"/>
      </w:pPr>
      <w:r>
        <w:t>– наличие ишемической депрессии сегмента ST в отведениях V</w:t>
      </w:r>
      <w:r>
        <w:rPr>
          <w:vertAlign w:val="subscript"/>
        </w:rPr>
        <w:t>2</w:t>
      </w:r>
      <w:r>
        <w:t>–V</w:t>
      </w:r>
      <w:r>
        <w:rPr>
          <w:vertAlign w:val="subscript"/>
        </w:rPr>
        <w:t>6</w:t>
      </w:r>
      <w:r>
        <w:t>.</w:t>
      </w:r>
    </w:p>
    <w:p w:rsidR="00CB7ACC" w:rsidRDefault="00CB7ACC">
      <w:pPr>
        <w:pStyle w:val="newncpi"/>
      </w:pPr>
      <w:r>
        <w:t> </w:t>
      </w:r>
    </w:p>
    <w:p w:rsidR="00CB7ACC" w:rsidRDefault="00CB7ACC">
      <w:pPr>
        <w:pStyle w:val="newncpi"/>
      </w:pPr>
      <w:r>
        <w:t>Поздняя инвазивная стратегия (в пределах 72 часов) показана пациентам при наличии следующих критериев:</w:t>
      </w:r>
    </w:p>
    <w:p w:rsidR="00CB7ACC" w:rsidRDefault="00CB7ACC">
      <w:pPr>
        <w:pStyle w:val="newncpi"/>
      </w:pPr>
      <w:r>
        <w:t>– умеренный риск по шкале GRACE (109–140 баллов);</w:t>
      </w:r>
    </w:p>
    <w:p w:rsidR="00CB7ACC" w:rsidRDefault="00CB7ACC">
      <w:pPr>
        <w:pStyle w:val="newncpi"/>
      </w:pPr>
      <w:r>
        <w:t>– ранняя постинфарктная стенокардия;</w:t>
      </w:r>
    </w:p>
    <w:p w:rsidR="00CB7ACC" w:rsidRDefault="00CB7ACC">
      <w:pPr>
        <w:pStyle w:val="newncpi"/>
      </w:pPr>
      <w:r>
        <w:t>– сниженная сократительная функция ЛЖ (ФВ &lt;40 %);</w:t>
      </w:r>
    </w:p>
    <w:p w:rsidR="00CB7ACC" w:rsidRDefault="00CB7ACC">
      <w:pPr>
        <w:pStyle w:val="newncpi"/>
      </w:pPr>
      <w:r>
        <w:t>– сахарный диабет;</w:t>
      </w:r>
    </w:p>
    <w:p w:rsidR="00CB7ACC" w:rsidRDefault="00CB7ACC">
      <w:pPr>
        <w:pStyle w:val="newncpi"/>
      </w:pPr>
      <w:r>
        <w:t xml:space="preserve">– ранее выполненные процедуры реваскуляризации миокарда (коронарное шунтирование в анамнезе или </w:t>
      </w:r>
      <w:proofErr w:type="gramStart"/>
      <w:r>
        <w:t>Ч</w:t>
      </w:r>
      <w:proofErr w:type="gramEnd"/>
      <w:r>
        <w:t>KB в течение последних 6 месяцев);</w:t>
      </w:r>
    </w:p>
    <w:p w:rsidR="00CB7ACC" w:rsidRDefault="00CB7ACC">
      <w:pPr>
        <w:pStyle w:val="newncpi"/>
      </w:pPr>
      <w:r>
        <w:t>– почечная недостаточность (клиренс креатинина &lt;60 мл/мин/1,73 м</w:t>
      </w:r>
      <w:proofErr w:type="gramStart"/>
      <w:r>
        <w:rPr>
          <w:vertAlign w:val="superscript"/>
        </w:rPr>
        <w:t>2</w:t>
      </w:r>
      <w:proofErr w:type="gramEnd"/>
      <w:r>
        <w:t>);</w:t>
      </w:r>
    </w:p>
    <w:p w:rsidR="00CB7ACC" w:rsidRDefault="00CB7ACC">
      <w:pPr>
        <w:pStyle w:val="newncpi"/>
      </w:pPr>
      <w:r>
        <w:t>– стресс-индуцированная ишемия.</w:t>
      </w:r>
    </w:p>
    <w:p w:rsidR="00CB7ACC" w:rsidRDefault="00CB7ACC">
      <w:pPr>
        <w:pStyle w:val="newncpi"/>
      </w:pPr>
      <w:r>
        <w:t> </w:t>
      </w:r>
    </w:p>
    <w:p w:rsidR="00CB7ACC" w:rsidRDefault="00CB7ACC">
      <w:pPr>
        <w:pStyle w:val="newncpi0"/>
        <w:jc w:val="center"/>
      </w:pPr>
      <w:r>
        <w:rPr>
          <w:b/>
          <w:bCs/>
        </w:rPr>
        <w:t>Шкала GRACE</w:t>
      </w:r>
    </w:p>
    <w:p w:rsidR="00CB7ACC" w:rsidRDefault="00CB7ACC">
      <w:pPr>
        <w:pStyle w:val="newncpi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2527"/>
        <w:gridCol w:w="1982"/>
        <w:gridCol w:w="3198"/>
        <w:gridCol w:w="1660"/>
      </w:tblGrid>
      <w:tr w:rsidR="00CB7ACC">
        <w:trPr>
          <w:trHeight w:val="240"/>
        </w:trPr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Возраст (годы)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Баллы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ЧСС (уд</w:t>
            </w:r>
            <w:proofErr w:type="gramStart"/>
            <w:r>
              <w:t>.</w:t>
            </w:r>
            <w:proofErr w:type="gramEnd"/>
            <w:r>
              <w:t>/</w:t>
            </w:r>
            <w:proofErr w:type="gramStart"/>
            <w:r>
              <w:t>м</w:t>
            </w:r>
            <w:proofErr w:type="gramEnd"/>
            <w:r>
              <w:t>ин)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Баллы</w:t>
            </w:r>
          </w:p>
        </w:tc>
      </w:tr>
      <w:tr w:rsidR="00CB7ACC">
        <w:trPr>
          <w:trHeight w:val="240"/>
        </w:trPr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t>&lt;40</w:t>
            </w:r>
            <w:r>
              <w:br/>
              <w:t>40–49</w:t>
            </w:r>
            <w:r>
              <w:br/>
              <w:t>50–59</w:t>
            </w:r>
            <w:r>
              <w:br/>
            </w:r>
            <w:r>
              <w:lastRenderedPageBreak/>
              <w:t>60–69</w:t>
            </w:r>
            <w:r>
              <w:br/>
              <w:t>70–79</w:t>
            </w:r>
            <w:r>
              <w:br/>
            </w:r>
            <w:r>
              <w:rPr>
                <w:u w:val="single"/>
              </w:rPr>
              <w:t>&gt;</w:t>
            </w:r>
            <w:r>
              <w:t>80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lastRenderedPageBreak/>
              <w:t>0</w:t>
            </w:r>
            <w:r>
              <w:br/>
              <w:t>18</w:t>
            </w:r>
            <w:r>
              <w:br/>
              <w:t>36</w:t>
            </w:r>
            <w:r>
              <w:br/>
            </w:r>
            <w:r>
              <w:lastRenderedPageBreak/>
              <w:t>55</w:t>
            </w:r>
            <w:r>
              <w:br/>
              <w:t>73</w:t>
            </w:r>
            <w:r>
              <w:br/>
              <w:t>91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lastRenderedPageBreak/>
              <w:t>&lt;70</w:t>
            </w:r>
            <w:r>
              <w:br/>
              <w:t>70–89</w:t>
            </w:r>
            <w:r>
              <w:br/>
              <w:t>90–109</w:t>
            </w:r>
            <w:r>
              <w:br/>
            </w:r>
            <w:r>
              <w:lastRenderedPageBreak/>
              <w:t>110–149</w:t>
            </w:r>
            <w:r>
              <w:br/>
              <w:t>150–199</w:t>
            </w:r>
            <w:r>
              <w:br/>
              <w:t>&gt;200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lastRenderedPageBreak/>
              <w:t>0</w:t>
            </w:r>
            <w:r>
              <w:br/>
              <w:t>7</w:t>
            </w:r>
            <w:r>
              <w:br/>
              <w:t>13</w:t>
            </w:r>
            <w:r>
              <w:br/>
            </w:r>
            <w:r>
              <w:lastRenderedPageBreak/>
              <w:t>23</w:t>
            </w:r>
            <w:r>
              <w:br/>
              <w:t>36</w:t>
            </w:r>
            <w:r>
              <w:br/>
              <w:t>46</w:t>
            </w:r>
          </w:p>
        </w:tc>
      </w:tr>
      <w:tr w:rsidR="00CB7ACC">
        <w:trPr>
          <w:trHeight w:val="240"/>
        </w:trPr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lastRenderedPageBreak/>
              <w:t>САД (</w:t>
            </w:r>
            <w:proofErr w:type="gramStart"/>
            <w:r>
              <w:t>мм</w:t>
            </w:r>
            <w:proofErr w:type="gramEnd"/>
            <w:r>
              <w:t xml:space="preserve"> рт. ст.)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Креатинин (мкмоль/л)</w:t>
            </w:r>
          </w:p>
        </w:tc>
      </w:tr>
      <w:tr w:rsidR="00CB7ACC">
        <w:trPr>
          <w:trHeight w:val="240"/>
        </w:trPr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t>&lt;80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t>63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t>0–34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t>2</w:t>
            </w:r>
          </w:p>
        </w:tc>
      </w:tr>
      <w:tr w:rsidR="00CB7ACC">
        <w:trPr>
          <w:trHeight w:val="240"/>
        </w:trPr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t>80–99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t>58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t>35–69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t>5</w:t>
            </w:r>
          </w:p>
        </w:tc>
      </w:tr>
      <w:tr w:rsidR="00CB7ACC">
        <w:trPr>
          <w:trHeight w:val="240"/>
        </w:trPr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t>100–119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t>47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t>70–104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t>8</w:t>
            </w:r>
          </w:p>
        </w:tc>
      </w:tr>
      <w:tr w:rsidR="00CB7ACC">
        <w:trPr>
          <w:trHeight w:val="240"/>
        </w:trPr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t>120–139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t>37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t>105–139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t>11</w:t>
            </w:r>
          </w:p>
        </w:tc>
      </w:tr>
      <w:tr w:rsidR="00CB7ACC">
        <w:trPr>
          <w:trHeight w:val="240"/>
        </w:trPr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t>140–159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t>26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t>140–175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t>14</w:t>
            </w:r>
          </w:p>
        </w:tc>
      </w:tr>
      <w:tr w:rsidR="00CB7ACC">
        <w:trPr>
          <w:trHeight w:val="240"/>
        </w:trPr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t>160–199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t>176–351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t>23</w:t>
            </w:r>
          </w:p>
        </w:tc>
      </w:tr>
      <w:tr w:rsidR="00CB7ACC">
        <w:trPr>
          <w:trHeight w:val="240"/>
        </w:trPr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t>&gt;200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t>0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t>&gt;352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t>31</w:t>
            </w:r>
          </w:p>
        </w:tc>
      </w:tr>
      <w:tr w:rsidR="00CB7ACC">
        <w:trPr>
          <w:trHeight w:val="240"/>
        </w:trPr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t>Класс тяжести Killip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Остановка сердца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t>43</w:t>
            </w:r>
          </w:p>
        </w:tc>
      </w:tr>
      <w:tr w:rsidR="00CB7ACC">
        <w:trPr>
          <w:trHeight w:val="240"/>
        </w:trPr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t>I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t>0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Повышение ТЛТ или МВ-КФК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t>15</w:t>
            </w:r>
          </w:p>
        </w:tc>
      </w:tr>
      <w:tr w:rsidR="00CB7ACC">
        <w:trPr>
          <w:trHeight w:val="240"/>
        </w:trPr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t>II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t>21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Девиация сегмента ST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t>30</w:t>
            </w:r>
          </w:p>
        </w:tc>
      </w:tr>
      <w:tr w:rsidR="00CB7ACC">
        <w:trPr>
          <w:trHeight w:val="240"/>
        </w:trPr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t>III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t>43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 </w:t>
            </w:r>
          </w:p>
        </w:tc>
        <w:tc>
          <w:tcPr>
            <w:tcW w:w="88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t> </w:t>
            </w:r>
          </w:p>
        </w:tc>
      </w:tr>
      <w:tr w:rsidR="00CB7ACC">
        <w:trPr>
          <w:trHeight w:val="240"/>
        </w:trPr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t>IV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t>64</w:t>
            </w:r>
          </w:p>
        </w:tc>
        <w:tc>
          <w:tcPr>
            <w:tcW w:w="170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rPr>
                <w:i/>
                <w:iCs/>
              </w:rPr>
              <w:t>Максимальное число баллов</w:t>
            </w:r>
          </w:p>
        </w:tc>
        <w:tc>
          <w:tcPr>
            <w:tcW w:w="88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t> </w:t>
            </w:r>
          </w:p>
        </w:tc>
      </w:tr>
    </w:tbl>
    <w:p w:rsidR="00CB7ACC" w:rsidRDefault="00CB7ACC">
      <w:pPr>
        <w:pStyle w:val="newncpi"/>
      </w:pPr>
      <w:r>
        <w:t> </w:t>
      </w:r>
    </w:p>
    <w:p w:rsidR="00CB7ACC" w:rsidRDefault="00CB7ACC">
      <w:pPr>
        <w:pStyle w:val="newncpi0"/>
        <w:jc w:val="center"/>
      </w:pPr>
      <w:r>
        <w:rPr>
          <w:b/>
          <w:bCs/>
        </w:rPr>
        <w:t>Определение риска по шкале GRACE</w:t>
      </w:r>
    </w:p>
    <w:p w:rsidR="00CB7ACC" w:rsidRDefault="00CB7ACC">
      <w:pPr>
        <w:pStyle w:val="newncpi"/>
      </w:pPr>
      <w:r>
        <w:t> 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683"/>
        <w:gridCol w:w="4684"/>
      </w:tblGrid>
      <w:tr w:rsidR="00CB7ACC">
        <w:trPr>
          <w:trHeight w:val="240"/>
        </w:trPr>
        <w:tc>
          <w:tcPr>
            <w:tcW w:w="250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t>Риск по шкале GRACE</w:t>
            </w:r>
          </w:p>
        </w:tc>
        <w:tc>
          <w:tcPr>
            <w:tcW w:w="250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t>Категории риска</w:t>
            </w:r>
          </w:p>
        </w:tc>
      </w:tr>
      <w:tr w:rsidR="00CB7ACC">
        <w:trPr>
          <w:trHeight w:val="240"/>
        </w:trPr>
        <w:tc>
          <w:tcPr>
            <w:tcW w:w="250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t>1–108</w:t>
            </w:r>
            <w:r>
              <w:br/>
              <w:t>109–140</w:t>
            </w:r>
            <w:r>
              <w:br/>
              <w:t>140–372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t>Низкий</w:t>
            </w:r>
            <w:r>
              <w:br/>
              <w:t>Умеренный</w:t>
            </w:r>
            <w:r>
              <w:br/>
              <w:t>Высокий</w:t>
            </w:r>
          </w:p>
        </w:tc>
      </w:tr>
    </w:tbl>
    <w:p w:rsidR="00CB7ACC" w:rsidRDefault="00CB7ACC">
      <w:pPr>
        <w:pStyle w:val="newncpi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7025"/>
        <w:gridCol w:w="2342"/>
      </w:tblGrid>
      <w:tr w:rsidR="00CB7ACC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append1"/>
            </w:pPr>
            <w:r>
              <w:t>Приложение 4</w:t>
            </w:r>
          </w:p>
        </w:tc>
      </w:tr>
    </w:tbl>
    <w:p w:rsidR="00CB7ACC" w:rsidRDefault="00CB7ACC">
      <w:pPr>
        <w:pStyle w:val="titlep"/>
      </w:pPr>
      <w:r>
        <w:t>Номограмма для коррекции скорости введения гепарина</w:t>
      </w:r>
    </w:p>
    <w:p w:rsidR="00CB7ACC" w:rsidRDefault="00CB7ACC">
      <w:pPr>
        <w:pStyle w:val="newncpi"/>
      </w:pPr>
      <w:r>
        <w:t>Начальная доза Нефракционированного гепарина вводится внутривенно струйно 60–70 </w:t>
      </w:r>
      <w:proofErr w:type="gramStart"/>
      <w:r>
        <w:t>ЕД</w:t>
      </w:r>
      <w:proofErr w:type="gramEnd"/>
      <w:r>
        <w:t>/кг (максимум 4000 ЕД), затем проводится постоянная внутривенная инфузия из расчета 12–15 ЕД/кг (максимум 1000 ЕД/час) под контролем АЧТВ (в 1,5–2,5 раза выше нормы). Первое определение АЧТВ показано через 6 часов после болюсного введения гепарина с последующей коррекцией скорости введения препарата в соответствии с номограммой</w:t>
      </w:r>
    </w:p>
    <w:p w:rsidR="00CB7ACC" w:rsidRDefault="00CB7ACC">
      <w:pPr>
        <w:pStyle w:val="newncpi"/>
      </w:pPr>
      <w:r>
        <w:t> 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89"/>
        <w:gridCol w:w="1978"/>
        <w:gridCol w:w="2158"/>
        <w:gridCol w:w="2162"/>
        <w:gridCol w:w="1980"/>
      </w:tblGrid>
      <w:tr w:rsidR="00CB7ACC">
        <w:trPr>
          <w:trHeight w:val="238"/>
        </w:trPr>
        <w:tc>
          <w:tcPr>
            <w:tcW w:w="58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АЧТВ (сек)</w:t>
            </w:r>
          </w:p>
        </w:tc>
        <w:tc>
          <w:tcPr>
            <w:tcW w:w="10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Повторить болюс (ед.)</w:t>
            </w:r>
          </w:p>
        </w:tc>
        <w:tc>
          <w:tcPr>
            <w:tcW w:w="11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Прекратить инфузию (мин)</w:t>
            </w:r>
          </w:p>
        </w:tc>
        <w:tc>
          <w:tcPr>
            <w:tcW w:w="1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Изменить скорость инфузии (дозу) (ЕД./час)</w:t>
            </w:r>
          </w:p>
        </w:tc>
        <w:tc>
          <w:tcPr>
            <w:tcW w:w="105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Время следующего измерения АЧТВ</w:t>
            </w:r>
          </w:p>
        </w:tc>
      </w:tr>
      <w:tr w:rsidR="00CB7ACC">
        <w:trPr>
          <w:trHeight w:val="238"/>
        </w:trPr>
        <w:tc>
          <w:tcPr>
            <w:tcW w:w="5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t>&lt;50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t>5000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t>0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t>+120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t>6 час</w:t>
            </w:r>
          </w:p>
        </w:tc>
      </w:tr>
      <w:tr w:rsidR="00CB7ACC">
        <w:trPr>
          <w:trHeight w:val="238"/>
        </w:trPr>
        <w:tc>
          <w:tcPr>
            <w:tcW w:w="5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t>50–59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t>0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t>0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t>+120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t>6 час</w:t>
            </w:r>
          </w:p>
        </w:tc>
      </w:tr>
      <w:tr w:rsidR="00CB7ACC">
        <w:trPr>
          <w:trHeight w:val="238"/>
        </w:trPr>
        <w:tc>
          <w:tcPr>
            <w:tcW w:w="5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t>60–85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t>0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t>0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t>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t>следующее утро</w:t>
            </w:r>
          </w:p>
        </w:tc>
      </w:tr>
      <w:tr w:rsidR="00CB7ACC">
        <w:trPr>
          <w:trHeight w:val="238"/>
        </w:trPr>
        <w:tc>
          <w:tcPr>
            <w:tcW w:w="5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t>86–95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t>0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t>0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t>–80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t>следующее утро</w:t>
            </w:r>
          </w:p>
        </w:tc>
      </w:tr>
      <w:tr w:rsidR="00CB7ACC">
        <w:trPr>
          <w:trHeight w:val="238"/>
        </w:trPr>
        <w:tc>
          <w:tcPr>
            <w:tcW w:w="5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t>96–120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t>0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t>30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t>–80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t>6 час</w:t>
            </w:r>
          </w:p>
        </w:tc>
      </w:tr>
      <w:tr w:rsidR="00CB7ACC">
        <w:trPr>
          <w:trHeight w:val="238"/>
        </w:trPr>
        <w:tc>
          <w:tcPr>
            <w:tcW w:w="58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t>&gt;120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t>0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t>60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t>–160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t>6 час</w:t>
            </w:r>
          </w:p>
        </w:tc>
      </w:tr>
    </w:tbl>
    <w:p w:rsidR="00CB7ACC" w:rsidRDefault="00CB7ACC">
      <w:pPr>
        <w:pStyle w:val="newncpi"/>
      </w:pPr>
      <w:r>
        <w:t> </w:t>
      </w:r>
    </w:p>
    <w:p w:rsidR="00CB7ACC" w:rsidRDefault="00CB7ACC">
      <w:pPr>
        <w:pStyle w:val="comment"/>
      </w:pPr>
      <w:r>
        <w:t xml:space="preserve">Примечание. Если на догоспитальном этапе болюс НФГ вводился менее чем за 6 часов до поступления, необходимо обеспечить только </w:t>
      </w:r>
      <w:proofErr w:type="gramStart"/>
      <w:r>
        <w:t>внутривенную</w:t>
      </w:r>
      <w:proofErr w:type="gramEnd"/>
      <w:r>
        <w:t xml:space="preserve"> инфузию препарата.</w:t>
      </w:r>
    </w:p>
    <w:p w:rsidR="00CB7ACC" w:rsidRDefault="00CB7ACC">
      <w:pPr>
        <w:pStyle w:val="comment"/>
      </w:pPr>
      <w:r>
        <w:t>Если на догоспитальном этапе болюс НФГ вводился более чем за 6 часов до поступления, показано назначение болюсного введения НФГ с последующей внутривенной инфузией препарата под контролем АЧТВ.</w:t>
      </w:r>
    </w:p>
    <w:p w:rsidR="00CB7ACC" w:rsidRDefault="00CB7ACC">
      <w:pPr>
        <w:pStyle w:val="newncpi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7025"/>
        <w:gridCol w:w="2342"/>
      </w:tblGrid>
      <w:tr w:rsidR="00CB7ACC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append1"/>
            </w:pPr>
            <w:r>
              <w:t>Приложение 5</w:t>
            </w:r>
          </w:p>
        </w:tc>
      </w:tr>
    </w:tbl>
    <w:p w:rsidR="00CB7ACC" w:rsidRDefault="00CB7ACC">
      <w:pPr>
        <w:pStyle w:val="titlep"/>
      </w:pPr>
      <w:r>
        <w:t>Схема последовательных неотложных мероприятий при острой сердечной недостаточности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165"/>
        <w:gridCol w:w="3421"/>
        <w:gridCol w:w="3781"/>
      </w:tblGrid>
      <w:tr w:rsidR="00CB7ACC">
        <w:trPr>
          <w:trHeight w:val="238"/>
        </w:trPr>
        <w:tc>
          <w:tcPr>
            <w:tcW w:w="115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Назначения</w:t>
            </w:r>
          </w:p>
        </w:tc>
        <w:tc>
          <w:tcPr>
            <w:tcW w:w="18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Дозы и способ введения</w:t>
            </w:r>
          </w:p>
        </w:tc>
        <w:tc>
          <w:tcPr>
            <w:tcW w:w="201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Примечания</w:t>
            </w:r>
          </w:p>
        </w:tc>
      </w:tr>
      <w:tr w:rsidR="00CB7ACC">
        <w:trPr>
          <w:trHeight w:val="23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proofErr w:type="gramStart"/>
            <w:r>
              <w:rPr>
                <w:b/>
                <w:bCs/>
              </w:rPr>
              <w:t>Легкая</w:t>
            </w:r>
            <w:proofErr w:type="gramEnd"/>
            <w:r>
              <w:rPr>
                <w:b/>
                <w:bCs/>
              </w:rPr>
              <w:t xml:space="preserve"> СН:</w:t>
            </w:r>
            <w:r>
              <w:t xml:space="preserve"> класс Киллип I (Killip classl): без хрипов или третьего тона сердца</w:t>
            </w:r>
          </w:p>
          <w:p w:rsidR="00CB7ACC" w:rsidRDefault="00CB7ACC">
            <w:pPr>
              <w:pStyle w:val="table10"/>
              <w:ind w:firstLine="1077"/>
            </w:pPr>
            <w:r>
              <w:t>класс Киллип II (Killip classll): застойные явления в легких с хрипами, занимающими &lt;50 % легочного поля</w:t>
            </w:r>
          </w:p>
        </w:tc>
      </w:tr>
      <w:tr w:rsidR="00CB7ACC">
        <w:trPr>
          <w:trHeight w:val="23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Реваскуляризация, если не была проведена ранее</w:t>
            </w:r>
          </w:p>
        </w:tc>
      </w:tr>
      <w:tr w:rsidR="00CB7ACC">
        <w:trPr>
          <w:trHeight w:val="238"/>
        </w:trPr>
        <w:tc>
          <w:tcPr>
            <w:tcW w:w="1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 xml:space="preserve">Оксигенотерапия (ингаляции </w:t>
            </w:r>
            <w:r>
              <w:lastRenderedPageBreak/>
              <w:t>увлажненного О</w:t>
            </w:r>
            <w:proofErr w:type="gramStart"/>
            <w:r>
              <w:rPr>
                <w:vertAlign w:val="subscript"/>
              </w:rPr>
              <w:t>2</w:t>
            </w:r>
            <w:proofErr w:type="gramEnd"/>
            <w:r>
              <w:t>)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after="60"/>
            </w:pPr>
            <w:r>
              <w:lastRenderedPageBreak/>
              <w:t xml:space="preserve">Показана при наличии гипоксемии (сатурация кислорода менее 95 %, у </w:t>
            </w:r>
            <w:r>
              <w:lastRenderedPageBreak/>
              <w:t>пациентов с хронической обструктивной болезнью легких менее 90 %, РаO</w:t>
            </w:r>
            <w:r>
              <w:rPr>
                <w:vertAlign w:val="subscript"/>
              </w:rPr>
              <w:t>2</w:t>
            </w:r>
            <w:r>
              <w:t xml:space="preserve"> менее 60 мм рт. ст.)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lastRenderedPageBreak/>
              <w:t>Контроль сатурации, газов крови</w:t>
            </w:r>
          </w:p>
        </w:tc>
      </w:tr>
      <w:tr w:rsidR="00CB7ACC">
        <w:trPr>
          <w:trHeight w:val="238"/>
        </w:trPr>
        <w:tc>
          <w:tcPr>
            <w:tcW w:w="1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lastRenderedPageBreak/>
              <w:t>Фуросемид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 xml:space="preserve">20–40 мг </w:t>
            </w:r>
            <w:proofErr w:type="gramStart"/>
            <w:r>
              <w:t>в</w:t>
            </w:r>
            <w:proofErr w:type="gramEnd"/>
            <w:r>
              <w:t>/в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При сохраняющихся симптомах сердечной недостаточности – повторно каждые 1–4 часа либо титрование суточной дозы</w:t>
            </w:r>
          </w:p>
        </w:tc>
      </w:tr>
      <w:tr w:rsidR="00CB7ACC">
        <w:trPr>
          <w:trHeight w:val="238"/>
        </w:trPr>
        <w:tc>
          <w:tcPr>
            <w:tcW w:w="1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Нитраты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Нитроглицерин</w:t>
            </w:r>
            <w:r>
              <w:br/>
              <w:t>табл. 0,5 мг сублингвально каждые 5–7 минут; 2 мл 1 % р-ра (20 мл 0,1 % р-ра) на 200 мл 0,9 % р-ра хлорида натрия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С учетом противопоказаний</w:t>
            </w:r>
            <w:r>
              <w:rPr>
                <w:vertAlign w:val="superscript"/>
              </w:rPr>
              <w:t>3</w:t>
            </w:r>
          </w:p>
        </w:tc>
      </w:tr>
      <w:tr w:rsidR="00CB7ACC">
        <w:trPr>
          <w:trHeight w:val="238"/>
        </w:trPr>
        <w:tc>
          <w:tcPr>
            <w:tcW w:w="1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Ингибиторы АПФ/БРА</w:t>
            </w:r>
          </w:p>
        </w:tc>
        <w:tc>
          <w:tcPr>
            <w:tcW w:w="3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 xml:space="preserve">Применяются у всех пациентов при отсутствии индивидуальной гиперчувствительности, ангионевротического отека, связанного с применением ингибитора АПФ, гипотензии, гиповолемии или тяжелой почечной недостаточности (препараты, режимы приема и дозы </w:t>
            </w:r>
            <w:proofErr w:type="gramStart"/>
            <w:r>
              <w:t>см</w:t>
            </w:r>
            <w:proofErr w:type="gramEnd"/>
            <w:r>
              <w:t>. выше)</w:t>
            </w:r>
          </w:p>
        </w:tc>
      </w:tr>
      <w:tr w:rsidR="00CB7ACC">
        <w:trPr>
          <w:trHeight w:val="238"/>
        </w:trPr>
        <w:tc>
          <w:tcPr>
            <w:tcW w:w="1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Антагонисты альдостерона</w:t>
            </w:r>
          </w:p>
        </w:tc>
        <w:tc>
          <w:tcPr>
            <w:tcW w:w="3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Применяются при отсутствии почечной недостаточности или гиперкалиемии</w:t>
            </w:r>
            <w:r>
              <w:br/>
              <w:t>Спиронолактон 12,5–25 мг/сут. или эплеренон 25–50 мг/сут. под контролем уровня калия в сыворотке крови и креатинина</w:t>
            </w:r>
          </w:p>
        </w:tc>
      </w:tr>
      <w:tr w:rsidR="00CB7ACC">
        <w:trPr>
          <w:trHeight w:val="238"/>
        </w:trPr>
        <w:tc>
          <w:tcPr>
            <w:tcW w:w="1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Бета-блокаторы</w:t>
            </w:r>
          </w:p>
        </w:tc>
        <w:tc>
          <w:tcPr>
            <w:tcW w:w="3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after="60"/>
            </w:pPr>
            <w:r>
              <w:t>Применяются у всех пациентов при стабилизации состояния (отсутствие признаков ОЛЖН, кардиогенного шока), с учетом иных противопоказаний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 (препараты, режимы дозирования и дозы см. выше)</w:t>
            </w:r>
          </w:p>
        </w:tc>
      </w:tr>
      <w:tr w:rsidR="00CB7ACC">
        <w:trPr>
          <w:trHeight w:val="23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proofErr w:type="gramStart"/>
            <w:r>
              <w:rPr>
                <w:b/>
                <w:bCs/>
              </w:rPr>
              <w:t>Умеренная</w:t>
            </w:r>
            <w:proofErr w:type="gramEnd"/>
            <w:r>
              <w:rPr>
                <w:b/>
                <w:bCs/>
              </w:rPr>
              <w:t xml:space="preserve"> СН с отеком легких:</w:t>
            </w:r>
            <w:r>
              <w:t xml:space="preserve"> класс Киллип III (Killip class III)</w:t>
            </w:r>
          </w:p>
        </w:tc>
      </w:tr>
      <w:tr w:rsidR="00CB7ACC">
        <w:trPr>
          <w:trHeight w:val="23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Срочная реваскуляризация (</w:t>
            </w:r>
            <w:proofErr w:type="gramStart"/>
            <w:r>
              <w:t>Ч</w:t>
            </w:r>
            <w:proofErr w:type="gramEnd"/>
            <w:r>
              <w:t>KB или ТЛТ), если не была проведена ранее</w:t>
            </w:r>
          </w:p>
        </w:tc>
      </w:tr>
      <w:tr w:rsidR="00CB7ACC">
        <w:trPr>
          <w:trHeight w:val="238"/>
        </w:trPr>
        <w:tc>
          <w:tcPr>
            <w:tcW w:w="1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Морфин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 xml:space="preserve">0,5–1 мл 1 % р-ра в 10 мл 0,9 % р-ра хлорида натрия </w:t>
            </w:r>
            <w:proofErr w:type="gramStart"/>
            <w:r>
              <w:t>в</w:t>
            </w:r>
            <w:proofErr w:type="gramEnd"/>
            <w:r>
              <w:t>/в струйно медленно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Опасность передозировки</w:t>
            </w:r>
          </w:p>
        </w:tc>
      </w:tr>
      <w:tr w:rsidR="00CB7ACC">
        <w:trPr>
          <w:trHeight w:val="238"/>
        </w:trPr>
        <w:tc>
          <w:tcPr>
            <w:tcW w:w="1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Оксигенотерапия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ингаляционно/неинвазивная вентиляция/ИВЛ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Контроль сатурации, газов крови</w:t>
            </w:r>
          </w:p>
        </w:tc>
      </w:tr>
      <w:tr w:rsidR="00CB7ACC">
        <w:trPr>
          <w:trHeight w:val="238"/>
        </w:trPr>
        <w:tc>
          <w:tcPr>
            <w:tcW w:w="1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Фуросемид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 xml:space="preserve">20–40 мг </w:t>
            </w:r>
            <w:proofErr w:type="gramStart"/>
            <w:r>
              <w:t>в</w:t>
            </w:r>
            <w:proofErr w:type="gramEnd"/>
            <w:r>
              <w:t>/в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При необходимости повторно каждые 1–4 часа; при диурезе менее 20 мл/час необходимо увеличить дозу и/или использовать комбинацию с другими диуретиками</w:t>
            </w:r>
          </w:p>
        </w:tc>
      </w:tr>
      <w:tr w:rsidR="00CB7ACC">
        <w:trPr>
          <w:trHeight w:val="238"/>
        </w:trPr>
        <w:tc>
          <w:tcPr>
            <w:tcW w:w="1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Нитраты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2 мл 1 % р-ра (20 мл 0,1 % р-ра) на 200 мл 0,9 % р-ра хлорида натрия; начальная скорость введения 10 мг/мин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proofErr w:type="gramStart"/>
            <w:r>
              <w:t>Противопоказаны при САД &lt; 90 мм рт. ст., инфаркте миокарда правого желудочка</w:t>
            </w:r>
            <w:proofErr w:type="gramEnd"/>
          </w:p>
        </w:tc>
      </w:tr>
      <w:tr w:rsidR="00CB7ACC">
        <w:trPr>
          <w:trHeight w:val="238"/>
        </w:trPr>
        <w:tc>
          <w:tcPr>
            <w:tcW w:w="115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Инотропные препараты/вазопрессоры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Добутамин (инотропная доза), внутривенная инфузия (5–20 мг/кг/мин)</w:t>
            </w:r>
          </w:p>
        </w:tc>
        <w:tc>
          <w:tcPr>
            <w:tcW w:w="2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САД является определяющим для выбора инотропных или вазопрессорных препаратов:</w:t>
            </w:r>
            <w:r>
              <w:br/>
              <w:t>– </w:t>
            </w:r>
            <w:proofErr w:type="gramStart"/>
            <w:r>
              <w:t>при</w:t>
            </w:r>
            <w:proofErr w:type="gramEnd"/>
            <w:r>
              <w:t xml:space="preserve"> </w:t>
            </w:r>
            <w:proofErr w:type="gramStart"/>
            <w:r>
              <w:t>САД</w:t>
            </w:r>
            <w:proofErr w:type="gramEnd"/>
            <w:r>
              <w:t> &lt; 90 мм рт. ст. должен быть использован Допамин;</w:t>
            </w:r>
            <w:r>
              <w:br/>
              <w:t>– при САД &gt; 90 мм рт. ст. должен быть использован Добутамин или Левосимендан (предпочтительнее); инотропный эффект левосимендана не зависит от бета-адренергической стимуляции</w:t>
            </w:r>
          </w:p>
        </w:tc>
      </w:tr>
      <w:tr w:rsidR="00CB7ACC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Допамин (инотропная/вазопрессорная доза) (4–15 мкг/</w:t>
            </w:r>
            <w:proofErr w:type="gramStart"/>
            <w:r>
              <w:t>кг</w:t>
            </w:r>
            <w:proofErr w:type="gramEnd"/>
            <w:r>
              <w:t>/мин)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B7ACC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Левосимендан 50–200 мкг/</w:t>
            </w:r>
            <w:proofErr w:type="gramStart"/>
            <w:r>
              <w:t>кг</w:t>
            </w:r>
            <w:proofErr w:type="gramEnd"/>
            <w:r>
              <w:t>/мин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B7ACC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Норэпинефрин/норадреналина гидротартрат (вазопрессорная доза) внутривенная инфузия (0,02–2 мкг/</w:t>
            </w:r>
            <w:proofErr w:type="gramStart"/>
            <w:r>
              <w:t>кг</w:t>
            </w:r>
            <w:proofErr w:type="gramEnd"/>
            <w:r>
              <w:t>/мин)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Норэпинефрин/норадреналина гидротартрат может быть препаратом выбора у пациентов с гипотензией и признаками кардиогенного шока или септицемии</w:t>
            </w:r>
          </w:p>
        </w:tc>
      </w:tr>
      <w:tr w:rsidR="00CB7ACC">
        <w:trPr>
          <w:trHeight w:val="238"/>
        </w:trPr>
        <w:tc>
          <w:tcPr>
            <w:tcW w:w="1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Антагонисты альдостерона</w:t>
            </w:r>
          </w:p>
        </w:tc>
        <w:tc>
          <w:tcPr>
            <w:tcW w:w="3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Применяется при отсутствии почечной недостаточности или гиперкалиемии</w:t>
            </w:r>
            <w:r>
              <w:br/>
              <w:t>Спиронолактон 12,5–25 мг/сут. или эплеренон 25–50 мг/сут.</w:t>
            </w:r>
          </w:p>
        </w:tc>
      </w:tr>
      <w:tr w:rsidR="00CB7ACC">
        <w:trPr>
          <w:trHeight w:val="238"/>
        </w:trPr>
        <w:tc>
          <w:tcPr>
            <w:tcW w:w="1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Ультрафильтрация</w:t>
            </w:r>
          </w:p>
        </w:tc>
        <w:tc>
          <w:tcPr>
            <w:tcW w:w="3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Применяется при резистентности к диуретикам, особенно у пациентов с гипонатриемией</w:t>
            </w:r>
          </w:p>
        </w:tc>
      </w:tr>
      <w:tr w:rsidR="00CB7ACC">
        <w:trPr>
          <w:trHeight w:val="23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rPr>
                <w:b/>
                <w:bCs/>
              </w:rPr>
              <w:t>Кардиогенный шок:</w:t>
            </w:r>
            <w:r>
              <w:t xml:space="preserve"> класс Киллип IV (Killip class IV)</w:t>
            </w:r>
          </w:p>
        </w:tc>
      </w:tr>
      <w:tr w:rsidR="00CB7ACC">
        <w:trPr>
          <w:trHeight w:val="23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Дополнительная диагностика и оценка альтернативных причин гипотензии: гиповолиемия, препарат-индуцированная гипотензия, аритмии, тампонада, механические осложнения или инфа</w:t>
            </w:r>
            <w:proofErr w:type="gramStart"/>
            <w:r>
              <w:t>ркт пр</w:t>
            </w:r>
            <w:proofErr w:type="gramEnd"/>
            <w:r>
              <w:t>авого желудочка. Срочная ЭхоКГ/Допплер ЭхоКГ</w:t>
            </w:r>
          </w:p>
        </w:tc>
      </w:tr>
      <w:tr w:rsidR="00CB7ACC">
        <w:trPr>
          <w:trHeight w:val="23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Срочная реваскуляризация (в том числе мультисосудистая), если не была проведена ранее.</w:t>
            </w:r>
            <w:r>
              <w:br/>
              <w:t>Кардиохирургическая коррекция механических осложнений</w:t>
            </w:r>
          </w:p>
        </w:tc>
      </w:tr>
      <w:tr w:rsidR="00CB7ACC">
        <w:trPr>
          <w:trHeight w:val="238"/>
        </w:trPr>
        <w:tc>
          <w:tcPr>
            <w:tcW w:w="1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При аритмическом варианте КШ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ЭИТ</w:t>
            </w:r>
            <w:r>
              <w:br/>
              <w:t>Временная ЭКС</w:t>
            </w:r>
            <w:r>
              <w:br/>
              <w:t>Медикаментозная терапия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(</w:t>
            </w:r>
            <w:proofErr w:type="gramStart"/>
            <w:r>
              <w:t>см</w:t>
            </w:r>
            <w:proofErr w:type="gramEnd"/>
            <w:r>
              <w:t>. схему дифференцированного применения антиаритмических лекарственных средств)</w:t>
            </w:r>
          </w:p>
        </w:tc>
      </w:tr>
      <w:tr w:rsidR="00CB7ACC">
        <w:trPr>
          <w:trHeight w:val="238"/>
        </w:trPr>
        <w:tc>
          <w:tcPr>
            <w:tcW w:w="1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При гиповолемии</w:t>
            </w:r>
            <w:r>
              <w:br/>
              <w:t>(ЦВД &lt; 80–90 мм водн. ст.,</w:t>
            </w:r>
            <w:r>
              <w:br/>
              <w:t>ДНЛЖ &lt; 12 мм рт. ст.)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Низкомолекулярные декстраны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Внутривенно со скоростью не менее 20 мл в минуту до исчезновения признаков шока или повышения ЦВД до 120–140 мм водн. ст., ДНЛЖ до 18–20 мм рт. ст.</w:t>
            </w:r>
          </w:p>
        </w:tc>
      </w:tr>
      <w:tr w:rsidR="00CB7ACC">
        <w:trPr>
          <w:trHeight w:val="238"/>
        </w:trPr>
        <w:tc>
          <w:tcPr>
            <w:tcW w:w="115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lastRenderedPageBreak/>
              <w:t>Инотропные препараты/вазопрессоры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Добутамин (инотропная доза), внутривенная инфузия (5–20 мг/кг/мин)</w:t>
            </w:r>
          </w:p>
        </w:tc>
        <w:tc>
          <w:tcPr>
            <w:tcW w:w="2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 xml:space="preserve">САД является определяющим для выбора инотропных или вазопрессорных препаратов: </w:t>
            </w:r>
            <w:r>
              <w:br/>
              <w:t>– </w:t>
            </w:r>
            <w:proofErr w:type="gramStart"/>
            <w:r>
              <w:t>при</w:t>
            </w:r>
            <w:proofErr w:type="gramEnd"/>
            <w:r>
              <w:t xml:space="preserve"> </w:t>
            </w:r>
            <w:proofErr w:type="gramStart"/>
            <w:r>
              <w:t>САД</w:t>
            </w:r>
            <w:proofErr w:type="gramEnd"/>
            <w:r>
              <w:t> &lt; 90 мм рт. ст. должен быть использован Допамин;</w:t>
            </w:r>
            <w:r>
              <w:br/>
              <w:t>– при САД &gt; 90 мм рт. ст. должен быть использован Добутамин или Левосимендан (предпочтительнее); инотропный эффект левосимендана не зависит от бета-адренергической стимуляции</w:t>
            </w:r>
          </w:p>
        </w:tc>
      </w:tr>
      <w:tr w:rsidR="00CB7ACC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Допамин (инотропная/вазопрессорная доза) (4–15 мкг/</w:t>
            </w:r>
            <w:proofErr w:type="gramStart"/>
            <w:r>
              <w:t>кг</w:t>
            </w:r>
            <w:proofErr w:type="gramEnd"/>
            <w:r>
              <w:t>/мин)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B7ACC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Левосимендан 50–200 мкг/</w:t>
            </w:r>
            <w:proofErr w:type="gramStart"/>
            <w:r>
              <w:t>кг</w:t>
            </w:r>
            <w:proofErr w:type="gramEnd"/>
            <w:r>
              <w:t>/мин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B7ACC">
        <w:trPr>
          <w:trHeight w:val="238"/>
        </w:trPr>
        <w:tc>
          <w:tcPr>
            <w:tcW w:w="1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 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Норэпинефрин/норадреналина гидро-тартрат (вазопрессорная доза) внутривенная инфузия (0,02–2 мкг/</w:t>
            </w:r>
            <w:proofErr w:type="gramStart"/>
            <w:r>
              <w:t>кг</w:t>
            </w:r>
            <w:proofErr w:type="gramEnd"/>
            <w:r>
              <w:t>/мин)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Норэпинефрин/норадреналина гидротартрат может быть препаратом выбора у пациентов с гипотензией и признаками кардиогенного шока или септицемии</w:t>
            </w:r>
          </w:p>
        </w:tc>
      </w:tr>
      <w:tr w:rsidR="00CB7ACC">
        <w:trPr>
          <w:trHeight w:val="238"/>
        </w:trPr>
        <w:tc>
          <w:tcPr>
            <w:tcW w:w="5000" w:type="pct"/>
            <w:gridSpan w:val="3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 xml:space="preserve">При отсутствии эффекта от медикаментозной терапии и наличии показаний: </w:t>
            </w:r>
            <w:proofErr w:type="gramStart"/>
            <w:r>
              <w:t>возможна</w:t>
            </w:r>
            <w:proofErr w:type="gramEnd"/>
            <w:r>
              <w:t xml:space="preserve"> внутриаортальная баллонная контрапульсация; механические вспомогательные устройства ЛЖ</w:t>
            </w:r>
          </w:p>
        </w:tc>
      </w:tr>
    </w:tbl>
    <w:p w:rsidR="00CB7ACC" w:rsidRDefault="00CB7ACC">
      <w:pPr>
        <w:pStyle w:val="newncpi"/>
      </w:pPr>
      <w:r>
        <w:t> </w:t>
      </w:r>
    </w:p>
    <w:p w:rsidR="00CB7ACC" w:rsidRDefault="00CB7ACC">
      <w:pPr>
        <w:pStyle w:val="snoskiline"/>
      </w:pPr>
      <w:r>
        <w:t>______________________________</w:t>
      </w:r>
    </w:p>
    <w:p w:rsidR="00CB7ACC" w:rsidRDefault="00CB7ACC">
      <w:pPr>
        <w:pStyle w:val="snoski"/>
      </w:pPr>
      <w:r>
        <w:rPr>
          <w:vertAlign w:val="superscript"/>
        </w:rPr>
        <w:t>1</w:t>
      </w:r>
      <w:r>
        <w:t>Введение терминов ОКС с подъемом сегмента ST (острый/повторный крупноочаговый инфаркт миокарда) и ОКС без подъема сегмента ST (острый/повторный субэндокардиальный инфаркт миокарда, нестабильная стенокардия) обусловлено необходимостью принятия быстрого решения о целесообразности и способах проведения реперфузионной (тромболитической, интервенционной, фармакоинтервенционной) терапии до окончательного установления диагноза.</w:t>
      </w:r>
    </w:p>
    <w:p w:rsidR="00CB7ACC" w:rsidRDefault="00CB7ACC">
      <w:pPr>
        <w:pStyle w:val="snoski"/>
      </w:pPr>
      <w:r>
        <w:rPr>
          <w:vertAlign w:val="superscript"/>
        </w:rPr>
        <w:t>2</w:t>
      </w:r>
      <w:r>
        <w:t>Здесь и далее по тексту протокола порядок перечисления лекарственных сре</w:t>
      </w:r>
      <w:proofErr w:type="gramStart"/>
      <w:r>
        <w:t>дств в пр</w:t>
      </w:r>
      <w:proofErr w:type="gramEnd"/>
      <w:r>
        <w:t>еделах конкретной группы не отражает их клиническую приоритетность, если и иное не указано.</w:t>
      </w:r>
    </w:p>
    <w:p w:rsidR="00CB7ACC" w:rsidRDefault="00CB7ACC">
      <w:pPr>
        <w:pStyle w:val="snoski"/>
      </w:pPr>
      <w:r>
        <w:rPr>
          <w:vertAlign w:val="superscript"/>
        </w:rPr>
        <w:t>3</w:t>
      </w:r>
      <w:r>
        <w:t>Противопоказания для применения бета-блокаторов – гиперчувствительность, острая сердечная недостаточность, кардиогенный шок, бронхиальная астма, обострение ХОБЛ, интервал P–Q более 0,24 с, АВ-блокада II–III степени, синусовая брадикардия (ЧСС менее 55 в минуту), артериальная гипотензия (систолическое давление менее 90 мм рт. ст.).</w:t>
      </w:r>
    </w:p>
    <w:p w:rsidR="00CB7ACC" w:rsidRDefault="00CB7ACC">
      <w:pPr>
        <w:pStyle w:val="snoski"/>
      </w:pPr>
      <w:r>
        <w:rPr>
          <w:vertAlign w:val="superscript"/>
        </w:rPr>
        <w:t>4</w:t>
      </w:r>
      <w:r>
        <w:t>Противопоказания для изосорбида динитрата: гиперчувствительность; для внутривенного введения: геморрагический инсульт, внутричерепная гипертензия, тампонада сердца, констриктивный перикардит, гиповолемия (должна быть скорректирована перед использованием нитроглицерина из-за риска выраженного снижения АД). С осторожностью: выраженный стеноз отверстия аортального и/или митрального клапанов, склонность к артериальной гипотензии (в том числе ортостатическая гипотензия), констриктивный перикардит, пожилой возраст, беременность. Противопоказания для нитроглицерина: гиперчувствительность, артериальное давление &lt;90 мм рт. ст., инфаркт миокарда правого желудочка, повышенное внутричерепное давление, тампонада сердца, гипертрофическая обструктивная кардиомиопатия; констриктивный перикардит, закрытоугольная глаукома, токсический отек легких; анемия; острая сосудистая недостаточность (шок, сосудистый коллапс), одновременное применение ингибитора фосфодиэстеразы.</w:t>
      </w:r>
    </w:p>
    <w:p w:rsidR="00CB7ACC" w:rsidRDefault="00CB7ACC">
      <w:pPr>
        <w:pStyle w:val="snoski"/>
      </w:pPr>
      <w:r>
        <w:rPr>
          <w:vertAlign w:val="superscript"/>
        </w:rPr>
        <w:t>5</w:t>
      </w:r>
      <w:r>
        <w:t xml:space="preserve">С целью </w:t>
      </w:r>
      <w:proofErr w:type="gramStart"/>
      <w:r>
        <w:t>обеспечения безопасности пациентов фельдшера бригад</w:t>
      </w:r>
      <w:proofErr w:type="gramEnd"/>
      <w:r>
        <w:t xml:space="preserve"> СМП проводят ТЛТ только при возможности проведения дистанционного консультирования ЭКГ.</w:t>
      </w:r>
    </w:p>
    <w:p w:rsidR="00CB7ACC" w:rsidRDefault="00CB7ACC">
      <w:pPr>
        <w:pStyle w:val="snoski"/>
        <w:spacing w:after="240"/>
      </w:pPr>
      <w:r>
        <w:rPr>
          <w:vertAlign w:val="superscript"/>
        </w:rPr>
        <w:t>6</w:t>
      </w:r>
      <w:r>
        <w:t>Протокол заполняется последовательно бригадой СМП, врачами стационара. Хранится в медицинской карте стационарного пациента.</w:t>
      </w:r>
    </w:p>
    <w:tbl>
      <w:tblPr>
        <w:tblStyle w:val="tablencpi"/>
        <w:tblW w:w="5000" w:type="pct"/>
        <w:tblLook w:val="04A0"/>
      </w:tblPr>
      <w:tblGrid>
        <w:gridCol w:w="7025"/>
        <w:gridCol w:w="2342"/>
      </w:tblGrid>
      <w:tr w:rsidR="00CB7ACC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append1"/>
            </w:pPr>
            <w:r>
              <w:t>Приложение 6</w:t>
            </w:r>
          </w:p>
        </w:tc>
      </w:tr>
    </w:tbl>
    <w:p w:rsidR="00CB7ACC" w:rsidRDefault="00CB7ACC">
      <w:pPr>
        <w:pStyle w:val="titlep"/>
      </w:pPr>
      <w:r>
        <w:t>Схема дифференцированного применения антиаритмических лекарственных сре</w:t>
      </w:r>
      <w:proofErr w:type="gramStart"/>
      <w:r>
        <w:t>дств пр</w:t>
      </w:r>
      <w:proofErr w:type="gramEnd"/>
      <w:r>
        <w:t>и ОКС</w:t>
      </w:r>
    </w:p>
    <w:tbl>
      <w:tblPr>
        <w:tblStyle w:val="tablencpi"/>
        <w:tblW w:w="49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818"/>
        <w:gridCol w:w="2192"/>
        <w:gridCol w:w="4327"/>
      </w:tblGrid>
      <w:tr w:rsidR="00CB7ACC">
        <w:trPr>
          <w:trHeight w:val="240"/>
        </w:trPr>
        <w:tc>
          <w:tcPr>
            <w:tcW w:w="150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Показания</w:t>
            </w:r>
          </w:p>
        </w:tc>
        <w:tc>
          <w:tcPr>
            <w:tcW w:w="1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Назначения</w:t>
            </w:r>
          </w:p>
        </w:tc>
        <w:tc>
          <w:tcPr>
            <w:tcW w:w="231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Дозы и способы введения</w:t>
            </w:r>
          </w:p>
        </w:tc>
      </w:tr>
      <w:tr w:rsidR="00CB7ACC">
        <w:trPr>
          <w:trHeight w:val="240"/>
        </w:trPr>
        <w:tc>
          <w:tcPr>
            <w:tcW w:w="150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Пароксизмальная наджелудочковая тахикардия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Метопролола тартрат, или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Внутривенно дробно до максимальной общей дозы 15 мг</w:t>
            </w:r>
          </w:p>
        </w:tc>
      </w:tr>
      <w:tr w:rsidR="00CB7A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7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Амиодарон или</w:t>
            </w:r>
          </w:p>
        </w:tc>
        <w:tc>
          <w:tcPr>
            <w:tcW w:w="231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5 мг/кг (6–12 мл) в/в капельно на 250 мл 5 % р-ра глюкозы</w:t>
            </w:r>
          </w:p>
        </w:tc>
      </w:tr>
      <w:tr w:rsidR="00CB7A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ЭИТ</w:t>
            </w:r>
          </w:p>
        </w:tc>
        <w:tc>
          <w:tcPr>
            <w:tcW w:w="231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При неэффективности медикаментозного лечения и нарастания левожелудочковой недостаточности – ЭИТ (первый разряд 100 Дж, при неэффективности – до 200–360 Дж бифазный)</w:t>
            </w:r>
          </w:p>
        </w:tc>
      </w:tr>
      <w:tr w:rsidR="00CB7ACC">
        <w:trPr>
          <w:trHeight w:val="240"/>
        </w:trPr>
        <w:tc>
          <w:tcPr>
            <w:tcW w:w="1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Фибрилляция и трепетание предсердий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Стратегия контроля ритма должна быть рассмотрена как предпочтительная у пациентов с ФП с триггером или субстратом, который устранен.</w:t>
            </w:r>
            <w:r>
              <w:br/>
              <w:t>Купирование пароксизма проводится в зависимости от длительности пароксизма, показателей гемодинамики и эффективности применения лекарственных сре</w:t>
            </w:r>
            <w:proofErr w:type="gramStart"/>
            <w:r>
              <w:t>дств дл</w:t>
            </w:r>
            <w:proofErr w:type="gramEnd"/>
            <w:r>
              <w:t>я контроля ритма в анамнезе.</w:t>
            </w:r>
            <w:r>
              <w:br/>
            </w:r>
            <w:r>
              <w:lastRenderedPageBreak/>
              <w:t xml:space="preserve">При длительности пароксизма &lt;48 часов </w:t>
            </w:r>
            <w:proofErr w:type="gramStart"/>
            <w:r>
              <w:t>фармакологическая</w:t>
            </w:r>
            <w:proofErr w:type="gramEnd"/>
            <w:r>
              <w:t xml:space="preserve"> или электрическая кардиоверсия может быть выполнена без длительной антикоагулянтной подготовки:</w:t>
            </w:r>
            <w:r>
              <w:br/>
              <w:t xml:space="preserve">1. Амиодарон 5–7 мг/кг (300–450 мг) в/в </w:t>
            </w:r>
            <w:proofErr w:type="gramStart"/>
            <w:r>
              <w:t>медленная</w:t>
            </w:r>
            <w:proofErr w:type="gramEnd"/>
            <w:r>
              <w:t xml:space="preserve"> инфузия в течение 30–60 минут, при отсутствии – 1 мг/мин до 1200–1800 мг/сут. (предпочтительно в сочетании с таблетированным приемом); или</w:t>
            </w:r>
            <w:r>
              <w:br/>
              <w:t>2. Амиодарон внутрь 600–800 мг/сут. до купирования пароксизма или достижения суммарной дозы 10 г; или</w:t>
            </w:r>
            <w:r>
              <w:br/>
              <w:t>3. ЭИТ 100–360 Дж.</w:t>
            </w:r>
            <w:r>
              <w:br/>
              <w:t>Стратегия контроля ЧСС:</w:t>
            </w:r>
            <w:r>
              <w:br/>
              <w:t>В экстренной/неотложной ситуации лекарственные средства назначаются внутривенно, в остальных случаях – перорально:</w:t>
            </w:r>
            <w:r>
              <w:br/>
              <w:t>1. </w:t>
            </w:r>
            <w:proofErr w:type="gramStart"/>
            <w:r>
              <w:t>Метопролола тартрат 0,1 % раствор 2,5–5 мг со скоростью 1–2 мг/мин); при необходимости повторить введение с 5-минутным интервалом до достижения терапевтического эффекта или максимальной дозы – 15 мг);</w:t>
            </w:r>
            <w:r>
              <w:br/>
              <w:t>2.</w:t>
            </w:r>
            <w:proofErr w:type="gramEnd"/>
            <w:r>
              <w:t xml:space="preserve"> Бисопролол 2,5–10 мг/сут.; </w:t>
            </w:r>
            <w:r>
              <w:br/>
              <w:t xml:space="preserve">3. Метопролол 25–100 мг 2–4 раза в день; </w:t>
            </w:r>
            <w:r>
              <w:br/>
              <w:t xml:space="preserve">4. При синдроме WDW – Амиодарон 150 мг в/в </w:t>
            </w:r>
            <w:proofErr w:type="gramStart"/>
            <w:r>
              <w:t>в</w:t>
            </w:r>
            <w:proofErr w:type="gramEnd"/>
            <w:r>
              <w:t xml:space="preserve"> течение 10 минут с последующей инфузией 0,5–1,0 мг/мин (при выраженной тахисистолии и отсутствии возможности контроля ЧСС другими способами максимальная суточная доза может достигать 2,2 г);</w:t>
            </w:r>
            <w:r>
              <w:br/>
              <w:t>5. При нарушении центральной гемодинамики и неконтролируемой тахисистолии или трепетании предсердий (далее – ТП) и невозможности замедления ЧСС медикаментозно показано проведение ЭИТ разрядом 100–360 Дж.</w:t>
            </w:r>
            <w:r>
              <w:br/>
              <w:t>Профилактика пароксизмов (подбор эффективного препарата) проводится в соответствии с протоколами диагностики и лечения тахиаритмий и нарушений проводимости</w:t>
            </w:r>
          </w:p>
        </w:tc>
      </w:tr>
      <w:tr w:rsidR="00CB7ACC">
        <w:trPr>
          <w:trHeight w:val="240"/>
        </w:trPr>
        <w:tc>
          <w:tcPr>
            <w:tcW w:w="150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lastRenderedPageBreak/>
              <w:t>Желудочковая экстрасистолия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Метопролол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– Метопролола тартрат 0,1 % раствор 2,5–5 мл (2,5–5,0 мг со скоростью 1–2 мг/мин) или Метопролола сукцинат 5,0 мг; при необходимости дозу повторить с 5-минутным интервалом до достижения терапевтического эффекта или максимальной дозы – 15 мг;</w:t>
            </w:r>
          </w:p>
        </w:tc>
      </w:tr>
      <w:tr w:rsidR="00CB7A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Амиодарон</w:t>
            </w:r>
          </w:p>
        </w:tc>
        <w:tc>
          <w:tcPr>
            <w:tcW w:w="231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– Амиодарон внутривенно капельно из расчета до 1 мг/мин в течение 6 часов, при отсутствии повторных пароксизмов – 0,5 мг/мин на протяжении последующих 18 часов до 1000–1200 мг/сут. (максимальная доза 2,2 г/сут.)</w:t>
            </w:r>
          </w:p>
        </w:tc>
      </w:tr>
      <w:tr w:rsidR="00CB7ACC">
        <w:trPr>
          <w:trHeight w:val="240"/>
        </w:trPr>
        <w:tc>
          <w:tcPr>
            <w:tcW w:w="150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Пароксизмальная устойчивая мономорфная желудочковая тахикардия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Амиодарон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 xml:space="preserve">– Амиодарон 300 мг (5 мг/кг) медленно в течение 15–20 минут, затем </w:t>
            </w:r>
            <w:proofErr w:type="gramStart"/>
            <w:r>
              <w:t>в</w:t>
            </w:r>
            <w:proofErr w:type="gramEnd"/>
            <w:r>
              <w:t xml:space="preserve">/в капельно </w:t>
            </w:r>
            <w:proofErr w:type="gramStart"/>
            <w:r>
              <w:t>из</w:t>
            </w:r>
            <w:proofErr w:type="gramEnd"/>
            <w:r>
              <w:t xml:space="preserve"> расчета до 1 мг/мин в течение 6 часов, при отсутствии повторных пароксизмов – 0,5 мг/мин на протяжении последующих 18 часов до 1000–1200 мг/сут. (максимальная доза 2,2 г/сут.);</w:t>
            </w:r>
          </w:p>
        </w:tc>
      </w:tr>
      <w:tr w:rsidR="00CB7A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7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Лидокаин</w:t>
            </w:r>
          </w:p>
        </w:tc>
        <w:tc>
          <w:tcPr>
            <w:tcW w:w="231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– Лидокаин 1 мг/кг массы тела в/в (т.е. до 5 мл 2 % раствора, но не более 100 мг однократно), при необходимости можно повторить введение препарата через 3–5 минут до суммарной дозы 3 мг/кг или 300 мг;</w:t>
            </w:r>
          </w:p>
        </w:tc>
      </w:tr>
      <w:tr w:rsidR="00CB7A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ЭИТ</w:t>
            </w:r>
          </w:p>
        </w:tc>
        <w:tc>
          <w:tcPr>
            <w:tcW w:w="231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proofErr w:type="gramStart"/>
            <w:r>
              <w:t>– При гемодинамически нестабильной или при неэффективности медикаментозных препаратов выполняется ЭИТ (первый разряд 120 Дж, затем 200–360 Дж биоазный)</w:t>
            </w:r>
            <w:proofErr w:type="gramEnd"/>
          </w:p>
        </w:tc>
      </w:tr>
      <w:tr w:rsidR="00CB7ACC">
        <w:trPr>
          <w:trHeight w:val="238"/>
        </w:trPr>
        <w:tc>
          <w:tcPr>
            <w:tcW w:w="150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Пароксизмальная устойчивая полиморфная желудочковая тахикардия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Метопролол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– Метопролола тартрат 0,1 % раствор 2,5–5 мл (2,5–5,0 мг со скоростью 1–2 мг/мин) или Метопролола сукцинат 5,0 мг внутривенно; при необходимости повторить введение с 5-минутным интервалом до достижения терапевтического эффекта или максимальной дозы – 15 мг;</w:t>
            </w:r>
          </w:p>
        </w:tc>
      </w:tr>
      <w:tr w:rsidR="00CB7ACC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7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Амиодарон</w:t>
            </w:r>
          </w:p>
        </w:tc>
        <w:tc>
          <w:tcPr>
            <w:tcW w:w="231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 xml:space="preserve">– Амиодарон 300 мг (5 мг/кг) в течение 20 минут, затем </w:t>
            </w:r>
            <w:proofErr w:type="gramStart"/>
            <w:r>
              <w:t>в</w:t>
            </w:r>
            <w:proofErr w:type="gramEnd"/>
            <w:r>
              <w:t xml:space="preserve">/в капельно </w:t>
            </w:r>
            <w:proofErr w:type="gramStart"/>
            <w:r>
              <w:t>из</w:t>
            </w:r>
            <w:proofErr w:type="gramEnd"/>
            <w:r>
              <w:t xml:space="preserve"> расчета до 1 мг/мин до 6 часов, при отсутствии повторных пароксизмов ЖТ – 0,5 мг/мин на протяжении последующих 18 часов до 1000–1200 мг/сут. (максимальная доза 2,2 г/сут.);</w:t>
            </w:r>
          </w:p>
        </w:tc>
      </w:tr>
      <w:tr w:rsidR="00CB7ACC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7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Лидокаин</w:t>
            </w:r>
          </w:p>
        </w:tc>
        <w:tc>
          <w:tcPr>
            <w:tcW w:w="231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 xml:space="preserve">– Лидокаин 1 мг/кг (2 % р-р 5–10 мл) </w:t>
            </w:r>
            <w:r>
              <w:lastRenderedPageBreak/>
              <w:t>внутривенно;</w:t>
            </w:r>
          </w:p>
        </w:tc>
      </w:tr>
      <w:tr w:rsidR="00CB7ACC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7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Магния сульфат</w:t>
            </w:r>
          </w:p>
        </w:tc>
        <w:tc>
          <w:tcPr>
            <w:tcW w:w="231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proofErr w:type="gramStart"/>
            <w:r>
              <w:t>– Магния сульфат 25 % – 10 мл в/в медленно (препарат выбора при удлинении интервала QT);</w:t>
            </w:r>
            <w:proofErr w:type="gramEnd"/>
          </w:p>
        </w:tc>
      </w:tr>
      <w:tr w:rsidR="00CB7ACC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ЭИТ</w:t>
            </w:r>
          </w:p>
        </w:tc>
        <w:tc>
          <w:tcPr>
            <w:tcW w:w="231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proofErr w:type="gramStart"/>
            <w:r>
              <w:t>– При гемодинамически нестабильной или при неэффективности медикаментозных препаратов – ЭИТ (120 Дж, затем до 200–360 Дж бифазный)</w:t>
            </w:r>
            <w:proofErr w:type="gramEnd"/>
          </w:p>
        </w:tc>
      </w:tr>
      <w:tr w:rsidR="00CB7ACC">
        <w:trPr>
          <w:trHeight w:val="238"/>
        </w:trPr>
        <w:tc>
          <w:tcPr>
            <w:tcW w:w="150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 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Хирургическое лечение по показаниям (при наличии возможности)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Аблация при пароксизмальной желудочковой тахикардии, частой желудочковой экстрасистолии, провоцирующей пароксизмы желудочковой тахикардии/фибрилляции желудочков, имплантация ИКД с целью профилактики ВВС</w:t>
            </w:r>
          </w:p>
        </w:tc>
      </w:tr>
      <w:tr w:rsidR="00CB7ACC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Оценка риска внезапной сердечной смерти</w:t>
            </w:r>
          </w:p>
        </w:tc>
        <w:tc>
          <w:tcPr>
            <w:tcW w:w="231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proofErr w:type="gramStart"/>
            <w:r>
              <w:t>У пациентов с каналопатиями (синдром удлиненного QT, синдром Бругада, полиморфная катехоламинергическая желудочковая тахикардия, идиопатическая фибрилляция желудочков), а также у лиц с выраженными структурными изменениями в сердце (перенесенный инфаркт миокарда, дилатационная, гипертрофическая кармиомиопатии, аритмогенная дисплазия правого желудочка, другие заболевания сердца с дилатацией полости левого желудочка и снижением ФВ &lt; 35 %), имеющих жизнеугрожающие нарушения ритма сердца (в т.ч. эпизоды неустойчивой пароксизмальной ЖТ</w:t>
            </w:r>
            <w:proofErr w:type="gramEnd"/>
            <w:r>
              <w:t>) с целью принятия решения о необходимости имплантации ИКД</w:t>
            </w:r>
          </w:p>
        </w:tc>
      </w:tr>
      <w:tr w:rsidR="00CB7ACC">
        <w:trPr>
          <w:trHeight w:val="240"/>
        </w:trPr>
        <w:tc>
          <w:tcPr>
            <w:tcW w:w="1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Фибрилляция желудочков (далее – ФЖ)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 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Сердечно-легочная реанимация (СЛР):</w:t>
            </w:r>
            <w:r>
              <w:br/>
              <w:t>раннее распознавание ургентного состояния и вызов скорой (неотложной) помощи;</w:t>
            </w:r>
            <w:r>
              <w:br/>
              <w:t>раннее начало СЛР;</w:t>
            </w:r>
            <w:r>
              <w:br/>
              <w:t>раннее проведение дефибрилляции (при наличии показаний);</w:t>
            </w:r>
            <w:r>
              <w:br/>
              <w:t>ранняя расширенная СЛР и постреанимационный уход</w:t>
            </w:r>
          </w:p>
        </w:tc>
      </w:tr>
      <w:tr w:rsidR="00CB7ACC">
        <w:trPr>
          <w:trHeight w:val="240"/>
        </w:trPr>
        <w:tc>
          <w:tcPr>
            <w:tcW w:w="150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Сердечно-легочная реанимация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 xml:space="preserve">Предварительные действия: </w:t>
            </w:r>
          </w:p>
        </w:tc>
      </w:tr>
      <w:tr w:rsidR="00CB7A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91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1. Удостовериться в том, что пострадавший, оказывающий помощь и окружающие находятся в безопасности.</w:t>
            </w:r>
          </w:p>
        </w:tc>
      </w:tr>
      <w:tr w:rsidR="00CB7A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91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2. Убедиться, что пациент находится в состоянии клинической смерти.</w:t>
            </w:r>
          </w:p>
        </w:tc>
      </w:tr>
      <w:tr w:rsidR="00CB7A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91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3. Уложить пациента на спину.</w:t>
            </w:r>
          </w:p>
        </w:tc>
      </w:tr>
      <w:tr w:rsidR="00CB7A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91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4. Проверить/обеспечить проходимость дыхательных путей.</w:t>
            </w:r>
          </w:p>
        </w:tc>
      </w:tr>
      <w:tr w:rsidR="00CB7A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91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 xml:space="preserve">Алгоритм </w:t>
            </w:r>
            <w:proofErr w:type="gramStart"/>
            <w:r>
              <w:t>базовой</w:t>
            </w:r>
            <w:proofErr w:type="gramEnd"/>
            <w:r>
              <w:t xml:space="preserve"> СЛР:</w:t>
            </w:r>
          </w:p>
        </w:tc>
      </w:tr>
      <w:tr w:rsidR="00CB7A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91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1. Начать СЛР с непрямого массажа сердца компрессией грудной клетки:</w:t>
            </w:r>
          </w:p>
        </w:tc>
      </w:tr>
      <w:tr w:rsidR="00CB7A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91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 xml:space="preserve">а. обеспечить экскурсию грудной клетки на </w:t>
            </w:r>
            <w:r>
              <w:rPr>
                <w:u w:val="single"/>
              </w:rPr>
              <w:t>4–5</w:t>
            </w:r>
            <w:r>
              <w:t xml:space="preserve"> см;</w:t>
            </w:r>
          </w:p>
        </w:tc>
      </w:tr>
      <w:tr w:rsidR="00CB7A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91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 xml:space="preserve">b. число компрессий должно составлять не менее </w:t>
            </w:r>
            <w:r>
              <w:rPr>
                <w:u w:val="single"/>
              </w:rPr>
              <w:t>100</w:t>
            </w:r>
            <w:r>
              <w:t xml:space="preserve"> в минуту.</w:t>
            </w:r>
          </w:p>
        </w:tc>
      </w:tr>
      <w:tr w:rsidR="00CB7A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91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 xml:space="preserve">2. После проведения цикла из </w:t>
            </w:r>
            <w:r>
              <w:rPr>
                <w:u w:val="single"/>
              </w:rPr>
              <w:t>30 компрессий</w:t>
            </w:r>
            <w:r>
              <w:t xml:space="preserve"> грудной клетки выполнить </w:t>
            </w:r>
            <w:r>
              <w:rPr>
                <w:u w:val="single"/>
              </w:rPr>
              <w:t>2 вдоха</w:t>
            </w:r>
            <w:r>
              <w:t xml:space="preserve"> искусственного дыхания (соотношение </w:t>
            </w:r>
            <w:r>
              <w:rPr>
                <w:u w:val="single"/>
              </w:rPr>
              <w:t>30:2</w:t>
            </w:r>
            <w:r>
              <w:t xml:space="preserve"> сохраняется на протяжении всех реанимационных мероприятий независимо от количества человек, оказывающих помощь). При этом компрессия грудной клетки является приоритетной в сравнении с искусственным дыханием.</w:t>
            </w:r>
          </w:p>
        </w:tc>
      </w:tr>
      <w:tr w:rsidR="00CB7A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91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 xml:space="preserve">Условия обеспечения </w:t>
            </w:r>
            <w:proofErr w:type="gramStart"/>
            <w:r>
              <w:t>квалифицированной</w:t>
            </w:r>
            <w:proofErr w:type="gramEnd"/>
            <w:r>
              <w:t xml:space="preserve"> СЛР:</w:t>
            </w:r>
          </w:p>
        </w:tc>
      </w:tr>
      <w:tr w:rsidR="00CB7A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91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1. Венозный доступ.</w:t>
            </w:r>
          </w:p>
        </w:tc>
      </w:tr>
      <w:tr w:rsidR="00CB7A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91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2. Подача кислорода.</w:t>
            </w:r>
          </w:p>
        </w:tc>
      </w:tr>
      <w:tr w:rsidR="00CB7A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91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3. Подключение электродов ЭКГ и/или электродов кардиовертера-дефибриллятора.</w:t>
            </w:r>
            <w:r>
              <w:br/>
              <w:t xml:space="preserve">Алгоритм </w:t>
            </w:r>
            <w:proofErr w:type="gramStart"/>
            <w:r>
              <w:t>квалифицированной</w:t>
            </w:r>
            <w:proofErr w:type="gramEnd"/>
            <w:r>
              <w:t xml:space="preserve"> СЛР:</w:t>
            </w:r>
          </w:p>
        </w:tc>
      </w:tr>
      <w:tr w:rsidR="00CB7A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91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1. При проведении СЛР исключить потенциально устранимые/вторичные причины:</w:t>
            </w:r>
          </w:p>
        </w:tc>
      </w:tr>
      <w:tr w:rsidR="00CB7A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91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1.1. гипоксемию;</w:t>
            </w:r>
          </w:p>
        </w:tc>
      </w:tr>
      <w:tr w:rsidR="00CB7A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91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1.2. гиповолемию;</w:t>
            </w:r>
          </w:p>
        </w:tc>
      </w:tr>
      <w:tr w:rsidR="00CB7A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91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1.3. гип</w:t>
            </w:r>
            <w:proofErr w:type="gramStart"/>
            <w:r>
              <w:t>о-</w:t>
            </w:r>
            <w:proofErr w:type="gramEnd"/>
            <w:r>
              <w:t>/гиперкалиемию;</w:t>
            </w:r>
          </w:p>
        </w:tc>
      </w:tr>
      <w:tr w:rsidR="00CB7A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91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1.4. гипотермию;</w:t>
            </w:r>
          </w:p>
        </w:tc>
      </w:tr>
      <w:tr w:rsidR="00CB7A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91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1.5. напряженный пневмоторакс;</w:t>
            </w:r>
          </w:p>
        </w:tc>
      </w:tr>
      <w:tr w:rsidR="00CB7A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91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1.6. тампонаду сердца;</w:t>
            </w:r>
          </w:p>
        </w:tc>
      </w:tr>
      <w:tr w:rsidR="00CB7A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91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1.7. токсические воздействия;</w:t>
            </w:r>
          </w:p>
        </w:tc>
      </w:tr>
      <w:tr w:rsidR="00CB7A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91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1.8. тромбоэмболию;</w:t>
            </w:r>
          </w:p>
        </w:tc>
      </w:tr>
      <w:tr w:rsidR="00CB7A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91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1.9. гипогликемию;</w:t>
            </w:r>
          </w:p>
        </w:tc>
      </w:tr>
      <w:tr w:rsidR="00CB7A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91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1.10. травму.</w:t>
            </w:r>
          </w:p>
        </w:tc>
      </w:tr>
      <w:tr w:rsidR="00CB7A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91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2. Оценить сердечную деятельность:</w:t>
            </w:r>
          </w:p>
        </w:tc>
      </w:tr>
      <w:tr w:rsidR="00CB7ACC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91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 xml:space="preserve">2.1. При выявлении фибрилляции желудочков/желудочковой тахикардии (далее – ФЖ/ЖТ) перейти </w:t>
            </w:r>
            <w:r>
              <w:rPr>
                <w:u w:val="single"/>
              </w:rPr>
              <w:t>к протоколу «ФЖ/ЖТ».</w:t>
            </w:r>
          </w:p>
        </w:tc>
      </w:tr>
      <w:tr w:rsidR="00CB7A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91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2.2. При выявлении асистолии, электромеханической диссоциации – к протоколу «Асистолия».</w:t>
            </w:r>
          </w:p>
        </w:tc>
      </w:tr>
      <w:tr w:rsidR="00CB7A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91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Протокол «ФЖ/ЖТ»:</w:t>
            </w:r>
          </w:p>
        </w:tc>
      </w:tr>
      <w:tr w:rsidR="00CB7A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91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Шаг 1. При выявлении ФЖ 1-й разряд дефибриллятора должен быть проведен как можно раньше.</w:t>
            </w:r>
          </w:p>
        </w:tc>
      </w:tr>
      <w:tr w:rsidR="00CB7A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91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Энергия 1-го разряда – 150–200 Дж для бифазного дефибриллятора; для монофазного – 360 Дж. Немедленно после нанесения 1-го разряда необходимо продолжить СЛР 30:2 в течение 2 минут, затем – оценить ритм.</w:t>
            </w:r>
          </w:p>
        </w:tc>
      </w:tr>
      <w:tr w:rsidR="00CB7A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91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Если после 1-го разряда ФЖ сохраняется, необходимо увеличить мощность 2-го разряда при технических возможностях аппарата (предпочтительно не менее 300 Дж бифазного разряда (150–360 Дж)). После нанесения разряда сразу продолжить СЛР 30:2 в течение 2 минут, затем – оценить ритм.</w:t>
            </w:r>
          </w:p>
        </w:tc>
      </w:tr>
      <w:tr w:rsidR="00CB7A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91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Если после 2-го разряда ФЖ сохраняется – увеличить мощность 3-го разряда при технических возможностях аппарата (предпочтительно до 360 Дж (200–360 Дж)). После нанесения разряда сразу продолжить СЛР 30:2 в течение 2 минут, затем – оценить ритм. Сокращение пауз при проведении НМС в момент выполнения дефибрилляции до 5 сек. увеличивает шансы на успех реанимации. Если сохраняется ФЖ/ЖТ – перейти к шагу 2 алгоритма СЛР.</w:t>
            </w:r>
          </w:p>
        </w:tc>
      </w:tr>
      <w:tr w:rsidR="00CB7A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91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Шаг 2. Обеспечить венозный доступ и интубацию трахеи. Возобновить основные реанимационные мероприятия. При отсутствии возможности быстрой интубации – продолжить искусственную вентиляцию легких маской или иного воздуховода; наладить мониторинг ЭКГ.</w:t>
            </w:r>
          </w:p>
        </w:tc>
      </w:tr>
      <w:tr w:rsidR="00CB7A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91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Шаг 3. Ввести 1 мг (1 мл) эпинефрина (адреналина) и 300 мг амиодарона:</w:t>
            </w:r>
          </w:p>
        </w:tc>
      </w:tr>
      <w:tr w:rsidR="00CB7A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91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– 0,18 %-1,0 мл адреналина гидротартрата или 0,1 % – 1 мл адреналина гидрохлорида развести в 10 мл физиологического раствора и вводить внутривенно каждые 3–5 минут на протяжении всей СЛР;</w:t>
            </w:r>
          </w:p>
        </w:tc>
      </w:tr>
      <w:tr w:rsidR="00CB7A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91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 xml:space="preserve">– ввести амиодарон в дозе 300 мг внутривенно болюсно (2 ампулы по 150 мг растворить в 20 мл 5 % раствора глюкозы); </w:t>
            </w:r>
          </w:p>
        </w:tc>
      </w:tr>
      <w:tr w:rsidR="00CB7A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91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 xml:space="preserve">– после введения амиодарона проводить СЛР (30:2) по крайней </w:t>
            </w:r>
            <w:proofErr w:type="gramStart"/>
            <w:r>
              <w:t>мере</w:t>
            </w:r>
            <w:proofErr w:type="gramEnd"/>
            <w:r>
              <w:t xml:space="preserve"> 1 минуту прежде, чем нанести следующий разряд дефибриллятора;</w:t>
            </w:r>
          </w:p>
        </w:tc>
      </w:tr>
      <w:tr w:rsidR="00CB7A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91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 xml:space="preserve">– при отсутствии амиодарона ввести лидокаин 1 мг/кг (80–100 мг) болюсно. При наличии амиодарона не следует вводить вместо него Лидокаин. Значительное увеличение дозы лидокаина увеличивает риск асистолии после очередного разряда дефибриллятора. </w:t>
            </w:r>
          </w:p>
        </w:tc>
      </w:tr>
      <w:tr w:rsidR="00CB7A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91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 xml:space="preserve">Шаг 4. Дефибрилляция максимальным разрядом при </w:t>
            </w:r>
            <w:proofErr w:type="gramStart"/>
            <w:r>
              <w:t>сохраняющейся</w:t>
            </w:r>
            <w:proofErr w:type="gramEnd"/>
            <w:r>
              <w:t xml:space="preserve"> ФЖ:</w:t>
            </w:r>
          </w:p>
        </w:tc>
      </w:tr>
      <w:tr w:rsidR="00CB7A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91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– 4-й и все последующие дефибрилляции производят максимальным разрядом 360 Дж (мощность бифазного разряда также должна быть максимальной);</w:t>
            </w:r>
          </w:p>
        </w:tc>
      </w:tr>
      <w:tr w:rsidR="00CB7A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91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 xml:space="preserve">– интервал между разрядами – 2 мин, количество разрядов не ограничено; </w:t>
            </w:r>
          </w:p>
        </w:tc>
      </w:tr>
      <w:tr w:rsidR="00CB7A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91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– при неэффективности разряд</w:t>
            </w:r>
            <w:proofErr w:type="gramStart"/>
            <w:r>
              <w:t>а(</w:t>
            </w:r>
            <w:proofErr w:type="gramEnd"/>
            <w:r>
              <w:t>ов) продолжают СЛР в сочетании с повторными разрядами дефибриллятора с интервалом 2 мин;</w:t>
            </w:r>
          </w:p>
        </w:tc>
      </w:tr>
      <w:tr w:rsidR="00CB7A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91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 xml:space="preserve">– вводить по 1 мл адреналина внутривенно каждые 3–5 мин (при </w:t>
            </w:r>
            <w:proofErr w:type="gramStart"/>
            <w:r>
              <w:t>сохраняющейся</w:t>
            </w:r>
            <w:proofErr w:type="gramEnd"/>
            <w:r>
              <w:t xml:space="preserve"> ФЖ/ЖТ адреналин вводят после каждых 2 разрядов дефибриллятора).</w:t>
            </w:r>
          </w:p>
        </w:tc>
      </w:tr>
      <w:tr w:rsidR="00CB7A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91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Шаг 5. Поиск устранимой причины ФЖ. Потенциально устранимые причины ФЖ/ЖТ без пульса – гипоксия, гиповолемия, гипо/гиперкалиемия, метаболические нарушения, гипотермия, напряженный пневмоторакс, тампонада, интоксикация, тромбоэмболия или механическая обструкция.</w:t>
            </w:r>
          </w:p>
        </w:tc>
      </w:tr>
      <w:tr w:rsidR="00CB7A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91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 xml:space="preserve">Шаг 6. Как только ФЖ </w:t>
            </w:r>
            <w:proofErr w:type="gramStart"/>
            <w:r>
              <w:t>устранена</w:t>
            </w:r>
            <w:proofErr w:type="gramEnd"/>
            <w:r>
              <w:t>, необходимо наладить поддерживающую инфузию амиодарона со скоростью 1 мг/мин в течение первых 6 часов (360 мг), затем – 0,5 мг/мин до конца суток (540 мг за 18 часов).</w:t>
            </w:r>
            <w:r>
              <w:br/>
              <w:t>Шаг 7. Дополнительные антифибрилляторные средства.</w:t>
            </w:r>
          </w:p>
        </w:tc>
      </w:tr>
      <w:tr w:rsidR="00CB7A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91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 xml:space="preserve">Если после выполнения шагов 1–6 фибрилляция сохраняется, то шансы на восстановление синусового ритма невысоки. Для повышения эффективности СЛР используют дополнительные антифибрилляторные препараты. </w:t>
            </w:r>
          </w:p>
        </w:tc>
      </w:tr>
      <w:tr w:rsidR="00CB7A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91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 xml:space="preserve">Шаг 7.1. Введение </w:t>
            </w:r>
            <w:proofErr w:type="gramStart"/>
            <w:r>
              <w:rPr>
                <w:rStyle w:val="onesymbol"/>
              </w:rPr>
              <w:t></w:t>
            </w:r>
            <w:r>
              <w:t>-</w:t>
            </w:r>
            <w:proofErr w:type="gramEnd"/>
            <w:r>
              <w:t xml:space="preserve">адреноблокаторов: </w:t>
            </w:r>
            <w:proofErr w:type="gramStart"/>
            <w:r>
              <w:t xml:space="preserve">Пропранолол 0,5–1,0 мг </w:t>
            </w:r>
            <w:r>
              <w:lastRenderedPageBreak/>
              <w:t>внутривенно струйно медленно, пациентам с массой тела &gt;60 кг – 1 мг в течение 1 минуты, при необходимости – повторное введение с интервалом 2 минуты под контролем ЭКГ и АД до максимальной дозы 10 мг; препарат эффективен при выраженной симпатикотонии, непрерывно рецидивирующей ФЖ/ЖТ, если ФЖ/ЖТ предшествовал тяжелый приступ ишемических болей.</w:t>
            </w:r>
            <w:proofErr w:type="gramEnd"/>
            <w:r>
              <w:t xml:space="preserve"> При наличии непрерывно рецидивирующей полиморфной желудочковой тахикардии, которую можно квалифицировать как «электрический шторм», также показано болюсное введение Метопролола тартрата в дозе 5 мг (5,0 мл) или Метопролола сукцината 5,0 мг.</w:t>
            </w:r>
          </w:p>
        </w:tc>
      </w:tr>
      <w:tr w:rsidR="00CB7A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91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 xml:space="preserve">Шаг 7.2. Ввести лидокаин 4–5 мл 2 % раствора в дозе 1 мг/кг (80–100 мг) внутривенно болюсно. </w:t>
            </w:r>
            <w:proofErr w:type="gramStart"/>
            <w:r>
              <w:t>После восстановления синусового ритма переходят к поддерживающей инфузии лидокаина с первоначальной скоростью 2 мг/мин: 20 мл 2 % раствора лидокаина растворить в 200 мл физиологического раствора или 5 % глюкозы и вводить внутривенно капельно со скоростью 1 мл/мин. Также лидокаин можно использовать в дополнение к магния сульфату при полиморфной ЖТ на фоне удлиненного интервала QT.</w:t>
            </w:r>
            <w:proofErr w:type="gramEnd"/>
          </w:p>
        </w:tc>
      </w:tr>
      <w:tr w:rsidR="00CB7A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91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Шаг 7.3. Магния сульфат: ввести внутривенно MgSО</w:t>
            </w:r>
            <w:r>
              <w:rPr>
                <w:vertAlign w:val="subscript"/>
              </w:rPr>
              <w:t>4</w:t>
            </w:r>
            <w:r>
              <w:t xml:space="preserve"> в дозе 2 г (8 мл 25 % раствора) за 1–2 минуты. </w:t>
            </w:r>
            <w:proofErr w:type="gramStart"/>
            <w:r>
              <w:t>Препарат эффективен при полиморфной ЖТ/ФЖ у пациентов с синдромом удлиненного интервала QT, при передозировке препаратов, удлиняющих интервал QT, предполагаемом дефиците калия/магния, при наличии сердечной недостаточности, алкогольного опьянения, длительном приеме диуретиков, дигоксина, хронической алкогольной интоксикации.</w:t>
            </w:r>
            <w:proofErr w:type="gramEnd"/>
          </w:p>
        </w:tc>
      </w:tr>
      <w:tr w:rsidR="00CB7A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91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 xml:space="preserve">Шаг 7.4. </w:t>
            </w:r>
            <w:proofErr w:type="gramStart"/>
            <w:r>
              <w:t>Новокаинамид: 30 мг/мин (10 мл 10 % раствора) на 100 мл 5 % глюкозы до общей дозы 17 мг/кг вводить внутривенно капельно со скоростью 3 мл/мин. Новокаинамид при рефрактерной ФЖ используется при отсутствии амиодарона и лидокаина.</w:t>
            </w:r>
            <w:proofErr w:type="gramEnd"/>
            <w:r>
              <w:t xml:space="preserve"> Большинство экспертов не рекомендуют вводить новокаинамид вместе с амиодароном из-за значительного увеличения риска асистолии и полиморфной желудочковой тахикардии. После восстановления синусового ритма переходят </w:t>
            </w:r>
            <w:proofErr w:type="gramStart"/>
            <w:r>
              <w:t>к</w:t>
            </w:r>
            <w:proofErr w:type="gramEnd"/>
            <w:r>
              <w:t xml:space="preserve"> </w:t>
            </w:r>
            <w:proofErr w:type="gramStart"/>
            <w:r>
              <w:t>поддерживающей</w:t>
            </w:r>
            <w:proofErr w:type="gramEnd"/>
            <w:r>
              <w:t xml:space="preserve"> инфузии новокаинамида со скоростью 2 мг/мин: 10 мл 10 % раствора новокаинамида растворить в 200 мл 5 % глюкозы и вводить внутривенно капельно со скоростью 8 капель (0,4 мл)/мин. </w:t>
            </w:r>
          </w:p>
        </w:tc>
      </w:tr>
      <w:tr w:rsidR="00CB7A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91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 xml:space="preserve">Шаг 7.5. Временная чрескожная стимуляция желудочков должна проводиться при наличии брадизависимой/пауз-зависимой </w:t>
            </w:r>
            <w:proofErr w:type="gramStart"/>
            <w:r>
              <w:t>веретенообразной</w:t>
            </w:r>
            <w:proofErr w:type="gramEnd"/>
            <w:r>
              <w:t>/полиморфной ЖТ</w:t>
            </w:r>
          </w:p>
        </w:tc>
      </w:tr>
      <w:tr w:rsidR="00CB7ACC">
        <w:trPr>
          <w:trHeight w:val="240"/>
        </w:trPr>
        <w:tc>
          <w:tcPr>
            <w:tcW w:w="150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Асистолия/электромеханическая диссоциация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 xml:space="preserve">Протокол «Асистолия»: </w:t>
            </w:r>
          </w:p>
        </w:tc>
      </w:tr>
      <w:tr w:rsidR="00CB7A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91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1. Обеспечить введение:</w:t>
            </w:r>
          </w:p>
        </w:tc>
      </w:tr>
      <w:tr w:rsidR="00CB7A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91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а. Адреналин 0,1 % раствор 1 мл (1 мг) внутривенно болюсно каждые 3–5 минут СЛР мероприятий без ограничения по дозе,</w:t>
            </w:r>
          </w:p>
        </w:tc>
      </w:tr>
      <w:tr w:rsidR="00CB7A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91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 xml:space="preserve">b. Атропин 0,1 % раствор 1 мл внутривенно болюсно, можно повторить каждые 3–5 минут до 3 доз. </w:t>
            </w:r>
            <w:r>
              <w:br/>
              <w:t>2. При выявлении ФЖ/ЖТ – перейти к протоколу «ФЖ/ЖТ» либо</w:t>
            </w:r>
          </w:p>
        </w:tc>
      </w:tr>
      <w:tr w:rsidR="00CB7A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91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 xml:space="preserve">3. Продолжать СЛР в течение 5 циклов (30:2) около 2 минут с оценкой ритма после каждых 5 циклов. </w:t>
            </w:r>
          </w:p>
        </w:tc>
      </w:tr>
      <w:tr w:rsidR="00CB7A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91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 xml:space="preserve">Важно: при наличии любой гемодинамически значимой тахикардии (желудочковой, наджелудочковой, в том числе, и на фоне синдрома WPW) методом выбора является </w:t>
            </w:r>
            <w:proofErr w:type="gramStart"/>
            <w:r>
              <w:t>электрическая</w:t>
            </w:r>
            <w:proofErr w:type="gramEnd"/>
            <w:r>
              <w:t xml:space="preserve"> кардиоверсия. Длительность проведения СЛР не должна быть менее 30 мин от момента последнего эпизода асистолии</w:t>
            </w:r>
          </w:p>
        </w:tc>
      </w:tr>
      <w:tr w:rsidR="00CB7ACC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 xml:space="preserve">Длительность реанимационных мероприятий: вероятность того, что пациент с остановкой сердечной деятельности &gt;30 минут будет </w:t>
            </w:r>
            <w:proofErr w:type="gramStart"/>
            <w:r>
              <w:t>выписан из стационара без серьезного инвалидизирующего неврологического дефицита ничтожно мала</w:t>
            </w:r>
            <w:proofErr w:type="gramEnd"/>
            <w:r>
              <w:t xml:space="preserve">. </w:t>
            </w:r>
            <w:proofErr w:type="gramStart"/>
            <w:r>
              <w:t>Соответственно, в случае клинической смерти биологическая смерть констатируется врачом при безуспешности реанимационных мероприятий в течение 30 мин с момента последнего эпизода остановки кровообращения, при условии полной арефлексии, отсутствия самостоятельной сердечной деятельности, попыток спонтанного дыхания (Инструкция «О порядке констатации биологической смерти и прекращения применения мер по искусственному поддержанию жизни пациента» (№ 47 от 02.06.2002))</w:t>
            </w:r>
            <w:proofErr w:type="gramEnd"/>
          </w:p>
        </w:tc>
      </w:tr>
      <w:tr w:rsidR="00CB7ACC">
        <w:trPr>
          <w:trHeight w:val="240"/>
        </w:trPr>
        <w:tc>
          <w:tcPr>
            <w:tcW w:w="150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Брадиаритмии с приступами Морганьи-Адамса-Стокса, их эквивалентами, нарушением гемодинамики и повышением эктопической активности желудочков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Временная/постоянная ЭКС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Принятие решения об имплантации ЭКС при АВ-блокадах на 7-е сутки от момента развития ОКС</w:t>
            </w:r>
          </w:p>
        </w:tc>
      </w:tr>
      <w:tr w:rsidR="00CB7A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7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При невозможности проведения ЭКС</w:t>
            </w:r>
          </w:p>
        </w:tc>
        <w:tc>
          <w:tcPr>
            <w:tcW w:w="231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 </w:t>
            </w:r>
          </w:p>
        </w:tc>
      </w:tr>
      <w:tr w:rsidR="00CB7A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7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Атропин</w:t>
            </w:r>
          </w:p>
        </w:tc>
        <w:tc>
          <w:tcPr>
            <w:tcW w:w="231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 xml:space="preserve">1 мл 0,1 % р-ра атропина в 10 мл 0,9 % р-ра хлорида натрия внутривенно каждые 3–5 минут до получения эффекта или достижения </w:t>
            </w:r>
            <w:r>
              <w:lastRenderedPageBreak/>
              <w:t>суммарной дозы 0,04 мг/кг</w:t>
            </w:r>
          </w:p>
        </w:tc>
      </w:tr>
      <w:tr w:rsidR="00CB7A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7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Адреналин</w:t>
            </w:r>
          </w:p>
        </w:tc>
        <w:tc>
          <w:tcPr>
            <w:tcW w:w="231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1 мл 0,1 % р-ра адреналина в 10 мл 0,9 % р-ра хлорида натрия внутривенно</w:t>
            </w:r>
          </w:p>
        </w:tc>
      </w:tr>
    </w:tbl>
    <w:p w:rsidR="00CB7ACC" w:rsidRDefault="00CB7ACC">
      <w:pPr>
        <w:pStyle w:val="newncpi"/>
      </w:pPr>
      <w:r>
        <w:t> </w:t>
      </w:r>
    </w:p>
    <w:p w:rsidR="00CB7ACC" w:rsidRDefault="00CB7ACC">
      <w:pPr>
        <w:pStyle w:val="newncpi0"/>
        <w:jc w:val="center"/>
      </w:pPr>
      <w:r>
        <w:rPr>
          <w:b/>
          <w:bCs/>
        </w:rPr>
        <w:t>Начальная энергия электрического разряда при устранении аритмий, не связанных с остановкой кровообращения (ВНОК, 2007)</w:t>
      </w:r>
    </w:p>
    <w:p w:rsidR="00CB7ACC" w:rsidRDefault="00CB7ACC">
      <w:pPr>
        <w:pStyle w:val="newncpi"/>
      </w:pPr>
      <w:r>
        <w:t> 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231"/>
        <w:gridCol w:w="2068"/>
        <w:gridCol w:w="2068"/>
      </w:tblGrid>
      <w:tr w:rsidR="00CB7ACC">
        <w:trPr>
          <w:trHeight w:val="240"/>
        </w:trPr>
        <w:tc>
          <w:tcPr>
            <w:tcW w:w="279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t>Аритмия</w:t>
            </w:r>
          </w:p>
        </w:tc>
        <w:tc>
          <w:tcPr>
            <w:tcW w:w="11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t>Бифазный разряд</w:t>
            </w:r>
          </w:p>
        </w:tc>
        <w:tc>
          <w:tcPr>
            <w:tcW w:w="110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t>Монофазный разряд</w:t>
            </w:r>
          </w:p>
        </w:tc>
      </w:tr>
      <w:tr w:rsidR="00CB7ACC">
        <w:trPr>
          <w:trHeight w:val="240"/>
        </w:trPr>
        <w:tc>
          <w:tcPr>
            <w:tcW w:w="27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– Фибрилляция предсердий</w:t>
            </w:r>
            <w:r>
              <w:br/>
              <w:t>– Тахикардия с широкими комплексами QRS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t>120–150 Дж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t>200 Дж</w:t>
            </w:r>
          </w:p>
        </w:tc>
      </w:tr>
      <w:tr w:rsidR="00CB7ACC">
        <w:trPr>
          <w:trHeight w:val="240"/>
        </w:trPr>
        <w:tc>
          <w:tcPr>
            <w:tcW w:w="279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– Трепетание предсердий</w:t>
            </w:r>
            <w:r>
              <w:br/>
              <w:t>– Пароксизмальная суправентрикулярная тахикардия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t>70–120 Дж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t>100 (50) Дж</w:t>
            </w:r>
          </w:p>
        </w:tc>
      </w:tr>
    </w:tbl>
    <w:p w:rsidR="00CB7ACC" w:rsidRDefault="00CB7ACC">
      <w:pPr>
        <w:pStyle w:val="newncpi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7025"/>
        <w:gridCol w:w="2342"/>
      </w:tblGrid>
      <w:tr w:rsidR="00CB7ACC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append1"/>
            </w:pPr>
            <w:r>
              <w:t>Приложение 7</w:t>
            </w:r>
          </w:p>
        </w:tc>
      </w:tr>
    </w:tbl>
    <w:p w:rsidR="00CB7ACC" w:rsidRDefault="00CB7ACC">
      <w:pPr>
        <w:pStyle w:val="titlep"/>
      </w:pPr>
      <w:r>
        <w:t>Особенности ведения пациентов с инфарктом миокарда правого желудочка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705"/>
        <w:gridCol w:w="6662"/>
      </w:tblGrid>
      <w:tr w:rsidR="00CB7ACC">
        <w:trPr>
          <w:trHeight w:val="238"/>
        </w:trPr>
        <w:tc>
          <w:tcPr>
            <w:tcW w:w="144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ЭКГ-диагностика</w:t>
            </w:r>
          </w:p>
        </w:tc>
        <w:tc>
          <w:tcPr>
            <w:tcW w:w="355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after="60"/>
            </w:pPr>
            <w:r>
              <w:t>При подъеме сегмента ST в отведениях II, III и aVF дополнительно необходимо проведение записи правых грудных отведений с целью исключения диагностически значимой элевации сегмента ST в отведениях V</w:t>
            </w:r>
            <w:r>
              <w:rPr>
                <w:vertAlign w:val="subscript"/>
              </w:rPr>
              <w:t>3R</w:t>
            </w:r>
            <w:r>
              <w:t>–V</w:t>
            </w:r>
            <w:r>
              <w:rPr>
                <w:vertAlign w:val="subscript"/>
              </w:rPr>
              <w:t>6R</w:t>
            </w:r>
            <w:r>
              <w:t xml:space="preserve"> более чем на 1 мм, запись ЭКГ по Небу, дополнительных отведений V</w:t>
            </w:r>
            <w:r>
              <w:rPr>
                <w:vertAlign w:val="subscript"/>
              </w:rPr>
              <w:t>7–9</w:t>
            </w:r>
          </w:p>
        </w:tc>
      </w:tr>
      <w:tr w:rsidR="00CB7ACC">
        <w:trPr>
          <w:trHeight w:val="238"/>
        </w:trPr>
        <w:tc>
          <w:tcPr>
            <w:tcW w:w="1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ЭхоКГ (при необходимости)</w:t>
            </w:r>
          </w:p>
        </w:tc>
        <w:tc>
          <w:tcPr>
            <w:tcW w:w="3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Асинергия правого желудочка. Среднее артериальное давление в ПЖ 10 мм рт. ст. и выше или разность со средним легочным капиллярным давлением заклинивания (эквивалентно давлению в левом предсердии) менее 5 мм рт. ст.</w:t>
            </w:r>
          </w:p>
        </w:tc>
      </w:tr>
      <w:tr w:rsidR="00CB7ACC">
        <w:trPr>
          <w:trHeight w:val="238"/>
        </w:trPr>
        <w:tc>
          <w:tcPr>
            <w:tcW w:w="1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Обезболивание, реперфузия, антиагрегантная и антикоагулянтная терапия</w:t>
            </w:r>
          </w:p>
        </w:tc>
        <w:tc>
          <w:tcPr>
            <w:tcW w:w="3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см. таблицу ведения ОКС</w:t>
            </w:r>
          </w:p>
        </w:tc>
      </w:tr>
      <w:tr w:rsidR="00CB7ACC">
        <w:trPr>
          <w:trHeight w:val="238"/>
        </w:trPr>
        <w:tc>
          <w:tcPr>
            <w:tcW w:w="1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Нагрузка объемом</w:t>
            </w:r>
          </w:p>
        </w:tc>
        <w:tc>
          <w:tcPr>
            <w:tcW w:w="3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 xml:space="preserve">Физиологический раствор натрия хлорида со скоростью 40 мл в минуту вводится </w:t>
            </w:r>
            <w:proofErr w:type="gramStart"/>
            <w:r>
              <w:t>в</w:t>
            </w:r>
            <w:proofErr w:type="gramEnd"/>
            <w:r>
              <w:t>/</w:t>
            </w:r>
            <w:proofErr w:type="gramStart"/>
            <w:r>
              <w:t>в</w:t>
            </w:r>
            <w:proofErr w:type="gramEnd"/>
            <w:r>
              <w:t xml:space="preserve"> до 2 литров для поддержания давления в правом предсердии не менее 18 мм рт. ст. Мониторирование показателей центральной гемодинамики </w:t>
            </w:r>
          </w:p>
        </w:tc>
      </w:tr>
      <w:tr w:rsidR="00CB7ACC">
        <w:trPr>
          <w:trHeight w:val="238"/>
        </w:trPr>
        <w:tc>
          <w:tcPr>
            <w:tcW w:w="1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Диуретики и вазодилататоры</w:t>
            </w:r>
          </w:p>
        </w:tc>
        <w:tc>
          <w:tcPr>
            <w:tcW w:w="3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Не применяются</w:t>
            </w:r>
          </w:p>
        </w:tc>
      </w:tr>
      <w:tr w:rsidR="00CB7ACC">
        <w:trPr>
          <w:trHeight w:val="238"/>
        </w:trPr>
        <w:tc>
          <w:tcPr>
            <w:tcW w:w="1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Инотропные препараты</w:t>
            </w:r>
          </w:p>
        </w:tc>
        <w:tc>
          <w:tcPr>
            <w:tcW w:w="3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Добутамин 2–5 мкг/</w:t>
            </w:r>
            <w:proofErr w:type="gramStart"/>
            <w:r>
              <w:t>кг</w:t>
            </w:r>
            <w:proofErr w:type="gramEnd"/>
            <w:r>
              <w:t>/мин внутривенно с увеличением дозы каждые 5–10 минут до 15–20 мкг/кг/мин; допамин 4–15 мкг/кг/мин</w:t>
            </w:r>
          </w:p>
        </w:tc>
      </w:tr>
      <w:tr w:rsidR="00CB7ACC">
        <w:trPr>
          <w:trHeight w:val="238"/>
        </w:trPr>
        <w:tc>
          <w:tcPr>
            <w:tcW w:w="14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Контроль частоты и ритма</w:t>
            </w:r>
          </w:p>
        </w:tc>
        <w:tc>
          <w:tcPr>
            <w:tcW w:w="3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 xml:space="preserve">– Симптомная брадикардия: атропин 0,5–1 мг </w:t>
            </w:r>
            <w:proofErr w:type="gramStart"/>
            <w:r>
              <w:t>в</w:t>
            </w:r>
            <w:proofErr w:type="gramEnd"/>
            <w:r>
              <w:t>/</w:t>
            </w:r>
            <w:proofErr w:type="gramStart"/>
            <w:r>
              <w:t>в</w:t>
            </w:r>
            <w:proofErr w:type="gramEnd"/>
            <w:r>
              <w:t xml:space="preserve"> каждые 5 минут до максимальной дозы 2,5 мг</w:t>
            </w:r>
            <w:r>
              <w:br/>
              <w:t>– АВ-блокада: временная ЭКС</w:t>
            </w:r>
            <w:r>
              <w:br/>
              <w:t>– Тахиаритмии: электроимпульсная терапия при гемодинамической нестабильности</w:t>
            </w:r>
          </w:p>
        </w:tc>
      </w:tr>
      <w:tr w:rsidR="00CB7ACC">
        <w:trPr>
          <w:trHeight w:val="238"/>
        </w:trPr>
        <w:tc>
          <w:tcPr>
            <w:tcW w:w="144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Осложнения</w:t>
            </w:r>
          </w:p>
        </w:tc>
        <w:tc>
          <w:tcPr>
            <w:tcW w:w="355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Ишемическая дисфункция левого желудочка, разрыв межжелудочковой перегородки, отрыв папиллярной мышцы правого желудочка, трикуспидальная регургитация (экстренное кардиохирургическое вмешательство)</w:t>
            </w:r>
          </w:p>
        </w:tc>
      </w:tr>
    </w:tbl>
    <w:p w:rsidR="00CB7ACC" w:rsidRDefault="00CB7ACC">
      <w:pPr>
        <w:pStyle w:val="newncpi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6126"/>
        <w:gridCol w:w="3241"/>
      </w:tblGrid>
      <w:tr w:rsidR="00CB7ACC">
        <w:tc>
          <w:tcPr>
            <w:tcW w:w="3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7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append1"/>
            </w:pPr>
            <w:r>
              <w:t>Приложение 3</w:t>
            </w:r>
          </w:p>
          <w:p w:rsidR="00CB7ACC" w:rsidRDefault="00CB7ACC">
            <w:pPr>
              <w:pStyle w:val="append"/>
            </w:pPr>
            <w:r>
              <w:t>к постановлению</w:t>
            </w:r>
            <w:r>
              <w:br/>
              <w:t>Министерства здравоохранения</w:t>
            </w:r>
            <w:r>
              <w:br/>
              <w:t>Республики Беларусь</w:t>
            </w:r>
          </w:p>
          <w:p w:rsidR="00CB7ACC" w:rsidRDefault="00CB7ACC">
            <w:pPr>
              <w:pStyle w:val="append"/>
            </w:pPr>
            <w:r>
              <w:t>30.12.2014 № 117</w:t>
            </w:r>
          </w:p>
        </w:tc>
      </w:tr>
    </w:tbl>
    <w:p w:rsidR="00CB7ACC" w:rsidRDefault="00CB7ACC">
      <w:pPr>
        <w:pStyle w:val="titlep"/>
      </w:pPr>
      <w:r>
        <w:t>КЛИНИЧЕСКИЙ ПРОТОКОЛ</w:t>
      </w:r>
      <w:r>
        <w:br/>
        <w:t>диагностики и лечения тахикардии и нарушений проводимости</w:t>
      </w:r>
    </w:p>
    <w:p w:rsidR="00CB7ACC" w:rsidRDefault="00CB7ACC">
      <w:pPr>
        <w:pStyle w:val="zagrazdel"/>
      </w:pPr>
      <w:r>
        <w:t>РАЗДЕЛ 1</w:t>
      </w:r>
      <w:r>
        <w:br/>
        <w:t>ОБЩИЕ ПОЛОЖЕНИЯ</w:t>
      </w:r>
    </w:p>
    <w:p w:rsidR="00CB7ACC" w:rsidRDefault="00CB7ACC">
      <w:pPr>
        <w:pStyle w:val="newncpi"/>
      </w:pPr>
      <w:r>
        <w:t>Ведущей причиной смерти во всем мире, в том числе и в Беларуси является смертность от ишемической болезни сердца (53,2 %). Более 60 % летальных исходов в данной группе пациентов вызваны внезапной остановкой сердца, в основе которой лежат тах</w:t>
      </w:r>
      <w:proofErr w:type="gramStart"/>
      <w:r>
        <w:t>и-</w:t>
      </w:r>
      <w:proofErr w:type="gramEnd"/>
      <w:r>
        <w:t xml:space="preserve"> и брадиаритмии. Поэтому при работе с нарушениями ритма надо быть готовым к </w:t>
      </w:r>
      <w:r>
        <w:lastRenderedPageBreak/>
        <w:t>оказанию сердечно-легочной реанимации (далее – СЛР). В соответствии с международными рекомендациями по СЛР при работе с пациентом, имеющим остановку сердечной деятельности необходимо следовать «цепочке выживания»:</w:t>
      </w:r>
    </w:p>
    <w:p w:rsidR="00CB7ACC" w:rsidRDefault="00CB7ACC">
      <w:pPr>
        <w:pStyle w:val="newncpi"/>
      </w:pPr>
      <w:r>
        <w:t>раннее распознавание ургентного состояния и вызов скорой (неотложной) помощи;</w:t>
      </w:r>
    </w:p>
    <w:p w:rsidR="00CB7ACC" w:rsidRDefault="00CB7ACC">
      <w:pPr>
        <w:pStyle w:val="newncpi"/>
      </w:pPr>
      <w:r>
        <w:t>раннее начало СЛР;</w:t>
      </w:r>
    </w:p>
    <w:p w:rsidR="00CB7ACC" w:rsidRDefault="00CB7ACC">
      <w:pPr>
        <w:pStyle w:val="newncpi"/>
      </w:pPr>
      <w:r>
        <w:t>раннее проведение дефибрилляции (при наличии показаний);</w:t>
      </w:r>
    </w:p>
    <w:p w:rsidR="00CB7ACC" w:rsidRDefault="00CB7ACC">
      <w:pPr>
        <w:pStyle w:val="newncpi"/>
      </w:pPr>
      <w:proofErr w:type="gramStart"/>
      <w:r>
        <w:t>ранняя</w:t>
      </w:r>
      <w:proofErr w:type="gramEnd"/>
      <w:r>
        <w:t xml:space="preserve"> расширенная СЛР и постреанимационный уход.</w:t>
      </w:r>
    </w:p>
    <w:p w:rsidR="00CB7ACC" w:rsidRDefault="00CB7ACC">
      <w:pPr>
        <w:pStyle w:val="point"/>
      </w:pPr>
      <w:r>
        <w:t xml:space="preserve">1. В процессе выполнения СЛР необходимо руководствоваться алгоритмом </w:t>
      </w:r>
      <w:proofErr w:type="gramStart"/>
      <w:r>
        <w:t>базовой</w:t>
      </w:r>
      <w:proofErr w:type="gramEnd"/>
      <w:r>
        <w:t xml:space="preserve"> СЛР:</w:t>
      </w:r>
    </w:p>
    <w:p w:rsidR="00CB7ACC" w:rsidRDefault="00CB7ACC">
      <w:pPr>
        <w:pStyle w:val="newncpi"/>
      </w:pPr>
      <w:r>
        <w:rPr>
          <w:b/>
          <w:bCs/>
        </w:rPr>
        <w:t>Предварительные действия:</w:t>
      </w:r>
    </w:p>
    <w:p w:rsidR="00CB7ACC" w:rsidRDefault="00CB7ACC">
      <w:pPr>
        <w:pStyle w:val="point"/>
      </w:pPr>
      <w:r>
        <w:t>1. удостовериться в том, что пострадавший, оказывающий помощь и окружающие находятся в безопасности;</w:t>
      </w:r>
    </w:p>
    <w:p w:rsidR="00CB7ACC" w:rsidRDefault="00CB7ACC">
      <w:pPr>
        <w:pStyle w:val="point"/>
      </w:pPr>
      <w:r>
        <w:t>2. проверить, реагирует ли пострадавший на внешние воздействия;</w:t>
      </w:r>
    </w:p>
    <w:p w:rsidR="00CB7ACC" w:rsidRDefault="00CB7ACC">
      <w:pPr>
        <w:pStyle w:val="point"/>
      </w:pPr>
      <w:r>
        <w:t>3. повернуть пациента на спину;</w:t>
      </w:r>
    </w:p>
    <w:p w:rsidR="00CB7ACC" w:rsidRDefault="00CB7ACC">
      <w:pPr>
        <w:pStyle w:val="point"/>
      </w:pPr>
      <w:r>
        <w:t>4. проверить/обеспечить проходимость дыхательных путей;</w:t>
      </w:r>
    </w:p>
    <w:p w:rsidR="00CB7ACC" w:rsidRDefault="00CB7ACC">
      <w:pPr>
        <w:pStyle w:val="point"/>
      </w:pPr>
      <w:r>
        <w:t>5. если пострадавший не отвечает – оказывать СЛР.</w:t>
      </w:r>
    </w:p>
    <w:p w:rsidR="00CB7ACC" w:rsidRDefault="00CB7ACC">
      <w:pPr>
        <w:pStyle w:val="newncpi"/>
      </w:pPr>
      <w:r>
        <w:rPr>
          <w:b/>
          <w:bCs/>
        </w:rPr>
        <w:t xml:space="preserve">Алгоритм </w:t>
      </w:r>
      <w:proofErr w:type="gramStart"/>
      <w:r>
        <w:rPr>
          <w:b/>
          <w:bCs/>
        </w:rPr>
        <w:t>базовой</w:t>
      </w:r>
      <w:proofErr w:type="gramEnd"/>
      <w:r>
        <w:rPr>
          <w:b/>
          <w:bCs/>
        </w:rPr>
        <w:t xml:space="preserve"> СЛР:</w:t>
      </w:r>
    </w:p>
    <w:p w:rsidR="00CB7ACC" w:rsidRDefault="00CB7ACC">
      <w:pPr>
        <w:pStyle w:val="point"/>
      </w:pPr>
      <w:r>
        <w:t>1. начать СЛР с непрямого массажа сердца компрессией грудной клетки:</w:t>
      </w:r>
    </w:p>
    <w:p w:rsidR="00CB7ACC" w:rsidRDefault="00CB7ACC">
      <w:pPr>
        <w:pStyle w:val="newncpi"/>
      </w:pPr>
      <w:r>
        <w:t xml:space="preserve">a. обеспечивая экскурсию грудной клетки на </w:t>
      </w:r>
      <w:r>
        <w:rPr>
          <w:b/>
          <w:bCs/>
        </w:rPr>
        <w:t>4–5 см</w:t>
      </w:r>
      <w:r>
        <w:t>.</w:t>
      </w:r>
    </w:p>
    <w:p w:rsidR="00CB7ACC" w:rsidRDefault="00CB7ACC">
      <w:pPr>
        <w:pStyle w:val="newncpi"/>
      </w:pPr>
      <w:r>
        <w:t>b. Число компрессий должно составлять не менее 100 в минуту;</w:t>
      </w:r>
    </w:p>
    <w:p w:rsidR="00CB7ACC" w:rsidRDefault="00CB7ACC">
      <w:pPr>
        <w:pStyle w:val="point"/>
      </w:pPr>
      <w:r>
        <w:t xml:space="preserve">2. после проведения цикла из </w:t>
      </w:r>
      <w:r>
        <w:rPr>
          <w:b/>
          <w:bCs/>
        </w:rPr>
        <w:t>30 компрессий</w:t>
      </w:r>
      <w:r>
        <w:t xml:space="preserve"> на грудную клетку выполнить </w:t>
      </w:r>
      <w:r>
        <w:rPr>
          <w:b/>
          <w:bCs/>
        </w:rPr>
        <w:t>2 вдоха</w:t>
      </w:r>
      <w:r>
        <w:t xml:space="preserve"> искусственного дыхания (соотношение </w:t>
      </w:r>
      <w:r>
        <w:rPr>
          <w:b/>
          <w:bCs/>
        </w:rPr>
        <w:t>30:2</w:t>
      </w:r>
      <w:r>
        <w:t xml:space="preserve"> сохраняется на протяжении всех реанимационных мероприятий независимо от количества человек, оказывающих помощь). При этом компрессия грудной клетки является более приоритетной в сравнении с искусственным дыханием.</w:t>
      </w:r>
    </w:p>
    <w:p w:rsidR="00CB7ACC" w:rsidRDefault="00CB7ACC">
      <w:pPr>
        <w:pStyle w:val="newncpi"/>
      </w:pPr>
      <w:r>
        <w:t xml:space="preserve">Сразу переходим к алгоритму </w:t>
      </w:r>
      <w:proofErr w:type="gramStart"/>
      <w:r>
        <w:t>квалифицированной</w:t>
      </w:r>
      <w:proofErr w:type="gramEnd"/>
      <w:r>
        <w:t xml:space="preserve"> СЛР:</w:t>
      </w:r>
    </w:p>
    <w:p w:rsidR="00CB7ACC" w:rsidRDefault="00CB7ACC">
      <w:pPr>
        <w:pStyle w:val="newncpi"/>
      </w:pPr>
      <w:r>
        <w:rPr>
          <w:b/>
          <w:bCs/>
        </w:rPr>
        <w:t xml:space="preserve">Условия обеспечения </w:t>
      </w:r>
      <w:proofErr w:type="gramStart"/>
      <w:r>
        <w:rPr>
          <w:b/>
          <w:bCs/>
        </w:rPr>
        <w:t>квалифицированной</w:t>
      </w:r>
      <w:proofErr w:type="gramEnd"/>
      <w:r>
        <w:rPr>
          <w:b/>
          <w:bCs/>
        </w:rPr>
        <w:t xml:space="preserve"> СЛР:</w:t>
      </w:r>
    </w:p>
    <w:p w:rsidR="00CB7ACC" w:rsidRDefault="00CB7ACC">
      <w:pPr>
        <w:pStyle w:val="point"/>
      </w:pPr>
      <w:r>
        <w:t>1. обеспечить венозный доступ,</w:t>
      </w:r>
    </w:p>
    <w:p w:rsidR="00CB7ACC" w:rsidRDefault="00CB7ACC">
      <w:pPr>
        <w:pStyle w:val="point"/>
      </w:pPr>
      <w:r>
        <w:t>2. подачу кислорода,</w:t>
      </w:r>
    </w:p>
    <w:p w:rsidR="00CB7ACC" w:rsidRDefault="00CB7ACC">
      <w:pPr>
        <w:pStyle w:val="point"/>
      </w:pPr>
      <w:r>
        <w:t>3. подключение электродов ЭКГ и/или электродов кардиовертера-дефибриллятора.</w:t>
      </w:r>
    </w:p>
    <w:p w:rsidR="00CB7ACC" w:rsidRDefault="00CB7ACC">
      <w:pPr>
        <w:pStyle w:val="newncpi"/>
      </w:pPr>
      <w:r>
        <w:rPr>
          <w:b/>
          <w:bCs/>
        </w:rPr>
        <w:t xml:space="preserve">Алгоритм </w:t>
      </w:r>
      <w:proofErr w:type="gramStart"/>
      <w:r>
        <w:rPr>
          <w:b/>
          <w:bCs/>
        </w:rPr>
        <w:t>квалифицированной</w:t>
      </w:r>
      <w:proofErr w:type="gramEnd"/>
      <w:r>
        <w:rPr>
          <w:b/>
          <w:bCs/>
        </w:rPr>
        <w:t xml:space="preserve"> СЛР:</w:t>
      </w:r>
    </w:p>
    <w:p w:rsidR="00CB7ACC" w:rsidRDefault="00CB7ACC">
      <w:pPr>
        <w:pStyle w:val="point"/>
      </w:pPr>
      <w:r>
        <w:t>1. по ходу СЛР исключить потенциально устранимые/вторичные причины:</w:t>
      </w:r>
    </w:p>
    <w:p w:rsidR="00CB7ACC" w:rsidRDefault="00CB7ACC">
      <w:pPr>
        <w:pStyle w:val="newncpi"/>
      </w:pPr>
      <w:r>
        <w:t>a. гипоксемию;</w:t>
      </w:r>
    </w:p>
    <w:p w:rsidR="00CB7ACC" w:rsidRDefault="00CB7ACC">
      <w:pPr>
        <w:pStyle w:val="newncpi"/>
      </w:pPr>
      <w:r>
        <w:t>b. гиповолемию;</w:t>
      </w:r>
    </w:p>
    <w:p w:rsidR="00CB7ACC" w:rsidRDefault="00CB7ACC">
      <w:pPr>
        <w:pStyle w:val="newncpi"/>
      </w:pPr>
      <w:r>
        <w:t>c. гип</w:t>
      </w:r>
      <w:proofErr w:type="gramStart"/>
      <w:r>
        <w:t>о-</w:t>
      </w:r>
      <w:proofErr w:type="gramEnd"/>
      <w:r>
        <w:t>/гиперкалиемию;</w:t>
      </w:r>
    </w:p>
    <w:p w:rsidR="00CB7ACC" w:rsidRDefault="00CB7ACC">
      <w:pPr>
        <w:pStyle w:val="newncpi"/>
      </w:pPr>
      <w:r>
        <w:t>d. гипотермию; +</w:t>
      </w:r>
    </w:p>
    <w:p w:rsidR="00CB7ACC" w:rsidRDefault="00CB7ACC">
      <w:pPr>
        <w:pStyle w:val="newncpi"/>
      </w:pPr>
      <w:r>
        <w:t>e. напряженный пневмоторакс;</w:t>
      </w:r>
    </w:p>
    <w:p w:rsidR="00CB7ACC" w:rsidRDefault="00CB7ACC">
      <w:pPr>
        <w:pStyle w:val="newncpi"/>
      </w:pPr>
      <w:r>
        <w:t>f. тампонаду сердца;</w:t>
      </w:r>
    </w:p>
    <w:p w:rsidR="00CB7ACC" w:rsidRDefault="00CB7ACC">
      <w:pPr>
        <w:pStyle w:val="newncpi"/>
      </w:pPr>
      <w:r>
        <w:t>g. токсические воздействия;</w:t>
      </w:r>
    </w:p>
    <w:p w:rsidR="00CB7ACC" w:rsidRDefault="00CB7ACC">
      <w:pPr>
        <w:pStyle w:val="newncpi"/>
      </w:pPr>
      <w:r>
        <w:t>h. тромбоэмболию;</w:t>
      </w:r>
    </w:p>
    <w:p w:rsidR="00CB7ACC" w:rsidRDefault="00CB7ACC">
      <w:pPr>
        <w:pStyle w:val="newncpi"/>
      </w:pPr>
      <w:r>
        <w:t>i. гипогликемию;</w:t>
      </w:r>
    </w:p>
    <w:p w:rsidR="00CB7ACC" w:rsidRDefault="00CB7ACC">
      <w:pPr>
        <w:pStyle w:val="newncpi"/>
      </w:pPr>
      <w:r>
        <w:t>j. травму.</w:t>
      </w:r>
    </w:p>
    <w:p w:rsidR="00CB7ACC" w:rsidRDefault="00CB7ACC">
      <w:pPr>
        <w:pStyle w:val="point"/>
      </w:pPr>
      <w:r>
        <w:t>2. Определить ритм:</w:t>
      </w:r>
    </w:p>
    <w:p w:rsidR="00CB7ACC" w:rsidRDefault="00CB7ACC">
      <w:pPr>
        <w:pStyle w:val="point"/>
      </w:pPr>
      <w:r>
        <w:t xml:space="preserve">3. если фибрилляция желудочков/желудочковая тахикардия (далее – ФЖ/ЖТ) – перейти к </w:t>
      </w:r>
      <w:r>
        <w:rPr>
          <w:b/>
          <w:bCs/>
        </w:rPr>
        <w:t>протоколу «ФЖ/ЖТ»</w:t>
      </w:r>
      <w:r>
        <w:t>,</w:t>
      </w:r>
    </w:p>
    <w:p w:rsidR="00CB7ACC" w:rsidRDefault="00CB7ACC">
      <w:pPr>
        <w:pStyle w:val="point"/>
      </w:pPr>
      <w:r>
        <w:t xml:space="preserve">4. Если асистолия, электромеханическая диссоциация – </w:t>
      </w:r>
      <w:r>
        <w:rPr>
          <w:b/>
          <w:bCs/>
        </w:rPr>
        <w:t>Протокол «Асистолия»</w:t>
      </w:r>
      <w:r>
        <w:t>.</w:t>
      </w:r>
    </w:p>
    <w:p w:rsidR="00CB7ACC" w:rsidRDefault="00CB7ACC">
      <w:pPr>
        <w:pStyle w:val="newncpi"/>
      </w:pPr>
      <w:r>
        <w:rPr>
          <w:b/>
          <w:bCs/>
        </w:rPr>
        <w:t>Протокол «ФЖ/ЖТ»:</w:t>
      </w:r>
    </w:p>
    <w:p w:rsidR="00CB7ACC" w:rsidRDefault="00CB7ACC">
      <w:pPr>
        <w:pStyle w:val="point"/>
      </w:pPr>
      <w:r>
        <w:t>1. нанести несинхронизированный разряд дефибриллятора (200 Дж бифазный и 360 Дж монофазный дефибриллятор) и сразу же возобновить СЛР;</w:t>
      </w:r>
    </w:p>
    <w:p w:rsidR="00CB7ACC" w:rsidRDefault="00CB7ACC">
      <w:pPr>
        <w:pStyle w:val="point"/>
      </w:pPr>
      <w:r>
        <w:t>2. продолжать СЛР после первого разряда в течение 5 циклов (</w:t>
      </w:r>
      <w:r>
        <w:rPr>
          <w:b/>
          <w:bCs/>
        </w:rPr>
        <w:t>30:2</w:t>
      </w:r>
      <w:r>
        <w:t>) около 2 минут;</w:t>
      </w:r>
    </w:p>
    <w:p w:rsidR="00CB7ACC" w:rsidRDefault="00CB7ACC">
      <w:pPr>
        <w:pStyle w:val="point"/>
      </w:pPr>
      <w:r>
        <w:t>3. определить ритм;</w:t>
      </w:r>
    </w:p>
    <w:p w:rsidR="00CB7ACC" w:rsidRDefault="00CB7ACC">
      <w:pPr>
        <w:pStyle w:val="point"/>
      </w:pPr>
      <w:r>
        <w:t>4. если ФЖ/ЖТ – нанести очередной разряд дефибриллятора (второй и последующие разряды – максимально возможный или 360 Дж для бифазного дефибриллятора);</w:t>
      </w:r>
    </w:p>
    <w:p w:rsidR="00CB7ACC" w:rsidRDefault="00CB7ACC">
      <w:pPr>
        <w:pStyle w:val="point"/>
      </w:pPr>
      <w:r>
        <w:t>5. с этого момента обеспечить введение вазопрессора адреналина (эпинефрин) 0,1 % раствор 1 мл (1 мг) внутривенно болюсно каждые 3–5 минут СЛР мероприятий без ограничения по дозе;</w:t>
      </w:r>
    </w:p>
    <w:p w:rsidR="00CB7ACC" w:rsidRDefault="00CB7ACC">
      <w:pPr>
        <w:pStyle w:val="point"/>
      </w:pPr>
      <w:r>
        <w:lastRenderedPageBreak/>
        <w:t xml:space="preserve">6. если асистолия, электромеханическая диссоциация – перейти к </w:t>
      </w:r>
      <w:r>
        <w:rPr>
          <w:b/>
          <w:bCs/>
        </w:rPr>
        <w:t>протоколу «Асистолия»</w:t>
      </w:r>
      <w:r>
        <w:t>;</w:t>
      </w:r>
    </w:p>
    <w:p w:rsidR="00CB7ACC" w:rsidRDefault="00CB7ACC">
      <w:pPr>
        <w:pStyle w:val="point"/>
      </w:pPr>
      <w:r>
        <w:t>7. продолжать СЛР после второго разряда в течение 5 циклов (30:2) около 2 минут;</w:t>
      </w:r>
    </w:p>
    <w:p w:rsidR="00CB7ACC" w:rsidRDefault="00CB7ACC">
      <w:pPr>
        <w:pStyle w:val="point"/>
      </w:pPr>
      <w:r>
        <w:t>8. определить ритм;</w:t>
      </w:r>
    </w:p>
    <w:p w:rsidR="00CB7ACC" w:rsidRDefault="00CB7ACC">
      <w:pPr>
        <w:pStyle w:val="point"/>
      </w:pPr>
      <w:r>
        <w:t xml:space="preserve">9. если ФЖ/ЖТ – нанести очередной разряд дефибриллятора (все последующие разряды – максимально возможный или 360 Дж для бифазного дефибриллятора), </w:t>
      </w:r>
      <w:proofErr w:type="gramStart"/>
      <w:r>
        <w:t>данная</w:t>
      </w:r>
      <w:proofErr w:type="gramEnd"/>
      <w:r>
        <w:t xml:space="preserve"> ФЖ/ЖТ считается резистентной к терапии.</w:t>
      </w:r>
    </w:p>
    <w:p w:rsidR="00CB7ACC" w:rsidRDefault="00CB7ACC">
      <w:pPr>
        <w:pStyle w:val="point"/>
      </w:pPr>
      <w:r>
        <w:t xml:space="preserve">10. С этого момента кроме введения вазопрессора (адреналина) необходимо использовать </w:t>
      </w:r>
      <w:r>
        <w:rPr>
          <w:b/>
          <w:bCs/>
        </w:rPr>
        <w:t>только одно из нижеперечисленных</w:t>
      </w:r>
      <w:r>
        <w:t xml:space="preserve"> антиаритмических средств:</w:t>
      </w:r>
    </w:p>
    <w:p w:rsidR="00CB7ACC" w:rsidRDefault="00CB7ACC">
      <w:pPr>
        <w:pStyle w:val="newncpi"/>
      </w:pPr>
      <w:r>
        <w:t xml:space="preserve">a. амиодарон 300 мг (2 ампулы) внутривенно болюсно однократно 5 % раствор 6 мл. При необходимости можно повторить через 5 минут введение еще 150 мг амиодарона 5 % раствор 3 мл (1 ампула). Как только ФЖ </w:t>
      </w:r>
      <w:proofErr w:type="gramStart"/>
      <w:r>
        <w:t>устранена</w:t>
      </w:r>
      <w:proofErr w:type="gramEnd"/>
      <w:r>
        <w:t> – налаживают поддерживающую инфузию амиодарона со скоростью 1 мг/мин в течение первых 6 часов (360 мг за 6 часов), а затем 0,5 мг/мин до конца суток (540 мг за 18 часов), при необходимости – дольше;</w:t>
      </w:r>
    </w:p>
    <w:p w:rsidR="00CB7ACC" w:rsidRDefault="00CB7ACC">
      <w:pPr>
        <w:pStyle w:val="newncpi"/>
      </w:pPr>
      <w:r>
        <w:t>b. лидокаин (при отсутствии амиодарона) из расчета 1–1,5 мг/кг (2 % раствор 3–6 мл), при необходимости можно повторить из расчета 0,5 мг/кг до 2 дополнительных введений до суммарной дозы в течение первых 30 минут из расчета 3 мг/кг массы тела;</w:t>
      </w:r>
    </w:p>
    <w:p w:rsidR="00CB7ACC" w:rsidRDefault="00CB7ACC">
      <w:pPr>
        <w:pStyle w:val="newncpi"/>
      </w:pPr>
      <w:r>
        <w:t>с. прокаинамид (новокаинамид) 10 % – 10 мл.</w:t>
      </w:r>
    </w:p>
    <w:p w:rsidR="00CB7ACC" w:rsidRDefault="00CB7ACC">
      <w:pPr>
        <w:pStyle w:val="newncpi"/>
      </w:pPr>
      <w:r>
        <w:rPr>
          <w:b/>
          <w:bCs/>
        </w:rPr>
        <w:t>Дополнительные меры по купированию ФЖ/ЖТ:</w:t>
      </w:r>
    </w:p>
    <w:p w:rsidR="00CB7ACC" w:rsidRDefault="00CB7ACC">
      <w:pPr>
        <w:pStyle w:val="point"/>
      </w:pPr>
      <w:r>
        <w:t xml:space="preserve">1. при наличии </w:t>
      </w:r>
      <w:proofErr w:type="gramStart"/>
      <w:r>
        <w:t>веретенообразной</w:t>
      </w:r>
      <w:proofErr w:type="gramEnd"/>
      <w:r>
        <w:t xml:space="preserve"> ЖТ (torsade de points), подозрении на недостаток магния (интенсивная диуретическая терапия в анамнезе) рассмотреть введение раствора MgSО</w:t>
      </w:r>
      <w:r>
        <w:rPr>
          <w:vertAlign w:val="subscript"/>
        </w:rPr>
        <w:t>4</w:t>
      </w:r>
      <w:r>
        <w:t> – 25 % раствор 5–10 мл, 50 % раствор 2–4 мл внутривенно струйно;</w:t>
      </w:r>
    </w:p>
    <w:p w:rsidR="00CB7ACC" w:rsidRDefault="00CB7ACC">
      <w:pPr>
        <w:pStyle w:val="point"/>
      </w:pPr>
      <w:r>
        <w:t xml:space="preserve">2. при наличии брадизависимой </w:t>
      </w:r>
      <w:proofErr w:type="gramStart"/>
      <w:r>
        <w:t>веретенообразной</w:t>
      </w:r>
      <w:proofErr w:type="gramEnd"/>
      <w:r>
        <w:t xml:space="preserve"> ЖТ наладить временную чрескожную/эндокардиальную стимуляцию желудочков;</w:t>
      </w:r>
    </w:p>
    <w:p w:rsidR="00CB7ACC" w:rsidRDefault="00CB7ACC">
      <w:pPr>
        <w:pStyle w:val="point"/>
      </w:pPr>
      <w:r>
        <w:t>3. при наличии непрерывно рецидивирующей полиморфной желудочковой тахикардии, которую можно квалифицировать как «электрический шторм» показано болюсное введение бета-блокаторов (метопролол 0,1 % 5,0 мл.).</w:t>
      </w:r>
    </w:p>
    <w:p w:rsidR="00CB7ACC" w:rsidRDefault="00CB7ACC">
      <w:pPr>
        <w:pStyle w:val="newncpi"/>
      </w:pPr>
      <w:r>
        <w:rPr>
          <w:b/>
          <w:bCs/>
        </w:rPr>
        <w:t>Протокол «Асистолия»:</w:t>
      </w:r>
    </w:p>
    <w:p w:rsidR="00CB7ACC" w:rsidRDefault="00CB7ACC">
      <w:pPr>
        <w:pStyle w:val="point"/>
      </w:pPr>
      <w:r>
        <w:t>1. если асистолия, электромеханическая диссоциация – обеспечить введение:</w:t>
      </w:r>
    </w:p>
    <w:p w:rsidR="00CB7ACC" w:rsidRDefault="00CB7ACC">
      <w:pPr>
        <w:pStyle w:val="newncpi"/>
      </w:pPr>
      <w:r>
        <w:t>a. вазопрессора адреналин 0,1 % раствор 1 мл (1 мг) внутривенно болюсно каждые 3–5 минут СЛР мероприятий без ограничения по дозе,</w:t>
      </w:r>
    </w:p>
    <w:p w:rsidR="00CB7ACC" w:rsidRDefault="00CB7ACC">
      <w:pPr>
        <w:pStyle w:val="newncpi"/>
      </w:pPr>
      <w:r>
        <w:t>b. атропин 0,1 % раствор 1 мл внутривенно болюсно, можно повторить каждые 3–5 минут до 3 доз;</w:t>
      </w:r>
    </w:p>
    <w:p w:rsidR="00CB7ACC" w:rsidRDefault="00CB7ACC">
      <w:pPr>
        <w:pStyle w:val="point"/>
      </w:pPr>
      <w:r>
        <w:t>2. если ФЖ/ЖТ – перейти к протоколу «ФЖ/ЖТ»;</w:t>
      </w:r>
    </w:p>
    <w:p w:rsidR="00CB7ACC" w:rsidRDefault="00CB7ACC">
      <w:pPr>
        <w:pStyle w:val="point"/>
      </w:pPr>
      <w:r>
        <w:t>3. при возможности обеспечить временную наружную/эндокардиальную стимуляцию;</w:t>
      </w:r>
    </w:p>
    <w:p w:rsidR="00CB7ACC" w:rsidRDefault="00CB7ACC">
      <w:pPr>
        <w:pStyle w:val="point"/>
      </w:pPr>
      <w:r>
        <w:t>4. продолжать СЛР в течение 5 циклов (30:2) около 2 минут с оценкой ритма после каждых 5 циклов.</w:t>
      </w:r>
    </w:p>
    <w:p w:rsidR="00CB7ACC" w:rsidRDefault="00CB7ACC">
      <w:pPr>
        <w:pStyle w:val="newncpi"/>
      </w:pPr>
      <w:r>
        <w:t>Важно:</w:t>
      </w:r>
    </w:p>
    <w:p w:rsidR="00CB7ACC" w:rsidRDefault="00CB7ACC">
      <w:pPr>
        <w:pStyle w:val="newncpi"/>
      </w:pPr>
      <w:r>
        <w:t>При наличии любой гемодинамически значимой тахикардии (желудочковой, наджелудочковой, в том числе, и на фоне синдрома WPW) методом выбора будет являться электрическая кардиоверсия. Длительность проведения СЛР не должна быть менее 30 мин от момента последнего эпизода асистолии.</w:t>
      </w:r>
    </w:p>
    <w:p w:rsidR="00CB7ACC" w:rsidRDefault="00CB7ACC">
      <w:pPr>
        <w:pStyle w:val="newncpi"/>
      </w:pPr>
      <w:r>
        <w:t> </w:t>
      </w:r>
    </w:p>
    <w:p w:rsidR="00CB7ACC" w:rsidRDefault="00CB7ACC">
      <w:pPr>
        <w:pStyle w:val="newncpi"/>
      </w:pPr>
      <w:r>
        <w:t>Диагностика СН и консультации специалистов должны осуществляться в соответствии с данным клиническим протоколом в зависимости от уровня их проведения: в условиях районных, межрайонных (при наличии необходимого оборудования и специалистов), областных и республиканских организаций здравоохранения.</w:t>
      </w:r>
    </w:p>
    <w:p w:rsidR="00CB7ACC" w:rsidRDefault="00CB7ACC">
      <w:pPr>
        <w:pStyle w:val="newncpi"/>
      </w:pPr>
      <w:r>
        <w:t>Медикаментозная терапия СН должна осуществляться всем пациентам в соответствии с данным клиническим протоколом вне зависимости от уровня ее проведения.</w:t>
      </w:r>
    </w:p>
    <w:p w:rsidR="00CB7ACC" w:rsidRDefault="00CB7ACC">
      <w:pPr>
        <w:pStyle w:val="newncpi"/>
      </w:pPr>
      <w:r>
        <w:t>Хирургическое лечение СН должно осуществляться в соответствии с данным клиническим протоколом в зависимости от уровня его проведения: в условиях областных (при наличии необходимого оборудования и специалистов) и республиканских организаций здравоохранения.</w:t>
      </w:r>
    </w:p>
    <w:p w:rsidR="00CB7ACC" w:rsidRDefault="00CB7ACC">
      <w:pPr>
        <w:pStyle w:val="newncpi"/>
      </w:pPr>
      <w:r>
        <w:t> </w:t>
      </w:r>
    </w:p>
    <w:p w:rsidR="00CB7ACC" w:rsidRDefault="00CB7ACC">
      <w:pPr>
        <w:sectPr w:rsidR="00CB7ACC">
          <w:pgSz w:w="11906" w:h="16838"/>
          <w:pgMar w:top="567" w:right="1134" w:bottom="567" w:left="1417" w:header="0" w:footer="0" w:gutter="0"/>
          <w:cols w:space="720"/>
        </w:sectPr>
      </w:pPr>
    </w:p>
    <w:p w:rsidR="00CB7ACC" w:rsidRDefault="00CB7ACC">
      <w:pPr>
        <w:pStyle w:val="zagrazdel"/>
      </w:pPr>
      <w:r>
        <w:lastRenderedPageBreak/>
        <w:t>РАЗДЕЛ 2</w:t>
      </w:r>
      <w:r>
        <w:br/>
        <w:t>ДИАГНОСТИКА И ЛЕЧЕНИЕ ПАЦИЕНТОВ С ТАХИКАРДИЕЙ В АМБУЛАТОРНЫХ УСЛОВИЯХ</w:t>
      </w:r>
    </w:p>
    <w:tbl>
      <w:tblPr>
        <w:tblStyle w:val="tablencpi"/>
        <w:tblW w:w="4940" w:type="pct"/>
        <w:tblLook w:val="04A0"/>
      </w:tblPr>
      <w:tblGrid>
        <w:gridCol w:w="1804"/>
        <w:gridCol w:w="2695"/>
        <w:gridCol w:w="1497"/>
        <w:gridCol w:w="3074"/>
        <w:gridCol w:w="2680"/>
        <w:gridCol w:w="2199"/>
        <w:gridCol w:w="2077"/>
      </w:tblGrid>
      <w:tr w:rsidR="00CB7ACC">
        <w:tc>
          <w:tcPr>
            <w:tcW w:w="56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Нозологическая форма заболевания (шифр по МКБ-10)</w:t>
            </w:r>
          </w:p>
        </w:tc>
        <w:tc>
          <w:tcPr>
            <w:tcW w:w="37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Объем оказания медицинской помощи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Исход заболевания, цель мероприятий (результат мероприятий)</w:t>
            </w:r>
          </w:p>
        </w:tc>
      </w:tr>
      <w:tr w:rsidR="00CB7ACC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Диагностика</w:t>
            </w:r>
          </w:p>
        </w:tc>
        <w:tc>
          <w:tcPr>
            <w:tcW w:w="1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Лечение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B7ACC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обязательная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кратность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proofErr w:type="gramStart"/>
            <w:r>
              <w:t>дополнительная</w:t>
            </w:r>
            <w:proofErr w:type="gramEnd"/>
            <w:r>
              <w:t xml:space="preserve"> (по показаниям)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необходимое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средняя длительность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B7ACC">
        <w:tc>
          <w:tcPr>
            <w:tcW w:w="5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7</w:t>
            </w:r>
          </w:p>
        </w:tc>
      </w:tr>
      <w:tr w:rsidR="00CB7ACC">
        <w:tc>
          <w:tcPr>
            <w:tcW w:w="56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Наджелудочковая тахикардия</w:t>
            </w:r>
            <w:r>
              <w:br/>
              <w:t>(I47.1)</w:t>
            </w:r>
          </w:p>
        </w:tc>
        <w:tc>
          <w:tcPr>
            <w:tcW w:w="84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Биохимическое исследование крови: определение концентрации калия, магния, холестерина</w:t>
            </w:r>
            <w:r>
              <w:br/>
              <w:t>ЭКГ в 12 отведениях</w:t>
            </w:r>
            <w:r>
              <w:br/>
              <w:t>Консультация врача-кардиолога ХМ*</w:t>
            </w:r>
            <w:r>
              <w:br/>
              <w:t>ЭхоКГ</w:t>
            </w:r>
            <w:proofErr w:type="gramStart"/>
            <w:r>
              <w:br/>
              <w:t>П</w:t>
            </w:r>
            <w:proofErr w:type="gramEnd"/>
            <w:r>
              <w:t>ри рецидивах консультация в городском/областном кардиологическом диспансере</w:t>
            </w:r>
          </w:p>
        </w:tc>
        <w:tc>
          <w:tcPr>
            <w:tcW w:w="46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Исходно и по показаниям, но не реже 1 раза в год</w:t>
            </w:r>
          </w:p>
        </w:tc>
        <w:tc>
          <w:tcPr>
            <w:tcW w:w="95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ЧПЭФИ</w:t>
            </w:r>
            <w:proofErr w:type="gramStart"/>
            <w:r>
              <w:br/>
              <w:t>П</w:t>
            </w:r>
            <w:proofErr w:type="gramEnd"/>
            <w:r>
              <w:t>ри рецидивах консультация в РНПЦ «Кардиология»</w:t>
            </w:r>
            <w:r>
              <w:br/>
              <w:t>ФГДС</w:t>
            </w:r>
            <w:r>
              <w:br/>
              <w:t>Гормоны щитовидной железы (тиреотропный гормон, Липидограмма, Т4 свободный)</w:t>
            </w:r>
          </w:p>
        </w:tc>
        <w:tc>
          <w:tcPr>
            <w:tcW w:w="83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Купирование приступа – в зависимости от длительности пароксизма, стабильности гемодинамики и эффективности лекарственных средств в анамнезе.</w:t>
            </w:r>
            <w:r>
              <w:br/>
              <w:t>Профилактика пароксизмов – в зависимости от частоты, длительности пароксизмов, гемодинамической значимости пароксизмов.</w:t>
            </w:r>
            <w:r>
              <w:br/>
              <w:t>Лечение смотри ниже</w:t>
            </w:r>
          </w:p>
        </w:tc>
        <w:tc>
          <w:tcPr>
            <w:tcW w:w="68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Длительность поддерживающей терапии при редких пароксизмах – 3–5 дней после купирования пароксизма. Далее – в зависимости от основного заболевания и частоты рецидивов</w:t>
            </w:r>
          </w:p>
        </w:tc>
        <w:tc>
          <w:tcPr>
            <w:tcW w:w="64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Улучшение состояния</w:t>
            </w:r>
            <w:r>
              <w:br/>
              <w:t>Стабилизация</w:t>
            </w:r>
            <w:r>
              <w:br/>
              <w:t>Купирование и отсутствие рецидивов пароксизмов</w:t>
            </w:r>
          </w:p>
        </w:tc>
      </w:tr>
      <w:tr w:rsidR="00CB7ACC">
        <w:trPr>
          <w:trHeight w:val="240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1. Лечение наджелудочковой тахикардии.</w:t>
            </w:r>
            <w:r>
              <w:br/>
              <w:t>Купирование приступа. Лечение проводится в зависимости от длительности пароксизма, стабильности гемодинамики и эффективности лекарственных средств в анамнезе:</w:t>
            </w:r>
            <w:r>
              <w:br/>
              <w:t>1. вагусные приемы;</w:t>
            </w:r>
            <w:r>
              <w:br/>
              <w:t>2. верапамил 0,25 % раствор 2–4 мл (5–10 мг) внутривенно медленно или</w:t>
            </w:r>
            <w:r>
              <w:br/>
              <w:t xml:space="preserve">3. метопролол 0,1 % раствор – первоначально 2,5–5 мл (2,5–5,0 мг со скоростью 1–2 мг/мин); </w:t>
            </w:r>
            <w:proofErr w:type="gramStart"/>
            <w:r>
              <w:t>при необходимости дозу повторить с 5-минутным интервалом до достижения терапевтического эффекта или до 10–15 мг (максимальная доза – 20 мг); или метопролол 25–50 мг/сут. внутрь;</w:t>
            </w:r>
            <w:r>
              <w:br/>
              <w:t>4. прокаинамид 500–1000 мг (до 17 мг/кг) внутривенно капельно в течение 10 минут, при угрозе снижения АД – в сочетании с мезатоном 1 % – 0,3–05, мл;</w:t>
            </w:r>
            <w:proofErr w:type="gramEnd"/>
            <w:r>
              <w:br/>
              <w:t xml:space="preserve">5. пропафенон – 0,5–1 мг/кг </w:t>
            </w:r>
            <w:proofErr w:type="gramStart"/>
            <w:r>
              <w:t>в</w:t>
            </w:r>
            <w:proofErr w:type="gramEnd"/>
            <w:r>
              <w:t>/</w:t>
            </w:r>
            <w:proofErr w:type="gramStart"/>
            <w:r>
              <w:t>в</w:t>
            </w:r>
            <w:proofErr w:type="gramEnd"/>
            <w:r>
              <w:t xml:space="preserve"> за 10–20 минут (при необходимости дозу повторить суммарно до 2 мг/кг в/в);</w:t>
            </w:r>
            <w:r>
              <w:br/>
              <w:t>6. пропафенон 150–300 мг однократно (при необходимости повторно через 1–2 часа) при отсутствии структурной патологии сердца*, при необходимости + бета-блокатор (метопролол 25–50 мг, бисопролол 2,5–5 мг);</w:t>
            </w:r>
            <w:r>
              <w:br/>
              <w:t>7. этацизин 50–100 мг однократно (при необходимости повторно через 1–2 часа) при отсутствии структурной патологии сердца*, при необходимости + бета-блокатор (метопролол 25–50 мг, бисопролол 2,5–5 мг);</w:t>
            </w:r>
            <w:r>
              <w:br/>
              <w:t>8. трифосаденин (аденозин-трифосфат) 1 % раствор 1–2 мл (10–20 мг) (противопоказан при остром коронарном синдроме/остром инфаркте миокарда и бронхиальной астме);</w:t>
            </w:r>
            <w:r>
              <w:br/>
              <w:t>9. аденозин – 6 мг внутривенно болюсом, при неэффективности – повторно – 12 мг внутривенно болюсом (противопоказан при остром коронарном синдроме/остром инфаркте миокарда и бронхиальной астме);</w:t>
            </w:r>
            <w:r>
              <w:br/>
            </w:r>
            <w:proofErr w:type="gramStart"/>
            <w:r>
              <w:t>10. при неэффективности перечисленного выше – амиодарон 300 мг (5 мг/кг) в течение 20 минут, затем внутривенно капельно из расчета до 1000–1200 мг/сут. или</w:t>
            </w:r>
            <w:r>
              <w:br/>
              <w:t>11. электроимпульсная терапия (далее – ЭИТ) 50–360 Дж.</w:t>
            </w:r>
            <w:r>
              <w:br/>
              <w:t>*Структурная патология сердца, являющаяся противопоказанием для назначения препаратов класса 1С: перенесенный инфаркт миокарда, стенокардия, гипертрофия миокарда ЛЖ &gt; 14 мм, наличие дилатации ЛЖ и снижения ФВ &lt; 40 %).</w:t>
            </w:r>
            <w:proofErr w:type="gramEnd"/>
            <w:r>
              <w:br/>
            </w:r>
            <w:r>
              <w:br/>
            </w:r>
            <w:proofErr w:type="gramStart"/>
            <w:r>
              <w:lastRenderedPageBreak/>
              <w:t>Профилактика приступов (подбор эффективного лекарственного средства):</w:t>
            </w:r>
            <w:r>
              <w:br/>
              <w:t>1. метопролол 25–200 мг/сут., бисопролол 2,5–10 мг/сут., бетаксолол 5–40 мг/сут. внутрь или</w:t>
            </w:r>
            <w:r>
              <w:br/>
              <w:t>2. соталол 80–320 мг/сут. под контролем QT (не выше 500 мсек. или увеличение не более 25 % от исходного значения);</w:t>
            </w:r>
            <w:r>
              <w:br/>
              <w:t>3. пропафенон 450–600 мг/сут. внутрь при отсутствии структурной патологии сердца*;</w:t>
            </w:r>
            <w:proofErr w:type="gramEnd"/>
            <w:r>
              <w:br/>
              <w:t>4. этацизин 150–200 мг/сут. при отсутствии структурной патологии сердца*;</w:t>
            </w:r>
            <w:r>
              <w:br/>
              <w:t>5. пропранолол 30–120 мг/сут. внутрь;</w:t>
            </w:r>
            <w:r>
              <w:br/>
              <w:t>6. верапамил 120–360 мг/сут. внутрь.</w:t>
            </w:r>
            <w:r>
              <w:br/>
              <w:t>*</w:t>
            </w:r>
            <w:proofErr w:type="gramStart"/>
            <w:r>
              <w:t>Структурная патология сердца, являющаяся противопоказанием для назначения препаратов класса 1С: перенесенный инфаркт миокарда, стенокардия, гипертрофия миокарда ЛЖ &gt; 14 мм, наличие дилатации ЛЖ и снижения ФВ &lt; 40 %).</w:t>
            </w:r>
            <w:proofErr w:type="gramEnd"/>
            <w:r>
              <w:br/>
            </w:r>
            <w:r>
              <w:br/>
            </w:r>
            <w:proofErr w:type="gramStart"/>
            <w:r>
              <w:t>При рецидивах на фоне проводимой терапии:</w:t>
            </w:r>
            <w:r>
              <w:br/>
              <w:t>1. сочетание нескольких антиаритмических лекарственных средств (бета-блокаторы (метопролол – 25–200 мг/сут., бисопролол – 2,5–10 мг/сут.) + антиаритмические препараты 1С класса (пропафенон – 450–600 мг/сут. или этацизин – 150–200 мг/сут.));</w:t>
            </w:r>
            <w:r>
              <w:br/>
              <w:t>2. консультация врача-кардиолога или врача – рентгеноэндоваскулярного хирурга, врача-кардиохирурга для решения вопроса о выполнении аблации субстрата аритмии*;</w:t>
            </w:r>
            <w:proofErr w:type="gramEnd"/>
            <w:r>
              <w:br/>
              <w:t>3. при неэффективности перечисленного выше и невозможности выполнения аблации – амиодарон от 100–400 мг/сут. внутрь под контролем QT (не выше 500 мсек. или увеличение не более 25 % от исходного значения); пациент должен быть предупрежден о необходимости регулярного контроля функции щитовидной железы, печени (не реже 1 раза в 6 месяцев), легких (не реже 1 раза/год), осмотр окулиста (не реже 1 раза/год) в связи с высокой токсичностью препарата.</w:t>
            </w:r>
            <w:r>
              <w:br/>
            </w:r>
            <w:r>
              <w:br/>
              <w:t>Госпитализация по показаниям: пароксизмальная АВ-узловая реципрокная тахикардия, АВ-реципрокная тахикардия с пациентов с WPW, другие пароксизмальные наджелудочковые неуточненные – при невозможности купировать ритм на амбулаторном этапе, в т.ч. бригадой скорой медицинской помощи.</w:t>
            </w:r>
          </w:p>
        </w:tc>
      </w:tr>
      <w:tr w:rsidR="00CB7ACC">
        <w:tc>
          <w:tcPr>
            <w:tcW w:w="56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lastRenderedPageBreak/>
              <w:t>Желудочковая тахикардия</w:t>
            </w:r>
            <w:r>
              <w:br/>
              <w:t>(I47.2)</w:t>
            </w:r>
          </w:p>
        </w:tc>
        <w:tc>
          <w:tcPr>
            <w:tcW w:w="84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Биохимическое исследование крови: определение концентрации калия, магния, липидограмма ЭКГ в 12 отведениях</w:t>
            </w:r>
            <w:r>
              <w:br/>
              <w:t>Консультация врача-кардиолога</w:t>
            </w:r>
            <w:r>
              <w:br/>
              <w:t>ЭхоКГ</w:t>
            </w:r>
            <w:r>
              <w:br/>
              <w:t>ХМ</w:t>
            </w:r>
            <w:proofErr w:type="gramStart"/>
            <w:r>
              <w:t>*</w:t>
            </w:r>
            <w:r>
              <w:br/>
              <w:t>П</w:t>
            </w:r>
            <w:proofErr w:type="gramEnd"/>
            <w:r>
              <w:t>ри рецидивах и/или пароксизме устойчивой ЖТ и/или частых пароксизмах, и/или ЖТ с нарушением гемодинамики – консультация в городском/областном кардиологическим диспансере</w:t>
            </w:r>
          </w:p>
        </w:tc>
        <w:tc>
          <w:tcPr>
            <w:tcW w:w="46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Исходно и по показаниям, но не реже 1 раза в год</w:t>
            </w:r>
          </w:p>
        </w:tc>
        <w:tc>
          <w:tcPr>
            <w:tcW w:w="95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ЧПЭФИ</w:t>
            </w:r>
            <w:proofErr w:type="gramStart"/>
            <w:r>
              <w:t>*</w:t>
            </w:r>
            <w:r>
              <w:br/>
              <w:t>П</w:t>
            </w:r>
            <w:proofErr w:type="gramEnd"/>
            <w:r>
              <w:t>ри рецидивах консультация в РНПЦ «Кардиология» для решения вопроса о выполнении коронарографии и/или аблации субстрата аритмии, и/или имплантации кардиовертера-дефибриллятора, комбинированного устройства</w:t>
            </w:r>
            <w:r>
              <w:br/>
              <w:t>Гормоны щитовидной железы (тиреотропный гормон, Т4 свободный)*</w:t>
            </w:r>
            <w:r>
              <w:br/>
              <w:t>ФГДС</w:t>
            </w:r>
          </w:p>
        </w:tc>
        <w:tc>
          <w:tcPr>
            <w:tcW w:w="83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Купирование пароксизма. Лечение проводится в зависимости от длительности пароксизма и стабильности гемодинамики и эффективности лекарственных средств в анамнезе.</w:t>
            </w:r>
            <w:r>
              <w:br/>
              <w:t>Профилактика пароксизмов – в зависимости от частоты, длительности пароксизмов, гемодинамической значимости пароксизмов. Лечение смотри ниже</w:t>
            </w:r>
          </w:p>
        </w:tc>
        <w:tc>
          <w:tcPr>
            <w:tcW w:w="68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3–5 дней после купирования пароксизма и далее – в зависимости от основного заболевания</w:t>
            </w:r>
          </w:p>
        </w:tc>
        <w:tc>
          <w:tcPr>
            <w:tcW w:w="64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Улучшение состояния. Купирование и отсутствие рецидивов пароксизмов</w:t>
            </w:r>
          </w:p>
        </w:tc>
      </w:tr>
      <w:tr w:rsidR="00CB7ACC">
        <w:tc>
          <w:tcPr>
            <w:tcW w:w="5000" w:type="pct"/>
            <w:gridSpan w:val="7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Лечение желудочковой тахикардии.</w:t>
            </w:r>
            <w:r>
              <w:br/>
              <w:t>Купирование пароксизма. Лечение проводится в зависимости от длительности пароксизма и стабильности гемодинамики и эффективности лекарственных средств в анамнезе: при наличии ЖТ с нарушенной гемодинамикой – ЭИТ 200–360 Дж;</w:t>
            </w:r>
            <w:r>
              <w:br/>
              <w:t>При наличии сохранной гемодинамики предпочтительно начать с введения лекарственных средств:</w:t>
            </w:r>
            <w:r>
              <w:br/>
            </w:r>
            <w:proofErr w:type="gramStart"/>
            <w:r>
              <w:t>Устойчивая мономорфная ЖТ с сохранной ФВ:</w:t>
            </w:r>
            <w:r>
              <w:br/>
              <w:t>1. прокаинамид 10 % 5–10 мл (до 17 мг/кг) внутривенно медленно или</w:t>
            </w:r>
            <w:r>
              <w:br/>
            </w:r>
            <w:r>
              <w:lastRenderedPageBreak/>
              <w:t>2. лидокаин 1 мг/кг массы тела внутривенно струйно (т.е. 2 % раствор до 5 мл, но не более 100 мг однократно, при необходимости дозу можно повторить через 3–5 мин до суммарной дозы 3 мг/кг или 300 мг);</w:t>
            </w:r>
            <w:proofErr w:type="gramEnd"/>
            <w:r>
              <w:br/>
            </w:r>
            <w:proofErr w:type="gramStart"/>
            <w:r>
              <w:t>3. амиодарон 300 мг (5 мг/кг) внутривенно струйно, медленно в течение 15–20 минут, затем внутривенно капельно из расчета до 1 мг/мин 6 часов, при отсутствии повторных пароксизмов 0,5 мг/мин на протяжении последующих 18 часов 1000–1200 мг/сут.;</w:t>
            </w:r>
            <w:r>
              <w:br/>
              <w:t>4. пропафенон – 1 мг/кг в/в за 10–20 минут (при необходимости дозу повторить суммарно до 2 мг/кг в</w:t>
            </w:r>
            <w:proofErr w:type="gramEnd"/>
            <w:r>
              <w:t>/в).</w:t>
            </w:r>
            <w:r>
              <w:br/>
            </w:r>
            <w:r>
              <w:br/>
            </w:r>
            <w:proofErr w:type="gramStart"/>
            <w:r>
              <w:t>Устойчивая мономорфная ЖТ со сниженной ФВ:</w:t>
            </w:r>
            <w:r>
              <w:br/>
              <w:t>1. амиодарон 300 мг (5 мг/кг)) внутривенно струйно, медленно в течение 15–20 минут, затем внутривенно капельно из расчета до 1 мг/мин 6 часов, при отсутствии повторных пароксизмов 0,5 мг/мин на протяжении последующих 18 часов 1000–1200 мг/сут. (возможно последовательное проведение указанных процедур) или</w:t>
            </w:r>
            <w:r>
              <w:br/>
              <w:t>2. лидокаин 1 мг/кг массы тела внутривенно</w:t>
            </w:r>
            <w:proofErr w:type="gramEnd"/>
            <w:r>
              <w:t xml:space="preserve"> струйно (т.е. 2 % до 5 мл, но не более 100 мг однократно, при необходимости дозу можно повторить через 3–5 мин до суммарной дозы 3. мг/кг или 300 мг).</w:t>
            </w:r>
            <w:r>
              <w:br/>
            </w:r>
            <w:r>
              <w:br/>
            </w:r>
            <w:proofErr w:type="gramStart"/>
            <w:r>
              <w:t>Полиморфная ЖТ на фоне нормального QT интервала:</w:t>
            </w:r>
            <w:r>
              <w:br/>
              <w:t>1. инфузия бета-блокаторов (пропранолол внутривенно струйно, медленно, пациентам с массой тела &gt;60 кг – 1 мг в течение 1 минуты, при необходимости повторно с интервалом в 2 минуты (под контролем ЭКГ и АД) до максимальной дозы – 10 мг,</w:t>
            </w:r>
            <w:r>
              <w:br/>
              <w:t>2. метопролол 0,1 % раствор – первоначально 2,5–5 мл (2,5–5,0 мг со скоростью 1–2 мг/мин</w:t>
            </w:r>
            <w:proofErr w:type="gramEnd"/>
            <w:r>
              <w:t xml:space="preserve">); </w:t>
            </w:r>
            <w:proofErr w:type="gramStart"/>
            <w:r>
              <w:t>при необходимости дозу повторить с 5-минутным интервалом до достижения терапевтического эффекта или до 10–15 мг (максимальная доза – 20 мг),</w:t>
            </w:r>
            <w:r>
              <w:br/>
              <w:t>3. лидокаин 1 мг/кг (2 % раствор 5–10 мл) внутривенно струйно медленно,</w:t>
            </w:r>
            <w:r>
              <w:br/>
              <w:t>4. прокаинамид 10 % раствор 5–10 мл (до 17 мг/кг) внутривенно струйно медленно,</w:t>
            </w:r>
            <w:r>
              <w:br/>
              <w:t>5. или амиодарон 300 мг (5 мг/кг)) внутривенно струйно, медленно в течение 20 минут, затем</w:t>
            </w:r>
            <w:proofErr w:type="gramEnd"/>
            <w:r>
              <w:t xml:space="preserve"> </w:t>
            </w:r>
            <w:proofErr w:type="gramStart"/>
            <w:r>
              <w:t>внутривенно капельно из расчета до 1 мг/мин 6 часов, при отсутствии повторных пароксизмов 0,5 мг/мин на протяжении последующих 18 часов 1000–1200 мг/сут. или</w:t>
            </w:r>
            <w:r>
              <w:br/>
              <w:t>6. электроимпульсная терапия 200–360 Дж.</w:t>
            </w:r>
            <w:r>
              <w:br/>
            </w:r>
            <w:r>
              <w:br/>
              <w:t>Полиморфная ЖТ на фоне удлиненного QT интервала:</w:t>
            </w:r>
            <w:r>
              <w:br/>
              <w:t>1. магния сульфат 25 % раствор – 10 мл внутривенно струйно медленно (препарат выбора при синдроме удлиненного QT) или</w:t>
            </w:r>
            <w:r>
              <w:br/>
              <w:t>2. метопролол 0,1 % раствор – первоначально</w:t>
            </w:r>
            <w:proofErr w:type="gramEnd"/>
            <w:r>
              <w:t xml:space="preserve"> 2,5–5 мл (2,5–5,0 мг со скоростью 1–2 мг/мин); </w:t>
            </w:r>
            <w:proofErr w:type="gramStart"/>
            <w:r>
              <w:t>при необходимости дозу повторить с 5-минутным интервалом до достижения терапевтического эффекта или до 10–15 мг (максимальная доза – 20 мг),</w:t>
            </w:r>
            <w:r>
              <w:br/>
              <w:t>3. лидокаин 1 мг/кг внутривенно струйно медленно (т.е. 2 % раствор до 5 мл, но не более 100 мг однократно, при необходимости дозу можно повторить через 3–5 мин до суммарной дозы 3 мг/кг или 300 мг);</w:t>
            </w:r>
            <w:proofErr w:type="gramEnd"/>
            <w:r>
              <w:br/>
              <w:t>4. учащающаяся предсердная/желудочковая стимуляция (100–110 имп./мин)*.</w:t>
            </w:r>
            <w:r>
              <w:br/>
            </w:r>
            <w:r>
              <w:br/>
              <w:t>Профилактика пароксизмов (подбор эффективного лекарственного средства):</w:t>
            </w:r>
            <w:r>
              <w:br/>
              <w:t>При инфаркте миокарда, стенокардии и застойной сердечной недостаточности отдавать предпочтение бета-блокаторам и препаратам 3 класса (соталол, амиодарон), лекарственные средства 1 класса (прокаинамид, этацизин, пропафенон) назначать с осторожностью и в сочетании с бета-блокаторами.</w:t>
            </w:r>
            <w:r>
              <w:br/>
              <w:t>В случае необходимости проведения комбинированной терапии амиодароном и бета-блокаторами следует проводить ее с осторожностью, под периодическим контролем врача (во избежание чрезмерной брадикардии, остановки синусового узла или АВ-блокады 2–3 степени); наиболее безопасна указанная комбинация при наличии имплантированного ЭКС в режиме VVI/DDD или ИКД ().</w:t>
            </w:r>
            <w:r>
              <w:br/>
            </w:r>
            <w:r>
              <w:br/>
              <w:t>Пароксизмальная ЖТ при наличии структурной патологии, инфаркте миокарда и застойной сердечной недостаточности отдавать предпочтение бета-блокаторам:</w:t>
            </w:r>
            <w:r>
              <w:br/>
              <w:t>1. метопролол 25–200 мг/сут. внутрь, бисопролол 2,5–10 мг/</w:t>
            </w:r>
            <w:proofErr w:type="gramStart"/>
            <w:r>
              <w:t>сут. и</w:t>
            </w:r>
            <w:proofErr w:type="gramEnd"/>
            <w:r>
              <w:br/>
              <w:t>2. соталол 80–320 мг/сут. под контролем QT или</w:t>
            </w:r>
            <w:r>
              <w:br/>
              <w:t xml:space="preserve">3. амиодарон 200–400 мг/сут. (поддерживающая доза) под контролем QT (не выше 500 мсек или увеличение не более 25 % от исходного значения); пациент должен быть предупрежден о </w:t>
            </w:r>
            <w:r>
              <w:lastRenderedPageBreak/>
              <w:t>необходимости регулярного контроля функции щитовидной железы, печени (не реже 1 раза в 6 месяцев), легких (не реже 1 раза/год), осмотр окулиста (не реже 1 раза/год) в связи с высокой токсичностью препарата;</w:t>
            </w:r>
            <w:r>
              <w:br/>
              <w:t>4. лекарственные средства 1С класса (пропафенон (450–600 мг/сут.) и этацизин (150–200 мг/сут.)) у лиц со структурной патологией назначать только в сочетании с бета-блокаторами (метопролол – 25–200 мг/сут., бисопролол – 2,5–10 мг/сут.).</w:t>
            </w:r>
            <w:r>
              <w:br/>
            </w:r>
            <w:r>
              <w:br/>
              <w:t>Полиморфные ЖТ: бета-блокаторы – лекарственные средства выбора:</w:t>
            </w:r>
            <w:r>
              <w:br/>
              <w:t>1. метопролол 25–200 мг/сут. внутрь, бисопролол 2,5–10 мг/сут.,</w:t>
            </w:r>
            <w:r>
              <w:br/>
              <w:t>2. коррекция нарушений электролитного баланса,</w:t>
            </w:r>
            <w:r>
              <w:br/>
              <w:t>3. предотвращение назначение средств, удлиняющих QT-интервал.</w:t>
            </w:r>
            <w:r>
              <w:br/>
            </w:r>
            <w:proofErr w:type="gramStart"/>
            <w:r>
              <w:t>Идиопатические пароксизмальные ЖТ из выносящих трактов ПЖ/ЛЖ, не требующие аблации:</w:t>
            </w:r>
            <w:r>
              <w:br/>
              <w:t>1. метопролол 25–200 мг/сут. внутрь, бисопролол 2,5–10 мг/сут.;</w:t>
            </w:r>
            <w:r>
              <w:br/>
              <w:t>2. соталол 80–320 мг/сут. под контролем QT (не выше 500 мсек.</w:t>
            </w:r>
            <w:proofErr w:type="gramEnd"/>
            <w:r>
              <w:t xml:space="preserve"> </w:t>
            </w:r>
            <w:proofErr w:type="gramStart"/>
            <w:r>
              <w:t>Или увеличение не более 25 % от исходного значения);</w:t>
            </w:r>
            <w:r>
              <w:br/>
              <w:t>3. бета-блокаторы в комбинации с лекарственными средствами 1С класса [бета-блокаторы (метопролол – 25–200 мг/сут., бисопролол – 2,5–10 мг/сут.) + антиаритмические препараты 1С класса (пропафенон – 450–600 мг/сут. или этацизин – 150–200 мг/сут.)];</w:t>
            </w:r>
            <w:proofErr w:type="gramEnd"/>
            <w:r>
              <w:br/>
              <w:t>4. в случае крайней необходимости при неэффективности повторных процедур аблации и наличии выраженных симптомов – амиодарон 100–400 мг/сут. под контролем QT (не выше 500 мсек. или 25 % от исходного значения); пациент должен быть предупрежден о необходимости регулярного контроля функции щитовидной железы, печени (не реже 1 раза в 6 месяцев), легких (не реже 1 раза/год), осмотр окулиста (не реже 1 раза/год) в связи с высокой токсичностью препарата.</w:t>
            </w:r>
            <w:r>
              <w:br/>
            </w:r>
            <w:r>
              <w:br/>
            </w:r>
            <w:proofErr w:type="gramStart"/>
            <w:r>
              <w:t>Идиопатическая фасцикулярная ЖТ, не требующая аблации:</w:t>
            </w:r>
            <w:r>
              <w:br/>
              <w:t>1. верапамил 160–320 мг/сут.;</w:t>
            </w:r>
            <w:r>
              <w:br/>
              <w:t>2. метопролол 25–200 мг/сут. внутрь, бисопролол 2,5–10 мг/сут.;</w:t>
            </w:r>
            <w:r>
              <w:br/>
              <w:t>3. антиаритмические препараты 1С класса (пропафенон – 450–600 мг/сут. или этацизин – 150–200 мг/сут.), при необходимости – в сочетании с бета-блокаторами (метопролол – 25–200 мг/сут., бисопролол – 2,5–10 мг/сут.) – при отсутствии противопоказаний.</w:t>
            </w:r>
            <w:proofErr w:type="gramEnd"/>
            <w:r>
              <w:br/>
            </w:r>
            <w:r>
              <w:br/>
              <w:t>Лечение основного заболевания.</w:t>
            </w:r>
            <w:r>
              <w:br/>
            </w:r>
            <w:proofErr w:type="gramStart"/>
            <w:r>
              <w:t>При рецидивах консультация в городском/областном кардиологическим диспансере или РНПЦ «Кардиология» для решения вопроса о выполнении аблации пароксизмальной желудочковой тахикардии, частой желудочковой экстрасистолии, провоцирующей пароксизмы желудочковой тахикардии/фибрилляции желудочков и/или имплантация ИКД с целью вторичной профилактики*. Оценка риска внезапной сердечной смерти у пациентов с каналопатиями (синдром удлиненного QT, синдром Бругада, полиморфная катехоламинергическая желудочковая тахикардия, идиопатическая фибрилляция желудочков), а также</w:t>
            </w:r>
            <w:proofErr w:type="gramEnd"/>
            <w:r>
              <w:t xml:space="preserve"> </w:t>
            </w:r>
            <w:proofErr w:type="gramStart"/>
            <w:r>
              <w:t>у лиц с выраженными структурными изменениями в сердце (перенесенный инфаркт миокарда, дилатационная, гипертрофическая кармиомиопатия, аритмогенная дисплазия правого желудочка, другие заболевания сердца с дилатацией полости левого желудочка и снижением ФВ &lt; 35 %), имеющих жизнеопасные нарушения ритма сердца (включая пациентов с неустойчивой пароксизмальной ЖТ на фоне сниженной ФВ &lt; 35 %) с целью принятия решения о необходимости первичной профилактики с использованием ИКД*. Для лиц с</w:t>
            </w:r>
            <w:proofErr w:type="gramEnd"/>
            <w:r>
              <w:t xml:space="preserve"> высоким риском внезапной сердечной смерти – направление на имплантацию кардиовертера дефибриллятора с целью первичной профилактики, а при наличии показаний для ресинхронизирующей терапии – имплантация комбинированного устройства (кардиовертер-дефибриллятор с функцией ресинхронизации)</w:t>
            </w:r>
          </w:p>
        </w:tc>
      </w:tr>
      <w:tr w:rsidR="00CB7ACC">
        <w:tc>
          <w:tcPr>
            <w:tcW w:w="56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lastRenderedPageBreak/>
              <w:t>Фибрилляция и трепетание предсердий</w:t>
            </w:r>
            <w:r>
              <w:br/>
              <w:t>(I48)</w:t>
            </w:r>
          </w:p>
        </w:tc>
        <w:tc>
          <w:tcPr>
            <w:tcW w:w="84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Биохимическое исследование крови: определение концентрации калия, магния, липидограмма при всех нарушениях ритма, ЭКГ в 12 отведениях</w:t>
            </w:r>
            <w:r>
              <w:br/>
              <w:t>ПТИ/МНО при приеме антагонистов витамина К)</w:t>
            </w:r>
            <w:r>
              <w:br/>
            </w:r>
            <w:r>
              <w:lastRenderedPageBreak/>
              <w:t>ХМ*</w:t>
            </w:r>
            <w:r>
              <w:br/>
              <w:t>ЭхоКГ</w:t>
            </w:r>
            <w:proofErr w:type="gramStart"/>
            <w:r>
              <w:br/>
              <w:t>П</w:t>
            </w:r>
            <w:proofErr w:type="gramEnd"/>
            <w:r>
              <w:t>ри рецидивах – консультация врача-кардиолога</w:t>
            </w:r>
            <w:r>
              <w:br/>
              <w:t>Оценка основных факторов риска тромбоэмболии по шкале CHA</w:t>
            </w:r>
            <w:r>
              <w:rPr>
                <w:vertAlign w:val="subscript"/>
              </w:rPr>
              <w:t>2</w:t>
            </w:r>
            <w:r>
              <w:t>DS</w:t>
            </w:r>
            <w:r>
              <w:rPr>
                <w:vertAlign w:val="subscript"/>
              </w:rPr>
              <w:t>2</w:t>
            </w:r>
            <w:r>
              <w:t>-VASc (см. дополнение) и риска кровотечения по шкале HAS-BLED (см. дополнение)</w:t>
            </w:r>
          </w:p>
        </w:tc>
        <w:tc>
          <w:tcPr>
            <w:tcW w:w="46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lastRenderedPageBreak/>
              <w:t>Исходно и по показаниям, но не реже 1 раза в год. Исходно и далее – по показаниям</w:t>
            </w:r>
            <w:r>
              <w:br/>
              <w:t xml:space="preserve">MHO: исходно и на 2, 4, 6–7-е </w:t>
            </w:r>
            <w:r>
              <w:lastRenderedPageBreak/>
              <w:t xml:space="preserve">сутки приема варфарина, далее при </w:t>
            </w:r>
            <w:proofErr w:type="gramStart"/>
            <w:r>
              <w:t>стабильном</w:t>
            </w:r>
            <w:proofErr w:type="gramEnd"/>
            <w:r>
              <w:t xml:space="preserve"> MHO 1 раз/нед. – 2 недели, затем не реже 1 раза/мес.</w:t>
            </w:r>
          </w:p>
        </w:tc>
        <w:tc>
          <w:tcPr>
            <w:tcW w:w="95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lastRenderedPageBreak/>
              <w:t>Гормоны щитовидной железы (тиреотропный гормон, Т</w:t>
            </w:r>
            <w:proofErr w:type="gramStart"/>
            <w:r>
              <w:t>4</w:t>
            </w:r>
            <w:proofErr w:type="gramEnd"/>
            <w:r>
              <w:t xml:space="preserve"> свободный)*</w:t>
            </w:r>
            <w:r>
              <w:br/>
              <w:t xml:space="preserve">При рецидивах фибрилляции предсердий – консультация в городском/областном кардиологическим диспансере для: оптимизации фармакотерапии; </w:t>
            </w:r>
            <w:proofErr w:type="gramStart"/>
            <w:r>
              <w:lastRenderedPageBreak/>
              <w:t>решения вопроса о выполнении аблации (при отсутствии эффекта от 3 основных антиаритмических лекарственных средств)</w:t>
            </w:r>
            <w:r>
              <w:br/>
              <w:t>При повторных пароксизмах трепетания предсердий: консультация врача-кардиолога, врача – рентгеноэндоваскулярного хирурга или врача-кардиохирурга в городском/областном кардиологическим диспансере или РНПЦ «Кардиология» для решения вопроса о выполнении аблации субстрата аритмии</w:t>
            </w:r>
            <w:proofErr w:type="gramEnd"/>
          </w:p>
        </w:tc>
        <w:tc>
          <w:tcPr>
            <w:tcW w:w="83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lastRenderedPageBreak/>
              <w:t>Купирование пароксизма (в зависимости от длительности пароксизма): при длительности пароксизма &lt;48 часов – восстановление ритма без длительной антикоагулянтной подготовки;</w:t>
            </w:r>
            <w:r>
              <w:br/>
            </w:r>
            <w:proofErr w:type="gramStart"/>
            <w:r>
              <w:t xml:space="preserve">при длительности пароксизма </w:t>
            </w:r>
            <w:r>
              <w:rPr>
                <w:u w:val="single"/>
              </w:rPr>
              <w:lastRenderedPageBreak/>
              <w:t>&gt;</w:t>
            </w:r>
            <w:r>
              <w:t>48 часов – антикоагулянтная подготовка в течение &gt;3 недели: варфарином (под контролем MHO = 2,0–3,0), дабигатраном (при неклапанной фибрилляции предсердий) – 150 мг х 2 раза/сут. (доза дабигатрана для лиц с высоким риском кровотечений – при снижении клиренса креатинина [30–50 мл/мин], лицам старше 80 лет, при одновременном назначении с верапамилом – должна быть снижена до 110 мг х 2</w:t>
            </w:r>
            <w:proofErr w:type="gramEnd"/>
            <w:r>
              <w:t> </w:t>
            </w:r>
            <w:proofErr w:type="gramStart"/>
            <w:r>
              <w:t>раза/сут.); ривароксабаном – 20 мг 1 раз в сутки (для лиц с высоким риском кровотечений, в т.ч. при снижении клиренса креатинина [30–50 мл/мин] – снижение дозы до 15 мг в сутки) либо выполнение ЧП-ЭхоКГ в сочетании с адекватной антикоагулянтной терапией (смотри ниже); при отсутствии тромбов на ЧП-ЭХО – длительная антикоагулянтная в течение 3 нед. не обязательна;</w:t>
            </w:r>
            <w:proofErr w:type="gramEnd"/>
            <w:r>
              <w:t xml:space="preserve"> </w:t>
            </w:r>
            <w:proofErr w:type="gramStart"/>
            <w:r>
              <w:t>спонтанное</w:t>
            </w:r>
            <w:proofErr w:type="gramEnd"/>
            <w:r>
              <w:t xml:space="preserve"> эхо-контрастирование в полости левого предсердия не является противопоказанием для кардиоверсии</w:t>
            </w:r>
            <w:r>
              <w:br/>
            </w:r>
            <w:r>
              <w:br/>
              <w:t xml:space="preserve">Контроль ЧСС: используются бета-блокаторы, Са-антагонисты, дигоксин или амиодарон (смотри ниже). Подбор эффективного антиаритмического препарата </w:t>
            </w:r>
            <w:r>
              <w:lastRenderedPageBreak/>
              <w:t xml:space="preserve">для самостоятельного амбулаторного купирования пароксизмов ФП самим пациентом (пропафенон, этацизин, </w:t>
            </w:r>
            <w:proofErr w:type="gramStart"/>
            <w:r>
              <w:rPr>
                <w:rStyle w:val="onesymbol"/>
              </w:rPr>
              <w:t></w:t>
            </w:r>
            <w:r>
              <w:t>-</w:t>
            </w:r>
            <w:proofErr w:type="gramEnd"/>
            <w:r>
              <w:t>блокаторы, амиодарон) – смотри ниже</w:t>
            </w:r>
            <w:r>
              <w:br/>
            </w:r>
            <w:r>
              <w:br/>
              <w:t>Профилактика пароксизмов (подбор эффективного препарата) в зависимости от наличия или отсутствия структурной патологии и сопутствующих заболеваний (смотри ниже).</w:t>
            </w:r>
            <w:r>
              <w:br/>
              <w:t>Длительная антитромботическая терапия определяется степенью риска тромбоэмболии (по шкале CHA</w:t>
            </w:r>
            <w:r>
              <w:rPr>
                <w:vertAlign w:val="subscript"/>
              </w:rPr>
              <w:t>2</w:t>
            </w:r>
            <w:r>
              <w:t>DS</w:t>
            </w:r>
            <w:r>
              <w:rPr>
                <w:vertAlign w:val="subscript"/>
              </w:rPr>
              <w:t>2</w:t>
            </w:r>
            <w:r>
              <w:t>-VASc) (смотри ниже)</w:t>
            </w:r>
          </w:p>
        </w:tc>
        <w:tc>
          <w:tcPr>
            <w:tcW w:w="68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lastRenderedPageBreak/>
              <w:t>После купирования пароксизма 1 месяц. Далее – в зависимости от основного заболевания</w:t>
            </w:r>
            <w:proofErr w:type="gramStart"/>
            <w:r>
              <w:br/>
              <w:t>П</w:t>
            </w:r>
            <w:proofErr w:type="gramEnd"/>
            <w:r>
              <w:t xml:space="preserve">ри рецидивах чаще 1 раза в месяц и постоянной фибрилляции </w:t>
            </w:r>
            <w:r>
              <w:lastRenderedPageBreak/>
              <w:t>предсердий – постоянно</w:t>
            </w:r>
            <w:r>
              <w:br/>
              <w:t>После выполнения аблации – 3 месяца, далее – по показаниям</w:t>
            </w:r>
          </w:p>
        </w:tc>
        <w:tc>
          <w:tcPr>
            <w:tcW w:w="64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lastRenderedPageBreak/>
              <w:t>Улучшение состояния. Купирование и отсутствие рецидивов пароксизмов</w:t>
            </w:r>
            <w:r>
              <w:br/>
              <w:t>Снижение риска ишемических инсультов/других тромбоэмболий</w:t>
            </w:r>
          </w:p>
        </w:tc>
      </w:tr>
      <w:tr w:rsidR="00CB7ACC">
        <w:tc>
          <w:tcPr>
            <w:tcW w:w="5000" w:type="pct"/>
            <w:gridSpan w:val="7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lastRenderedPageBreak/>
              <w:t>3. Купирование пароксизма (купирование проводится в зависимости от длительности пароксизма, стабильности гемодинамики и эффективности лекарственных средств в анамнезе):</w:t>
            </w:r>
            <w:r>
              <w:br/>
              <w:t>При длительности пароксизма &lt;48 часов:</w:t>
            </w:r>
            <w:r>
              <w:br/>
              <w:t>1. Пропафенон 1–2 мг/кг внутривенно за 10 минут;</w:t>
            </w:r>
            <w:r>
              <w:br/>
              <w:t>2. прокаинамид 10 % 5–10 мл (до 17 мг/кг) внутривенно капельно; при угрозе снижения АД – в сочетании с мезатоном 1 % – 0,3–0,5 мл;</w:t>
            </w:r>
            <w:r>
              <w:br/>
            </w:r>
            <w:proofErr w:type="gramStart"/>
            <w:r>
              <w:t>3. прием таблетированных лекарственных средств класса 1С внутрь:</w:t>
            </w:r>
            <w:r>
              <w:br/>
              <w:t>– пропафенон 150–450 мг однократно (при необходимости повторно через 1–2 часа) при отсутствии структурной патологии сердца* + бета-блокатор (метопролол 25–50 мг, бисопролол 2,5–5 мг),</w:t>
            </w:r>
            <w:r>
              <w:br/>
              <w:t>– этацизин 50–100 мг однократно (при необходимости повторно через 1–2 часа) при отсутствии структурной патологии сердца* + бета-блокатор (метопролол 25–50 мг, бисопролол 2,5–5 мг) при отсутствии структурной патологии сердца,</w:t>
            </w:r>
            <w:r>
              <w:br/>
              <w:t>4</w:t>
            </w:r>
            <w:proofErr w:type="gramEnd"/>
            <w:r>
              <w:t>. </w:t>
            </w:r>
            <w:proofErr w:type="gramStart"/>
            <w:r>
              <w:t>амиодарон внутрь 600–1000 мг/сут. до купирования пароксизма или достижения суммарной дозы 10 г;</w:t>
            </w:r>
            <w:r>
              <w:br/>
              <w:t>5. амиодарон 5–7 мг/кг (300–450 мг) внутривенно медленная (за 30–60 минут) инфузия, затем при отсутствии купирования пароксизма 1 мг/мин до 1200 мг/сут. (предпочтительно в сочетании с таблетированными лекарственными средствами для снижения побочных эффектов от внутривенного введения (флебиты и другие) или</w:t>
            </w:r>
            <w:r>
              <w:br/>
              <w:t>6.</w:t>
            </w:r>
            <w:proofErr w:type="gramEnd"/>
            <w:r>
              <w:t> ЭИТ 100–360 Дж (при наличии неотложных показаний).</w:t>
            </w:r>
            <w:r>
              <w:br/>
              <w:t>*</w:t>
            </w:r>
            <w:proofErr w:type="gramStart"/>
            <w:r>
              <w:t>Структурная патология сердца, являющаяся противопоказанием для назначения препаратов класса 1С: перенесенный инфаркт миокарда, стенокардия, гипертрофия миокарда ЛЖ &gt; 14 мм, наличие дилатации ЛЖ и снижения ФВ &lt; 40 %).</w:t>
            </w:r>
            <w:proofErr w:type="gramEnd"/>
            <w:r>
              <w:br/>
            </w:r>
            <w:r>
              <w:br/>
            </w:r>
            <w:proofErr w:type="gramStart"/>
            <w:r>
              <w:rPr>
                <w:b/>
                <w:bCs/>
              </w:rPr>
              <w:t>Самостоятельный прием антиаритмических препаратов самим пациентом амбулаторно «по требованию» («таблетка в кармане»)</w:t>
            </w:r>
            <w:r>
              <w:br/>
              <w:t>Прием таблетированных лекарственных средств внутрь (при наличии опыта первого безопасного использования под контролем медперсонала):</w:t>
            </w:r>
            <w:r>
              <w:br/>
              <w:t>1. пропафенон 150–450 мг однократно (при необходимости повторно через 1–2 часа) + бета-блокатор (метопролол 25–50 мг, бисопролол 2,5–5 мг) или</w:t>
            </w:r>
            <w:r>
              <w:br/>
              <w:t>2. этацизин 50–100 мг однократно (при необходимости повторно через 1–2 часа) + бета-блокатор (метопролол 25–50</w:t>
            </w:r>
            <w:proofErr w:type="gramEnd"/>
            <w:r>
              <w:t> мг, бисопролол 2,5–5 мг) при отсутствии структурной патологии сердца*;</w:t>
            </w:r>
            <w:r>
              <w:br/>
              <w:t>3. амиодарон внутрь не более 600–1000 мг/сут. до купирования пароксизма; при необходимости до достижения суммарной дозы 10 г (под контролем врача).</w:t>
            </w:r>
            <w:r>
              <w:br/>
            </w:r>
            <w:r>
              <w:lastRenderedPageBreak/>
              <w:t>*</w:t>
            </w:r>
            <w:proofErr w:type="gramStart"/>
            <w:r>
              <w:t>Структурная патология сердца, являющаяся противопоказанием для назначения препаратов класса 1С: перенесенный инфаркт миокарда, стенокардия, гипертрофия миокарда ЛЖ &gt; 14 мм, наличие дилатации ЛЖ и снижения ФВ &lt; 40 %).</w:t>
            </w:r>
            <w:proofErr w:type="gramEnd"/>
            <w:r>
              <w:br/>
            </w:r>
            <w:r>
              <w:br/>
            </w:r>
            <w:proofErr w:type="gramStart"/>
            <w:r>
              <w:t>Контроль ЧСС: в экстренной/неотложной ситуации лекарственные средства назначаются внутривенно:</w:t>
            </w:r>
            <w:r>
              <w:br/>
              <w:t>1. пропранолол до 0,15 мг/кг (5–10 мг внутривенно медленно за 5 минут (или 80–240 мг/сут. внутрь) – для быстрого замедления ЧСС в неотложной ситуации;</w:t>
            </w:r>
            <w:r>
              <w:br/>
              <w:t>2. метопролол 0,1 % раствор – первоначально 2,5–5 мл (2,5–5,0 мг со скоростью 1–2 мг/мин);</w:t>
            </w:r>
            <w:proofErr w:type="gramEnd"/>
            <w:r>
              <w:t xml:space="preserve"> при необходимости дозу повторить с 5-минутным интервалом до достижения терапевтического эффекта или до 10–15 мг (максимальная доза – 20 мг); </w:t>
            </w:r>
            <w:r>
              <w:br/>
              <w:t>3. метопролол 25–100 мг 2 раза в день, бисопролол 2,5–10 мг/сут., бетаксолол 5–40 мг/сут.;</w:t>
            </w:r>
            <w:r>
              <w:br/>
              <w:t>4. дигоксин (при отсутствии WPW) – 0,25 мг (0,025 % – 1 мл) внутривенно медленно;</w:t>
            </w:r>
            <w:r>
              <w:br/>
              <w:t xml:space="preserve">при необходимости – </w:t>
            </w:r>
            <w:proofErr w:type="gramStart"/>
            <w:r>
              <w:t>быстрая</w:t>
            </w:r>
            <w:proofErr w:type="gramEnd"/>
            <w:r>
              <w:t xml:space="preserve"> дигитализация (в экстренной/неотложной ситуации): по 0,25 мг (0,025 % – 1 мл) внутривенно медленно повторять каждые 2 часа до максимальной дозы 1,5 мг/сут.;</w:t>
            </w:r>
            <w:r>
              <w:br/>
              <w:t>5. или верапамил 5–10 мг внутривенно медленно (или 120–360 мг/сут. внутрь);</w:t>
            </w:r>
            <w:r>
              <w:br/>
            </w:r>
            <w:proofErr w:type="gramStart"/>
            <w:r>
              <w:t>6. для пациентов с синдромом WPW – амиодарон 150 мг внутривенно медленно за 10 минут с последующей инфузией 0,5–1 мг/мин (при выраженной тахисистолии и невозможности контроля ЧСС другими способами максимальная суточная доза может достигать 2,2 г);</w:t>
            </w:r>
            <w:r>
              <w:br/>
              <w:t>7.</w:t>
            </w:r>
            <w:proofErr w:type="gramEnd"/>
            <w:r>
              <w:t> </w:t>
            </w:r>
            <w:proofErr w:type="gramStart"/>
            <w:r>
              <w:t>При невозможности устранения тахисистолии в экстренной/неотложной ситуации (врачом скорой медицинской помощи; срочная ЭИТ – 100–360 Дж (для обеспечения нормосистолии).</w:t>
            </w:r>
            <w:proofErr w:type="gramEnd"/>
            <w:r>
              <w:br/>
            </w:r>
            <w:r>
              <w:br/>
              <w:t>При нарушении гемодинамики (состояние угрожающего отека легких, артериальная гипотония) на фоне выраженной тахисистолии желудочков (&gt;110 уд</w:t>
            </w:r>
            <w:proofErr w:type="gramStart"/>
            <w:r>
              <w:t>.</w:t>
            </w:r>
            <w:proofErr w:type="gramEnd"/>
            <w:r>
              <w:t>/</w:t>
            </w:r>
            <w:proofErr w:type="gramStart"/>
            <w:r>
              <w:t>м</w:t>
            </w:r>
            <w:proofErr w:type="gramEnd"/>
            <w:r>
              <w:t>ин) или трепетании предсердий (далее – ТП) и невозможности замедления ЧСС медикаментозно – проведение ЭИТ.</w:t>
            </w:r>
            <w:r>
              <w:br/>
            </w:r>
            <w:r>
              <w:br/>
            </w:r>
            <w:r>
              <w:rPr>
                <w:b/>
                <w:bCs/>
              </w:rPr>
              <w:t>Профилактика пароксизмов (подбор эффективного лекарственного средства).</w:t>
            </w:r>
            <w:r>
              <w:br/>
            </w:r>
            <w:proofErr w:type="gramStart"/>
            <w:r>
              <w:t>Пациенты без выраженной структурной патологии, синдрома слабости синусового узла и нарушений АВ-проведения:</w:t>
            </w:r>
            <w:r>
              <w:br/>
              <w:t>1. метопролол 25–200 мг/сут. внутрь, бисопролол 2,5–10 мг/сут. бетаксолол 5–40 мг/сут.;</w:t>
            </w:r>
            <w:r>
              <w:br/>
              <w:t>2. лекарственные средства 1С класса в качестве монотерапии либо в сочетании с бета-блокаторами [бета-блокаторы (метопролол – 25–200 мг/сут., бисопролол – 2,5–10 мг/сут.) + антиаритмические препараты 1С класса (пропафенон – 450–600 мг/сут. или этацизин</w:t>
            </w:r>
            <w:proofErr w:type="gramEnd"/>
            <w:r>
              <w:t xml:space="preserve"> – </w:t>
            </w:r>
            <w:proofErr w:type="gramStart"/>
            <w:r>
              <w:t>150–200 мг/сут.)];</w:t>
            </w:r>
            <w:r>
              <w:br/>
              <w:t>3. соталол 80–320 мг/сут. под контролем QT (не выше 500 мсек. или увеличение не более 25 % от исходного значения);</w:t>
            </w:r>
            <w:r>
              <w:br/>
              <w:t>4. при неэффективности указанных выше лекарственных средств и наличии выраженных симптомов фибрилляции предсердий – амиодарон 100–400 мг/сут. под контролем QT (не выше 500 мсек. или 25 % от исходного значения);</w:t>
            </w:r>
            <w:proofErr w:type="gramEnd"/>
            <w:r>
              <w:t xml:space="preserve"> пациент должен быть предупрежден о необходимости регулярного контроля функции щитовидной железы, печени (не реже 1 раза в 6 месяцев), легких (не реже 1 раза/год), осмотр окулиста (не реже 1 раза/год) в связи с высокой токсичностью препарата.</w:t>
            </w:r>
            <w:r>
              <w:br/>
              <w:t>*</w:t>
            </w:r>
            <w:proofErr w:type="gramStart"/>
            <w:r>
              <w:t>Структурная патология сердца, являющаяся противопоказанием для назначения препаратов класса 1С: перенесенный инфаркт миокарда, стенокардия, гипертрофия миокарда ЛЖ &gt; 14 мм, наличие дилатации ЛЖ и снижения ФВ &lt; 40 %).</w:t>
            </w:r>
            <w:proofErr w:type="gramEnd"/>
            <w:r>
              <w:br/>
            </w:r>
            <w:r>
              <w:br/>
              <w:t>При наличии структурной патологии:</w:t>
            </w:r>
            <w:r>
              <w:br/>
              <w:t>1. метопролол 25–200 мг/сут. внутрь, бисопролол 2,5–10 мг/сут., бетаксолол 5–40 мг/сут.;</w:t>
            </w:r>
            <w:r>
              <w:br/>
              <w:t>2. соталол 80–320 мг/сут. под контролем QT (не выше 500 мсек. или увеличение не более 25 % от исходного значения);</w:t>
            </w:r>
            <w:r>
              <w:br/>
              <w:t>3. при неэффективности указанных выше лекарственных средств – амиодарон 100–400 мг/сут. (предпочтительно до 200 мг/сут.) под контролем QT (не выше 500 мсек. или 25 % от исходного значения); пациент должен быть предупрежден о необходимости регулярного контроля функции щитовидной железы, печени (не реже 1 раза в 6 месяцев), легких (не реже 1 раза/год), осмотр окулиста (не реже 1 раза/год) в связи с высокой токсичностью препарата;</w:t>
            </w:r>
            <w:r>
              <w:br/>
              <w:t>4. лекарственные средства 1С класса в сочетании с бета-блокаторами (не использовать лекарственные средства 1С класса после перенесенного инфаркта миокарда, при наличии стенокардии и снижении ФВ &lt; 40 %):</w:t>
            </w:r>
            <w:r>
              <w:br/>
              <w:t>пропафенон – по 150 мг до 3 раз/сут., этацизин по 50 мг до 3 раз/сут.</w:t>
            </w:r>
            <w:r>
              <w:br/>
            </w:r>
            <w:r>
              <w:br/>
            </w:r>
            <w:r>
              <w:lastRenderedPageBreak/>
              <w:t>Профилактика тромбоэмболических осложнений.</w:t>
            </w:r>
            <w:r>
              <w:br/>
              <w:t xml:space="preserve">Шкалы риска тромбоэмболических осложнений и кровотечения – </w:t>
            </w:r>
            <w:proofErr w:type="gramStart"/>
            <w:r>
              <w:t>см</w:t>
            </w:r>
            <w:proofErr w:type="gramEnd"/>
            <w:r>
              <w:t>. Дополнения.</w:t>
            </w:r>
            <w:r>
              <w:br/>
              <w:t>Для лиц из группы низкого риска тромбоэмболии (0 баллов по CHA</w:t>
            </w:r>
            <w:r>
              <w:rPr>
                <w:vertAlign w:val="subscript"/>
              </w:rPr>
              <w:t>2</w:t>
            </w:r>
            <w:r>
              <w:t>DS</w:t>
            </w:r>
            <w:r>
              <w:rPr>
                <w:vertAlign w:val="subscript"/>
              </w:rPr>
              <w:t>2</w:t>
            </w:r>
            <w:r>
              <w:t>-VASc): можно не проводить антитромботическую терапию.</w:t>
            </w:r>
            <w:r>
              <w:br/>
            </w:r>
            <w:proofErr w:type="gramStart"/>
            <w:r>
              <w:t>Для лиц из группы среднего и высокого риска тромбоэмболии (1 балл и более по CHA</w:t>
            </w:r>
            <w:r>
              <w:rPr>
                <w:vertAlign w:val="subscript"/>
              </w:rPr>
              <w:t>2</w:t>
            </w:r>
            <w:r>
              <w:t>DS</w:t>
            </w:r>
            <w:r>
              <w:rPr>
                <w:vertAlign w:val="subscript"/>
              </w:rPr>
              <w:t>2</w:t>
            </w:r>
            <w:r>
              <w:t>-VASc):</w:t>
            </w:r>
            <w:r>
              <w:br/>
              <w:t>препарат выбора – варфарин 2,5–5 мг/сут. первоначально с последующим изменением дозы под контролем MHO = 2,0–3,0, целевой 2,5).</w:t>
            </w:r>
            <w:proofErr w:type="gramEnd"/>
            <w:r>
              <w:t xml:space="preserve"> В качестве альтернативы варфарину может быть использован дабигатран (при неклапанной фибрилляции предсердий) – 150 мг х 2 раза/сут. (110 мг х 2 раза /сут. – для лиц с высоким риском кровотечений, в т.ч. при снижении клиренса креатинина (30–50 мл/мин), лицам старше 80 лет, одновременном назначении с верапамилом); </w:t>
            </w:r>
            <w:proofErr w:type="gramStart"/>
            <w:r>
              <w:t>либо ривароксабан (при неклапанной фибрилляции предсердий) 20 мг 1 раз в сутки (15 мг в сутки – для лиц с высоким риском кровотечений, в т.ч. при снижении клиренса креатинина (30–50 мл/мин).</w:t>
            </w:r>
            <w:proofErr w:type="gramEnd"/>
            <w:r>
              <w:br/>
              <w:t>Терапия анитромбоцитарными препаратами: комбинация аспирина и клопидогреля или, что менее эффективно, аспирин, должна быть рассмотрена только в случае, если пациент отказывается от приема любого из возможных оральных антикоагулянтов (OAK): и антагонистов витамина</w:t>
            </w:r>
            <w:proofErr w:type="gramStart"/>
            <w:r>
              <w:t xml:space="preserve"> К</w:t>
            </w:r>
            <w:proofErr w:type="gramEnd"/>
            <w:r>
              <w:t xml:space="preserve"> и новых оральных антикоагулянтов, а также при невозможности приема оральных антикоагулянтов, которая не связана с геморрагическими осложнениями.</w:t>
            </w:r>
            <w:r>
              <w:br/>
            </w:r>
            <w:r>
              <w:br/>
            </w:r>
            <w:proofErr w:type="gramStart"/>
            <w:r>
              <w:t xml:space="preserve">Перед кардиоверсией пароксизма ФП длительностью &gt;48 часов требуется подготовка оральными антикоагулянтами в течение </w:t>
            </w:r>
            <w:r>
              <w:rPr>
                <w:u w:val="single"/>
              </w:rPr>
              <w:t>&gt;</w:t>
            </w:r>
            <w:r>
              <w:t>3 недель до кардиоверсии: варфарин (в терапевтическом уровне MHO = 2,0–3,0, целевой 2,5), либо дабигатран (при неклапанной фибрилляции предсердий) – 150 мг х 2 раза/сут. (110 мг х 2 раза /сут. – для лиц с высоким риском кровотечений, в т.ч. при снижении клиренса креатинина (30–50 мл/мин</w:t>
            </w:r>
            <w:proofErr w:type="gramEnd"/>
            <w:r>
              <w:t xml:space="preserve">), </w:t>
            </w:r>
            <w:proofErr w:type="gramStart"/>
            <w:r>
              <w:t>лицам старше 80 лет, одновременном назначении с верапамилом, либо ривароксабан (при неклапанной фибрилляции предсердий) 20 мг 1 раз в сутки (15 мг в сутки – для лиц с высоким риском кровотечений, в т.ч. при снижении клиренса креатинина (30–50 мл/мин).</w:t>
            </w:r>
            <w:proofErr w:type="gramEnd"/>
            <w:r>
              <w:t xml:space="preserve"> Прием антикоагулянтов следует продолжить в течение, по крайней мере, 4 недели после восстановления ритма (дабигатран или ривароксабан в аналогичных дозировках, а варфарин в терапевтическом уровне MHO – 2,0–3,0);</w:t>
            </w:r>
            <w:r>
              <w:br/>
              <w:t>в неэкстренной ситуации при отсутствии тромбов в полости ЛП (на ЧП ЭхоКГ) длительность приема варфарина перед кардиоверсией может быть уменьшена до 5 дней (до достижения MHO &gt; 2,0), затем после проведения кардиоверсии – продолжить прием варфарина в течение, по крайней мере, 4 недели после кардиоверсии.</w:t>
            </w:r>
            <w:r>
              <w:br/>
            </w:r>
            <w:r>
              <w:br/>
            </w:r>
            <w:r>
              <w:rPr>
                <w:b/>
                <w:bCs/>
              </w:rPr>
              <w:t>Подготовка перед кардиоверсией</w:t>
            </w:r>
            <w:r>
              <w:br/>
              <w:t>Купирование пароксизма (в зависимости от длительности пароксизма):</w:t>
            </w:r>
            <w:r>
              <w:br/>
              <w:t xml:space="preserve">При длительности пароксизма &lt;48 часов – кардиоверсия без длительной антикоагулянтной подготовки. При отсутствии эффекта от фармакологической кардиоверсии (сохраняющемся пароксизме фибрилляции/трепетания предсердий в течение &gt;1–2 часов с момента введения антиаритмических препаратов) целесообразно начать антикоагулянтную терапию – назначить введение гепаринов (нефракционированного или низкомолекулярных гепаринов) либо прием антикоагулянтов (варфарина/дабигатрана/ривароксабана; режим дозирования </w:t>
            </w:r>
            <w:proofErr w:type="gramStart"/>
            <w:r>
              <w:t>см</w:t>
            </w:r>
            <w:proofErr w:type="gramEnd"/>
            <w:r>
              <w:t>. ниже «Профилактика тромбоэмболических осложнений»). Если синусовый ритм восстановлен в течение &lt;48, то последующий длительный прием OAK не требуется при отсутствии повторных пароксизмов и факторов риска тромбообразования (см. шкалу CHA</w:t>
            </w:r>
            <w:r>
              <w:rPr>
                <w:vertAlign w:val="subscript"/>
              </w:rPr>
              <w:t>2</w:t>
            </w:r>
            <w:r>
              <w:t>DS</w:t>
            </w:r>
            <w:r>
              <w:rPr>
                <w:vertAlign w:val="subscript"/>
              </w:rPr>
              <w:t>2</w:t>
            </w:r>
            <w:r>
              <w:t>-VASc); если синусовый ритм восстановлен по истечении &gt;48 часов и/или имеются повторные пароксизмы фибрилляции/трепетания предсердий и/или факторы риска тромбообразования, то длительность приема варфарина/новых оральных антикоагулянтов (НОАК – дабигатран/ривароксабан) должна составить не менее 4 нед.</w:t>
            </w:r>
            <w:r>
              <w:br/>
            </w:r>
            <w:r>
              <w:br/>
              <w:t xml:space="preserve">При длительности пароксизма &gt;48 часов – антикоагулянтная подготовка в течение </w:t>
            </w:r>
            <w:r>
              <w:rPr>
                <w:u w:val="single"/>
              </w:rPr>
              <w:t>&gt;</w:t>
            </w:r>
            <w:r>
              <w:t>3 недели:</w:t>
            </w:r>
            <w:r>
              <w:br/>
              <w:t xml:space="preserve">1. варфарином (3 недели в целевом уровне MHO = 2,0–3,0); до достижения целевого MHO = 2,0–3,0 возможна комбинация с назначением гепарина (нефракционированный или </w:t>
            </w:r>
            <w:proofErr w:type="gramStart"/>
            <w:r>
              <w:t>низкомолекулярный</w:t>
            </w:r>
            <w:proofErr w:type="gramEnd"/>
            <w:r>
              <w:t xml:space="preserve">); </w:t>
            </w:r>
            <w:r>
              <w:br/>
              <w:t>2. дабигатраном (при неклапанной фибрилляции предсердий) – 150 мг х 2 раза/сут. (110 мг х 2 раза /сут. – для лиц с высоким риском кровотечений, в т.ч. при снижении клиренса креатинина (30–50 мл/мин), лицам старше 80 лет, одновременном назначении верапамила);</w:t>
            </w:r>
            <w:r>
              <w:br/>
            </w:r>
            <w:proofErr w:type="gramStart"/>
            <w:r>
              <w:t xml:space="preserve">3. ривароксабаном 20 мг 1 раз в сутки (15 мг в сутки – для лиц с высоким риском кровотечений, в т.ч. при снижении клиренса креатинина (30–50 мл/мин) либо </w:t>
            </w:r>
            <w:r>
              <w:br/>
              <w:t>4. выполнение ЧП ЭхоКГ без длительной антикоагулянтной подготовки (смотри ниже).</w:t>
            </w:r>
            <w:proofErr w:type="gramEnd"/>
            <w:r>
              <w:br/>
              <w:t>Прием антикоагулянтов следует продолжить в течение, по крайней мере, 4 недели после восстановления ритма (в аналогичных дозировках). В неэкстренной ситуации при отсутствии тромбов в полости ЛП (на ЧП ЭхоКГ) длительность приема варфарина перед кардиоверсией может быть уменьшена до 5 дней (до достижения MHO &gt; 2,0), затем после проведения кардиоверсии – продолжить прием варфарина в течение, по крайней мере, 4 недели после кардиоверсии.</w:t>
            </w:r>
            <w:r>
              <w:br/>
            </w:r>
            <w:r>
              <w:br/>
            </w:r>
            <w:r>
              <w:lastRenderedPageBreak/>
              <w:t>При отсутствии тромбов на ЧП ЭХО длительная антикоагулянтная в течение 3 нед. не обязательна; спонтанное эхо-контрастирование в полости левого предсердия не является противопоказанием для кардиоверсии любого типа.</w:t>
            </w:r>
            <w:r>
              <w:br/>
            </w:r>
            <w:r>
              <w:br/>
              <w:t>Лечение основного заболевания.</w:t>
            </w:r>
            <w:r>
              <w:br/>
              <w:t>При наличии ИБС и сердечной недостаточности предпочтение отдавать бета-блокаторам и препаратам 3 класса (амиодарон, соталол).</w:t>
            </w:r>
            <w:r>
              <w:br/>
              <w:t>По показаниям госпитализация: пароксизмальная фибрилляция предсердий, при наличии показаний к восстановлению синусового ритма, трепетание предсердий – при невозможности купировать ритм на амбулаторном этапе, в т.ч. бригадой скорой медицинской помощи; впервые выявленный пароксизм фибрилляции и трепетания предсердий;</w:t>
            </w:r>
            <w:r>
              <w:br/>
            </w:r>
            <w:r>
              <w:br/>
            </w:r>
            <w:proofErr w:type="gramStart"/>
            <w:r>
              <w:t>При отсутствии эффекта – направление на консультацию к врачу-кардиологу, врачу – рентгенэндоваскулярному хирургу (специализирующемуся в области лечения нарушений ритма сердца) или врачу-кардиохирургу в областном кардиологическим диспансере или РНПЦ «Кардиология» для решения вопроса об имплантации ЭКС;</w:t>
            </w:r>
            <w:proofErr w:type="gramEnd"/>
            <w:r>
              <w:t xml:space="preserve"> радиочастотной аблации источника аритмии (далее – РЧА легочных вен) или атриовентрикулярного узла с имплантацией ЭКС, РЧА истмуса – при трепетании предсердий, РЧА АВ-узловой тахикардии или дополнительного соединения у пациентов с WPW – при сочетании с фибрилляцией предсердий; аблация на открытом сердце для пациентов, запланированных на операции на открытом сердце</w:t>
            </w:r>
          </w:p>
        </w:tc>
      </w:tr>
      <w:tr w:rsidR="00CB7ACC">
        <w:tc>
          <w:tcPr>
            <w:tcW w:w="56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lastRenderedPageBreak/>
              <w:t>Фибрилляция и трепетание желудочков</w:t>
            </w:r>
            <w:r>
              <w:br/>
              <w:t>(I49.0)</w:t>
            </w:r>
          </w:p>
        </w:tc>
        <w:tc>
          <w:tcPr>
            <w:tcW w:w="84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proofErr w:type="gramStart"/>
            <w:r>
              <w:t>Биохимическое исследование крови: определение концентрации калия, магния, натрия, КФК, глюкозы</w:t>
            </w:r>
            <w:r>
              <w:br/>
              <w:t>Контроль кислотно-основного состояния</w:t>
            </w:r>
            <w:r>
              <w:br/>
              <w:t>ЭКГ в 12 отведениях (всем пациентам исходно и перед выпиской)</w:t>
            </w:r>
            <w:r>
              <w:br/>
              <w:t>Консультация кардиолога</w:t>
            </w:r>
            <w:r>
              <w:br/>
              <w:t>ЭхоКГ</w:t>
            </w:r>
            <w:r>
              <w:br/>
              <w:t>ХМ</w:t>
            </w:r>
            <w:r>
              <w:br/>
              <w:t>Консультация в городском/областном кардиологическим диспансере для решения вопроса о проведении коронарографии и имплантации кардиовертера-дефибриллятора</w:t>
            </w:r>
            <w:proofErr w:type="gramEnd"/>
          </w:p>
        </w:tc>
        <w:tc>
          <w:tcPr>
            <w:tcW w:w="46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Исходно и по показаниям, но не реже 1 раза в год</w:t>
            </w:r>
          </w:p>
        </w:tc>
        <w:tc>
          <w:tcPr>
            <w:tcW w:w="95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Маркеры повреждения миокарда. При сочетании с частыми пароксизмами желудочковой тахикардии – консультация РНПЦ «Кардиология» для решения вопроса о выполнении коронарографии/реваскуляризации, внутрисердечного ЭФИ/аблации источника аритмии и/или имплантации кардиовертера-дефибриллятора (если не было выполнено ранее)</w:t>
            </w:r>
          </w:p>
        </w:tc>
        <w:tc>
          <w:tcPr>
            <w:tcW w:w="83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Купирование пароксизма + сердечно-легочная реанимация:</w:t>
            </w:r>
            <w:r>
              <w:br/>
              <w:t xml:space="preserve">ЭИТ – (первый разряд 200 бифазный разряд или 360 Дж монофазный разряд), при отсутствии эффекта от 1-го разряда все последующие наносят с максимальной мощностью (до 360 Дж бифазного и монофазного разряда) не менее 3 раз; </w:t>
            </w:r>
            <w:proofErr w:type="gramStart"/>
            <w:r>
              <w:t>при неэффективности – введение дополнительных антифибрилляторных средств (смотри ниже)</w:t>
            </w:r>
            <w:r>
              <w:br/>
            </w:r>
            <w:r>
              <w:br/>
              <w:t>При впервые возникшем пароксизме – обязательная срочная госпитализация и консультация в городском/областном кардиологическим диспансере или РНПЦ «Кардиология»</w:t>
            </w:r>
            <w:r>
              <w:br/>
            </w:r>
            <w:r>
              <w:br/>
              <w:t xml:space="preserve">При рецидивах – повторное направление в городском/областном кардиологическом диспансере </w:t>
            </w:r>
            <w:r>
              <w:lastRenderedPageBreak/>
              <w:t>или РНПЦ «Кардиология»</w:t>
            </w:r>
            <w:r>
              <w:br/>
            </w:r>
            <w:r>
              <w:br/>
              <w:t>Лечение основного заболевания</w:t>
            </w:r>
            <w:proofErr w:type="gramEnd"/>
          </w:p>
        </w:tc>
        <w:tc>
          <w:tcPr>
            <w:tcW w:w="68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lastRenderedPageBreak/>
              <w:t>3 месяца после купирования пароксизма и далее – в зависимости от основного заболевания</w:t>
            </w:r>
          </w:p>
        </w:tc>
        <w:tc>
          <w:tcPr>
            <w:tcW w:w="64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Купирование и отсутствие рецидивов пароксизмов</w:t>
            </w:r>
            <w:r>
              <w:br/>
              <w:t>Улучшение состояния</w:t>
            </w:r>
          </w:p>
        </w:tc>
      </w:tr>
      <w:tr w:rsidR="00CB7ACC">
        <w:tc>
          <w:tcPr>
            <w:tcW w:w="5000" w:type="pct"/>
            <w:gridSpan w:val="7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proofErr w:type="gramStart"/>
            <w:r>
              <w:lastRenderedPageBreak/>
              <w:t>Купирование пароксизма при наличии рефрактерной фибрилляции/трепетания желудочков:</w:t>
            </w:r>
            <w:r>
              <w:br/>
              <w:t>1. амиодарон 300 мг (5 мг/кг) внутривенно болюсно, при необходимости повторно 150 мг внутривенно капельно из расчета до 1 мг/мин 6 часов, при отсутствии повторных пароксизмов 0,5 мг/мин на протяжении последующих 18 часов – 1000–1200 мг/сут.</w:t>
            </w:r>
            <w:r>
              <w:br/>
              <w:t>2. лидокаин 1,5 мг/кг массы тела внутривенно струйно медленно (т.е. 2</w:t>
            </w:r>
            <w:proofErr w:type="gramEnd"/>
            <w:r>
              <w:t> % до 5–7,5 мл (100–180 мг) однократно, при необходимости дозу можно повторить через 3–5 минут до суммарной дозы 3 мг/кг или 300 мг);</w:t>
            </w:r>
            <w:r>
              <w:br/>
              <w:t>3. прокаинамид 10 % 5–10 мл (до 17 мг/кг) внутривенно медленно.</w:t>
            </w:r>
            <w:r>
              <w:br/>
            </w:r>
            <w:r>
              <w:br/>
              <w:t>Другие антифибрилляторные средства:</w:t>
            </w:r>
            <w:r>
              <w:br/>
              <w:t>1. при «электрическом шторме» – непрерывно рецидивирующий характер фибрилляции/трепетания желудочков:</w:t>
            </w:r>
            <w:r>
              <w:br/>
              <w:t>1.1. – пропранолол внутривенно, струйно, медленно, пациентам с массой тела &gt;60 кг – 1 мг в течение 1 минуты, при необходимости повторно с интервалом в 2 минуты (под контролем ЭКГ и АД до максимальной дозы – 10 мг);</w:t>
            </w:r>
            <w:r>
              <w:br/>
              <w:t>1.2. – метопролол 0,1 % раствор – первоначально 2,5–5 мл (2,5–5,0 мг со скоростью 1–2 мг/мин); при необходимости дозу повторить с 5-минутным интервалом до достижения терапевтического эффекта или до 10–15 мг (максимальная доза – 20 мг);</w:t>
            </w:r>
            <w:r>
              <w:br/>
              <w:t>2. при подозрении на дефицит калия и магния: магния сульфат 25 % – 10 мл внутривенно медленно (препарат выбора при синдроме удлиненного QT) и восполнение дефицита калия.</w:t>
            </w:r>
            <w:r>
              <w:br/>
            </w:r>
            <w:r>
              <w:br/>
              <w:t>Профилактика повторных пароксизмов:</w:t>
            </w:r>
            <w:r>
              <w:br/>
              <w:t>1. метопролол 25–200 мг/сут. внутрь, бисопролол 2,5–10 мг/сут.;</w:t>
            </w:r>
            <w:r>
              <w:br/>
              <w:t>2. соталол 80–320 мг/сут. под контролем QT;</w:t>
            </w:r>
            <w:r>
              <w:br/>
            </w:r>
            <w:proofErr w:type="gramStart"/>
            <w:r>
              <w:t>3. при неэффективности указанных выше лекарственных средств и/или наличии частых разрядов кардиовертера-дефибриллятора – амиодарон в поддерживающей дозе 100–400 мг/сут. под контролем QT (не выше 500 мсек. или 25 % от исходного значения), функции щитовидной железы, печени и легких (пациент должен быть предупрежден о необходимости регулярного контроля функции щитовидной железы, печени (не реже 1 раза в 6 месяцев), легких (не реже</w:t>
            </w:r>
            <w:proofErr w:type="gramEnd"/>
            <w:r>
              <w:t xml:space="preserve"> </w:t>
            </w:r>
            <w:proofErr w:type="gramStart"/>
            <w:r>
              <w:t>1 раза/год), осмотр окулиста (не реже 1 раза/год) в связи с высокой токсичностью препарата) либо</w:t>
            </w:r>
            <w:r>
              <w:br/>
              <w:t>4. лекарственные средства 1С класса в сочетании с бета-блокаторами – пропафенон – по 150 мг до 3 раз/сут., этацизин по 50 мг до 3 раз/сут.</w:t>
            </w:r>
            <w:proofErr w:type="gramEnd"/>
            <w:r>
              <w:t>*</w:t>
            </w:r>
            <w:r>
              <w:br/>
              <w:t>*</w:t>
            </w:r>
            <w:proofErr w:type="gramStart"/>
            <w:r>
              <w:t>Структурная патология сердца, являющаяся противопоказанием для назначения препаратов класса 1С: перенесенный инфаркт миокарда, стенокардия, гипертрофия миокарда ЛЖ &gt; 14 мм, наличие дилатации ЛЖ и снижения ФВ &lt; 40 %).</w:t>
            </w:r>
            <w:proofErr w:type="gramEnd"/>
          </w:p>
        </w:tc>
      </w:tr>
      <w:tr w:rsidR="00CB7ACC">
        <w:tc>
          <w:tcPr>
            <w:tcW w:w="56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Другая и неуточненная преждевременная деполяризация (экстрасистолия)</w:t>
            </w:r>
            <w:r>
              <w:br/>
              <w:t>(I49.4)</w:t>
            </w:r>
          </w:p>
        </w:tc>
        <w:tc>
          <w:tcPr>
            <w:tcW w:w="84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Биохимическое исследование крови: определение концентрации калия, магния</w:t>
            </w:r>
            <w:r>
              <w:br/>
              <w:t>ЭКГ</w:t>
            </w:r>
            <w:proofErr w:type="gramStart"/>
            <w:r>
              <w:br/>
              <w:t>П</w:t>
            </w:r>
            <w:proofErr w:type="gramEnd"/>
            <w:r>
              <w:t>ри экстрасистолах (далее – ЭС) высоких градаций – консультация врача-кардиолога</w:t>
            </w:r>
            <w:r>
              <w:br/>
              <w:t>ХМ*</w:t>
            </w:r>
            <w:r>
              <w:br/>
              <w:t>ЭхоКГ</w:t>
            </w:r>
          </w:p>
        </w:tc>
        <w:tc>
          <w:tcPr>
            <w:tcW w:w="46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Исходно и по показаниям, но не реже 1 раза в год</w:t>
            </w:r>
          </w:p>
        </w:tc>
        <w:tc>
          <w:tcPr>
            <w:tcW w:w="95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Гормоны щитовидной железы (тиреотропный гормон, Т</w:t>
            </w:r>
            <w:proofErr w:type="gramStart"/>
            <w:r>
              <w:t>4</w:t>
            </w:r>
            <w:proofErr w:type="gramEnd"/>
            <w:r>
              <w:t xml:space="preserve"> свободный)</w:t>
            </w:r>
            <w:r>
              <w:br/>
              <w:t xml:space="preserve">При наличии частой симптоматичной желудочковой экстрасистолии (особенно в сочетании с пароксизмами желудочковой тахикардии) – консультация врача-кардиолога городского/областного кардиодиспансера/РНПЦ «Кардиология» для решения вопроса о проведении </w:t>
            </w:r>
            <w:r>
              <w:lastRenderedPageBreak/>
              <w:t>внутрисердечного ЭФИ/аблации источника нарушений ритма сердца</w:t>
            </w:r>
          </w:p>
        </w:tc>
        <w:tc>
          <w:tcPr>
            <w:tcW w:w="83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lastRenderedPageBreak/>
              <w:t>Подбор антиаритмической терапии.</w:t>
            </w:r>
            <w:r>
              <w:br/>
              <w:t>Лечение основного заболевания</w:t>
            </w:r>
            <w:proofErr w:type="gramStart"/>
            <w:r>
              <w:br/>
            </w:r>
            <w:r>
              <w:br/>
              <w:t>П</w:t>
            </w:r>
            <w:proofErr w:type="gramEnd"/>
            <w:r>
              <w:t>ри инфаркте миокарда и застойной сердечной недостаточности отдавать предпочтение бета-блокаторам</w:t>
            </w:r>
            <w:r>
              <w:br/>
            </w:r>
            <w:r>
              <w:br/>
              <w:t xml:space="preserve">При наличии структурной патологии лекарственные средства 1С класса (этацизин, </w:t>
            </w:r>
            <w:r>
              <w:lastRenderedPageBreak/>
              <w:t>пропафенон) назначать с осторожностью и в сочетании с бета-блокаторами</w:t>
            </w:r>
          </w:p>
        </w:tc>
        <w:tc>
          <w:tcPr>
            <w:tcW w:w="68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lastRenderedPageBreak/>
              <w:t xml:space="preserve">В зависимости от основной патологии </w:t>
            </w:r>
          </w:p>
        </w:tc>
        <w:tc>
          <w:tcPr>
            <w:tcW w:w="64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Ремиссия</w:t>
            </w:r>
            <w:r>
              <w:br/>
              <w:t xml:space="preserve">Улучшение состояния (уменьшение суточного числа экстрасистол в 3 и более </w:t>
            </w:r>
            <w:proofErr w:type="gramStart"/>
            <w:r>
              <w:t>раз</w:t>
            </w:r>
            <w:proofErr w:type="gramEnd"/>
            <w:r>
              <w:t xml:space="preserve"> и устранение экстрасистол высоких градаций)</w:t>
            </w:r>
          </w:p>
        </w:tc>
      </w:tr>
      <w:tr w:rsidR="00CB7ACC">
        <w:tc>
          <w:tcPr>
            <w:tcW w:w="5000" w:type="pct"/>
            <w:gridSpan w:val="7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lastRenderedPageBreak/>
              <w:t>1. метопролол 25–200 мг/сут., бисопролол 2,5–10 мг/сут., бетаксолол 5–40 мг/сут., пропанолол 40–120 мг/сут. внутрь или</w:t>
            </w:r>
            <w:r>
              <w:br/>
              <w:t>2. соталол 80–320 мг/сут. под контролем QT;</w:t>
            </w:r>
            <w:r>
              <w:br/>
              <w:t>3. пропафенон – по 150 мг до 3 раз/сут. (по потребности)*;</w:t>
            </w:r>
            <w:r>
              <w:br/>
              <w:t>4. этацизин по 50 мг до 3 раз/сут. (по потребности)*;</w:t>
            </w:r>
            <w:r>
              <w:br/>
            </w:r>
            <w:proofErr w:type="gramStart"/>
            <w:r>
              <w:t>5. при неэффективности указанных выше: лекарственные средства 1С класса в сочетании с бета-блокаторами – пропафенон – по 150 мг до 3 раз/сут., этацизин по 50 мг до 3 раз/сут. либо</w:t>
            </w:r>
            <w:r>
              <w:br/>
              <w:t>6. верапамил 80–320 мг/сут. внутрь (при предсердной экстрасистолии и экстрасистолии из выносящего тракта ПЖ, резистентной к указанным выше лекарственным средствам).</w:t>
            </w:r>
            <w:proofErr w:type="gramEnd"/>
            <w:r>
              <w:br/>
              <w:t>*</w:t>
            </w:r>
            <w:proofErr w:type="gramStart"/>
            <w:r>
              <w:t>Структурная патология сердца, являющаяся противопоказанием для назначения препаратов класса 1С: перенесенный инфаркт миокарда, стенокардия, гипертрофия миокарда ЛЖ &gt; 14 мм, наличие дилатации ЛЖ и снижения ФВ &lt; 40 %).</w:t>
            </w:r>
            <w:proofErr w:type="gramEnd"/>
          </w:p>
        </w:tc>
      </w:tr>
    </w:tbl>
    <w:p w:rsidR="00CB7ACC" w:rsidRDefault="00CB7ACC">
      <w:pPr>
        <w:pStyle w:val="zagrazdel"/>
      </w:pPr>
      <w:r>
        <w:t>РАЗДЕЛ 3</w:t>
      </w:r>
      <w:r>
        <w:br/>
        <w:t>ДИАГНОСТИКА И ЛЕЧЕНИЕ ПАЦИЕНТОВ С ТАХИКАРДИЕЙ В СТАЦИОНАРНЫХ УСЛОВИЯХ</w:t>
      </w:r>
    </w:p>
    <w:tbl>
      <w:tblPr>
        <w:tblStyle w:val="tablencpi"/>
        <w:tblW w:w="5000" w:type="pct"/>
        <w:tblLook w:val="04A0"/>
      </w:tblPr>
      <w:tblGrid>
        <w:gridCol w:w="1759"/>
        <w:gridCol w:w="2651"/>
        <w:gridCol w:w="1392"/>
        <w:gridCol w:w="3071"/>
        <w:gridCol w:w="3096"/>
        <w:gridCol w:w="2249"/>
        <w:gridCol w:w="2003"/>
      </w:tblGrid>
      <w:tr w:rsidR="00CB7ACC">
        <w:tc>
          <w:tcPr>
            <w:tcW w:w="54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Нозологическая форма заболевания (шифр по МКБ-10)</w:t>
            </w:r>
          </w:p>
        </w:tc>
        <w:tc>
          <w:tcPr>
            <w:tcW w:w="38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Объемы оказания медицинской помощи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Исход заболевания, цель мероприятий (результат мероприятий)</w:t>
            </w:r>
          </w:p>
        </w:tc>
      </w:tr>
      <w:tr w:rsidR="00CB7ACC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Диагностика</w:t>
            </w:r>
          </w:p>
        </w:tc>
        <w:tc>
          <w:tcPr>
            <w:tcW w:w="1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Лечение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B7ACC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обязательная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кратность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proofErr w:type="gramStart"/>
            <w:r>
              <w:t>дополнительная</w:t>
            </w:r>
            <w:proofErr w:type="gramEnd"/>
            <w:r>
              <w:t xml:space="preserve"> (по показаниям)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необходимое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средняя длительность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B7ACC">
        <w:tc>
          <w:tcPr>
            <w:tcW w:w="5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7</w:t>
            </w:r>
          </w:p>
        </w:tc>
      </w:tr>
      <w:tr w:rsidR="00CB7ACC">
        <w:tc>
          <w:tcPr>
            <w:tcW w:w="54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Наджелудочковая тахикардия</w:t>
            </w:r>
            <w:r>
              <w:br/>
              <w:t>(I47.1)</w:t>
            </w:r>
          </w:p>
        </w:tc>
        <w:tc>
          <w:tcPr>
            <w:tcW w:w="82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ЭКГ в 12 отведениях (всем пациентам исходно и перед выпиской)</w:t>
            </w:r>
            <w:r>
              <w:br/>
              <w:t>Биохимическое исследование крови: определение концентрации калия, магния, натрия КФК, глюкозы</w:t>
            </w:r>
            <w:r>
              <w:br/>
              <w:t>ЭхоКГ</w:t>
            </w:r>
            <w:r>
              <w:br/>
              <w:t>ЧПЭФИ</w:t>
            </w:r>
            <w:proofErr w:type="gramStart"/>
            <w:r>
              <w:t>*</w:t>
            </w:r>
            <w:r>
              <w:br/>
              <w:t>П</w:t>
            </w:r>
            <w:proofErr w:type="gramEnd"/>
            <w:r>
              <w:t>ри рецидивах консультация в городском/областном кардиологическом диспансере для решения вопроса об аблации*</w:t>
            </w:r>
          </w:p>
        </w:tc>
        <w:tc>
          <w:tcPr>
            <w:tcW w:w="43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Однократно, далее – по показаниям</w:t>
            </w:r>
          </w:p>
        </w:tc>
        <w:tc>
          <w:tcPr>
            <w:tcW w:w="91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ХМ*</w:t>
            </w:r>
            <w:r>
              <w:br/>
              <w:t>Гормоны щитовидной железы (тиреотропный гормон, Т4 свободный)*</w:t>
            </w:r>
            <w:r>
              <w:br/>
              <w:t>ЧП-ЭКС</w:t>
            </w:r>
            <w:r>
              <w:br/>
              <w:t>ФГДС</w:t>
            </w:r>
            <w:r>
              <w:br/>
              <w:t>Эндокардиальное ЭФИ</w:t>
            </w:r>
            <w:proofErr w:type="gramStart"/>
            <w:r>
              <w:br/>
              <w:t>П</w:t>
            </w:r>
            <w:proofErr w:type="gramEnd"/>
            <w:r>
              <w:t>ри рецидивах на фоне профилактической терапии консультация в РНПЦ «Кардиология» (если ранее не выполнено)</w:t>
            </w:r>
          </w:p>
        </w:tc>
        <w:tc>
          <w:tcPr>
            <w:tcW w:w="95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proofErr w:type="gramStart"/>
            <w:r>
              <w:t>Купирование приступа (при невозможности купирования пароксизма на амбулаторном этапе) – в зависимости от длительности пароксизма, стабильности гемодинамики и эффективности лекарственных средств в анамнезе</w:t>
            </w:r>
            <w:r>
              <w:br/>
            </w:r>
            <w:r>
              <w:br/>
              <w:t>Профилактика повторных пароксизмов – подбор эффективного препарата в зависимости от частоты, длительности, гемодинамической значимости пароксизмов, либо продолжение терапии, назначенной на областном или республиканском уровнях (смотри ниже)</w:t>
            </w:r>
            <w:r>
              <w:br/>
              <w:t>Лечение основного заболевания.</w:t>
            </w:r>
            <w:proofErr w:type="gramEnd"/>
            <w:r>
              <w:t xml:space="preserve"> Аблация субстрата аритмии по показаниям</w:t>
            </w:r>
          </w:p>
        </w:tc>
        <w:tc>
          <w:tcPr>
            <w:tcW w:w="69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Длительность поддерживающей терапии при редких пароксизмах – 3–5 дней после купирования пароксизма</w:t>
            </w:r>
            <w:proofErr w:type="gramStart"/>
            <w:r>
              <w:br/>
              <w:t>Д</w:t>
            </w:r>
            <w:proofErr w:type="gramEnd"/>
            <w:r>
              <w:t>алее – в зависимости от основного заболевания и частоты рецидивов</w:t>
            </w:r>
            <w:r>
              <w:br/>
              <w:t>Госпитализация при впервые возникшем пароксизме – не менее 4 дней после купирования пароксизма</w:t>
            </w:r>
          </w:p>
        </w:tc>
        <w:tc>
          <w:tcPr>
            <w:tcW w:w="62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Улучшение состояния. Стабилизация</w:t>
            </w:r>
            <w:r>
              <w:br/>
              <w:t>Купирование и отсутствие рецидивов пароксизмов</w:t>
            </w:r>
          </w:p>
        </w:tc>
      </w:tr>
      <w:tr w:rsidR="00CB7ACC">
        <w:trPr>
          <w:trHeight w:val="240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lastRenderedPageBreak/>
              <w:t>Купирование приступа. Лечение проводится в зависимости от длительности пароксизма, стабильности гемодинамики и эффективности лекарственных средств в анамнезе:</w:t>
            </w:r>
            <w:r>
              <w:br/>
              <w:t>1. вагусные приемы;</w:t>
            </w:r>
            <w:r>
              <w:br/>
              <w:t>2. верапамил 0,25 % – 2–4 мл (5–10 мг) внутривенно струйно медленно или</w:t>
            </w:r>
            <w:r>
              <w:br/>
              <w:t xml:space="preserve">3. метопролол 0,1 % раствор – первоначально 2,5–5 мл (2,5–5,0 мг со скоростью 1–2 мг/мин); </w:t>
            </w:r>
            <w:proofErr w:type="gramStart"/>
            <w:r>
              <w:t>при необходимости дозу повторить с 5-минутным интервалом до достижения терапевтического эффекта или до 10–15 мг (максимальная доза – 20 мг);</w:t>
            </w:r>
            <w:r>
              <w:br/>
              <w:t>4. пропафенон 0,5–2 мг/кг внутривенно за 10 минут;</w:t>
            </w:r>
            <w:r>
              <w:br/>
              <w:t>5. прокаинамид 500–1000 мг (до 17 мг/кг) внутривенно струйно медленно в течение 10 минут; при угрозе снижения АД – в сочетании с мезатоном 1 % – 0,3–05, мл;</w:t>
            </w:r>
            <w:proofErr w:type="gramEnd"/>
            <w:r>
              <w:br/>
              <w:t>6. трифосаденин (аденозин-трифосфат) 1 % раствор 1–2 мл (10–20 мг) (противопоказан при остром коронарном синдроме/остром инфаркте миокарда и бронхиальной астме) или</w:t>
            </w:r>
            <w:r>
              <w:br/>
              <w:t>7. аденозин – 6 мг внутривенно болюсом, при неэффективности – повторно – 12 мг внутривенно болюсом (противопоказан при остром коронарном синдроме/остром инфаркте миокарда и бронхиальной астме);</w:t>
            </w:r>
            <w:r>
              <w:br/>
              <w:t>8. при неэффективности перечисленного выше – амиодарон 300 мг (5 мг/кг) в течение 20 минут, затем внутривенно капельно из расчета до 1000–1200 мг/сут. или –</w:t>
            </w:r>
            <w:r>
              <w:br/>
              <w:t>9. ЭИТ – 50–360 Дж*.</w:t>
            </w:r>
            <w:r>
              <w:br/>
            </w:r>
            <w:r>
              <w:br/>
            </w:r>
            <w:r>
              <w:rPr>
                <w:b/>
                <w:bCs/>
              </w:rPr>
              <w:t>Прием антиаритмических препаратов «по требованию» («таблетка в кармане»)</w:t>
            </w:r>
            <w:r>
              <w:br/>
              <w:t>Прием таблетированных лекарственных средств внутрь:</w:t>
            </w:r>
            <w:r>
              <w:br/>
              <w:t>1. метопролол 25–100 мг, бисопролол 2,5–10 мг, пропранолол 10–40 мг/сут. внутрь;</w:t>
            </w:r>
            <w:r>
              <w:br/>
            </w:r>
            <w:proofErr w:type="gramStart"/>
            <w:r>
              <w:t>2. пропафенон 150–450 мг однократно (при необходимости повторно через 1–2 часа) + бета-блокатор (метопролол 25–50 мг, бисопролол 2,5–5 мг) или этацизин 50–100 мг однократно (при необходимости повторно через 1–2 часа) + бета-блокатор (метопролол 25–50 мг, бисопролол 2,5–5 мг) при отсутствии структурной патологии сердца*.</w:t>
            </w:r>
            <w:r>
              <w:br/>
              <w:t>*Структурная патология сердца, являющаяся противопоказанием для назначения препаратов класса 1С: перенесенный инфаркт миокарда, стенокардия, гипертрофия миокарда ЛЖ</w:t>
            </w:r>
            <w:proofErr w:type="gramEnd"/>
            <w:r>
              <w:t> &gt; </w:t>
            </w:r>
            <w:proofErr w:type="gramStart"/>
            <w:r>
              <w:t>14 мм, наличие дилатации ЛЖ и снижения ФВ &lt; 40 %).</w:t>
            </w:r>
            <w:proofErr w:type="gramEnd"/>
            <w:r>
              <w:br/>
            </w:r>
            <w:r>
              <w:br/>
            </w:r>
            <w:proofErr w:type="gramStart"/>
            <w:r>
              <w:t>Профилактика приступов (подбор эффективного лекарственного средства):</w:t>
            </w:r>
            <w:r>
              <w:br/>
              <w:t>1. метопролол 25–200 мг/сут., бисопролол 2,5–10 мг/сут., бетаксолол 5–40 мг/сут. или пропранолол 30–120 мг/сут. внутрь;</w:t>
            </w:r>
            <w:r>
              <w:br/>
              <w:t>2. соталол 80–320 мг/сут. под контролем QT (не выше 500 мсек. или увеличение не более 25 % от исходного значения);</w:t>
            </w:r>
            <w:r>
              <w:br/>
              <w:t>3. пропафенон 450–600 мг/сут. внутрь (без структурных изменений миокарда)*;</w:t>
            </w:r>
            <w:proofErr w:type="gramEnd"/>
            <w:r>
              <w:br/>
              <w:t>4. этацизин 50 мг по 1 табл. 3 раза в день (без структурных изменений миокарда)*;</w:t>
            </w:r>
            <w:r>
              <w:br/>
              <w:t>5. верапамил 120–360 мг/сут. внутрь.</w:t>
            </w:r>
            <w:r>
              <w:br/>
            </w:r>
            <w:r>
              <w:br/>
              <w:t>При рецидивах на фоне проводимой терапии:</w:t>
            </w:r>
            <w:r>
              <w:br/>
              <w:t>1. сочетание нескольких антиаритмических лекарственных средств [бета-блокаторы (метопролол – 25–200 мг/сут., бисопролол 2,5–10 мг/сут.) + антиаритмические препараты 1С класса (пропафенон – 450–600 мг/сут. или этацизин – 150–200 мг/сут.; при необходимости повторно через 1–2 часа)] при наличии опыта первого безопасного использования под контролем медперсонала.</w:t>
            </w:r>
            <w:r>
              <w:br/>
              <w:t>При рецидивах консультация врача-кардиолога или врача – рентгенэндоваскулярного хирурга, врача-кардиохирурга для решения вопроса о выполнении аблации субстрата аритмии в городском/областном кардиологическом диспансере или РНПЦ «Кардиология» для решения вопроса об аблации*;</w:t>
            </w:r>
            <w:r>
              <w:br/>
              <w:t>2. при неэффективности перечисленного выше и невозможности выполнения аблации – амиодарон от 100–400 мг/сут. внутрь под контролем QT (не выше 500 мсек. или увеличение не более 25 % от исходного значения); пациент должен быть предупрежден о необходимости регулярного контроля функции щитовидной железы, печени (не реже 1 раза в 6 месяцев), легких (не реже 1 раза/год), осмотр окулиста (не реже 1 раза/год) в связи с высокой токсичностью препарата.</w:t>
            </w:r>
            <w:r>
              <w:br/>
              <w:t>Лечение основного заболевания.</w:t>
            </w:r>
            <w:r>
              <w:br/>
              <w:t>По показаниям госпитализация.</w:t>
            </w:r>
            <w:r>
              <w:br/>
              <w:t>Оперативное лечение.</w:t>
            </w:r>
            <w:r>
              <w:br/>
              <w:t>При рецидивирующем течении на фоне проводимой профилактической терапии – внутрисердечное ЭФИ и аолация источника аритмии в условиях городского центра (</w:t>
            </w:r>
            <w:proofErr w:type="gramStart"/>
            <w:r>
              <w:t>г</w:t>
            </w:r>
            <w:proofErr w:type="gramEnd"/>
            <w:r>
              <w:t xml:space="preserve">. Минск) или областного кардиохирургического центра, или РНПЦ «Кардиология». Катетерная АВ-узловой реципрокной тахикардии и АВ-реципрокной тахикардии при синдроме WPW: </w:t>
            </w:r>
            <w:proofErr w:type="gramStart"/>
            <w:r>
              <w:lastRenderedPageBreak/>
              <w:t>радиочастотная</w:t>
            </w:r>
            <w:proofErr w:type="gramEnd"/>
            <w:r>
              <w:t xml:space="preserve"> аблация, при необходимости – в сочетании с одной из следующих открытых навигационных систем: Биоток, Ensite, LocaLisa; по показаниям – криоаблация.</w:t>
            </w:r>
            <w:r>
              <w:br/>
              <w:t xml:space="preserve">Катетерная эктопической предсердной тахикардии и послеоперационных предсердных тахикардий: </w:t>
            </w:r>
            <w:proofErr w:type="gramStart"/>
            <w:r>
              <w:t>радиочастотная</w:t>
            </w:r>
            <w:proofErr w:type="gramEnd"/>
            <w:r>
              <w:t xml:space="preserve"> аблация обычно в сочетании с одной из следующих навигационных систем: Carto, Ensite, Биоток; по показаниям – криоаблация.</w:t>
            </w:r>
            <w:r>
              <w:br/>
              <w:t>Для обеспечения безопасности выполнения процедуры эндокардиального ЭФИ и аблации аритмий в состав операционной бригады должен входить: оперирующий хирург, ассистент, электрофизиолог, а при использовании навигационной системы и/или выполнении процедур аблации в левой половине сердца с использованием транссептального доступа – 2-й ассистент.</w:t>
            </w:r>
            <w:r>
              <w:br/>
              <w:t>В процессе выполнения внутрисердечного ЭФИ – по показаниям: использование фармакологических тестов с изадрином, аденозином, аденозин-трифосфатом, прокаинамидом, добутамином, адреналином</w:t>
            </w:r>
          </w:p>
        </w:tc>
      </w:tr>
      <w:tr w:rsidR="00CB7ACC">
        <w:tc>
          <w:tcPr>
            <w:tcW w:w="54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lastRenderedPageBreak/>
              <w:t>Желудочковая тахикардия (далее – ЖТ)</w:t>
            </w:r>
            <w:r>
              <w:br/>
              <w:t>(I47.2)</w:t>
            </w:r>
          </w:p>
        </w:tc>
        <w:tc>
          <w:tcPr>
            <w:tcW w:w="82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ЭКГ в 12 отведениях (всем пациентам исходно и перед выпиской)</w:t>
            </w:r>
            <w:r>
              <w:br/>
              <w:t>Биохимическое исследование крови: определение концентрации калия, магния, натрия, КФК, глюкозы, липидограмма ХМ*</w:t>
            </w:r>
            <w:r>
              <w:br/>
              <w:t>ЭхоКГ</w:t>
            </w:r>
            <w:r>
              <w:br/>
              <w:t>Консультация врача-кардиолога</w:t>
            </w:r>
            <w:proofErr w:type="gramStart"/>
            <w:r>
              <w:br/>
              <w:t>П</w:t>
            </w:r>
            <w:proofErr w:type="gramEnd"/>
            <w:r>
              <w:t>ри рецидивах и/или пароксизме устойчивой ЖТ и/или частых пароксизмах и/или ЖТ с нарушением гемодинамики – консультация в городском/областном кардиологическим диспансере*</w:t>
            </w:r>
          </w:p>
        </w:tc>
        <w:tc>
          <w:tcPr>
            <w:tcW w:w="43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Однократно, далее – по показаниям</w:t>
            </w:r>
          </w:p>
        </w:tc>
        <w:tc>
          <w:tcPr>
            <w:tcW w:w="91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Гормоны щитовидной железы (тиреотропный гормон, Т4 свободный)*</w:t>
            </w:r>
            <w:r>
              <w:br/>
              <w:t>ЧПЭФИ* (по показаниям) для дифференциальной диагностики с антидромными тахикардиями ФГДС</w:t>
            </w:r>
            <w:r>
              <w:br/>
              <w:t>Эндокардиальное ЭФИ*</w:t>
            </w:r>
            <w:r>
              <w:br/>
              <w:t>Имплантация событийного монитора*</w:t>
            </w:r>
            <w:r>
              <w:br/>
              <w:t>Коронарография</w:t>
            </w:r>
            <w:proofErr w:type="gramStart"/>
            <w:r>
              <w:t>*</w:t>
            </w:r>
            <w:r>
              <w:br/>
              <w:t>П</w:t>
            </w:r>
            <w:proofErr w:type="gramEnd"/>
            <w:r>
              <w:t>ри рецидивах на фоне проводимой терапии консультация в РНПЦ «Кардиология» для решения вопроса о выполнении коронарографии и/или аблации субстрата аритмии, и/или имплантации кардиовертера-дефибриллятора</w:t>
            </w:r>
            <w:r>
              <w:br/>
              <w:t>Решение вопроса о первичной профилактике внезапной сердечной смерти с использованием ИКД – у пациентов с высоким риском ВСС</w:t>
            </w:r>
          </w:p>
        </w:tc>
        <w:tc>
          <w:tcPr>
            <w:tcW w:w="95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Купирование пароксизма.</w:t>
            </w:r>
            <w:r>
              <w:br/>
              <w:t>Лечение проводится в зависимости от длительности пароксизма и стабильности гемодинамики и эффективности лекарственных средств в анамнезе (смотри ниже):</w:t>
            </w:r>
            <w:r>
              <w:br/>
              <w:t>Профилактика пароксизмов: лечение основного заболевания + подбор эффективного препарата – смотри ниже.</w:t>
            </w:r>
            <w:r>
              <w:br/>
              <w:t>При рецидивах/пароксизмах устойчивой ЖТ и/или частых пароксизмах и/или ЖТ с нарушением гемодинамики на фоне проводимой терапии – перевод в областную больницу или РНПЦ «Кардиология».</w:t>
            </w:r>
            <w:r>
              <w:br/>
              <w:t>По показаниям – хирургическое лечение – реваскуляризация, аневризмэктомия, миокардиальная резекция аритмогенных очагов, аблация источника аритмии, имплантация ИКД, комбинированных устройств</w:t>
            </w:r>
          </w:p>
        </w:tc>
        <w:tc>
          <w:tcPr>
            <w:tcW w:w="69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 xml:space="preserve">В зависимости от основного заболевания, эффективности назначенных антиаритмических лекарственных средств и выполнения дополнительных диагностических тестов </w:t>
            </w:r>
          </w:p>
        </w:tc>
        <w:tc>
          <w:tcPr>
            <w:tcW w:w="62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Улучшение состояния</w:t>
            </w:r>
            <w:r>
              <w:br/>
              <w:t>Стабилизация (купирование и предупреждение пароксизмов)</w:t>
            </w:r>
            <w:r>
              <w:br/>
              <w:t xml:space="preserve">Устранение субстрата аритмии (при возможности выполнения эффективной аблации). </w:t>
            </w:r>
            <w:r>
              <w:br/>
              <w:t xml:space="preserve">Профилактика внезапной сердечной смерти, в том числе с использованием ИКД (по показаниям) </w:t>
            </w:r>
          </w:p>
        </w:tc>
      </w:tr>
      <w:tr w:rsidR="00CB7ACC">
        <w:tc>
          <w:tcPr>
            <w:tcW w:w="5000" w:type="pct"/>
            <w:gridSpan w:val="7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Купирование пароксизма. Лечение проводится в зависимости от длительности пароксизма и стабильности гемодинамики и эффективности лекарственных средств в анамнезе:</w:t>
            </w:r>
            <w:r>
              <w:br/>
              <w:t>– при наличии ЖТ с нарушенной гемодинамикой – ЭИТ 200–360 Дж; неизвестной ФВ.</w:t>
            </w:r>
            <w:r>
              <w:br/>
            </w:r>
            <w:r>
              <w:br/>
              <w:t>При наличии сохранной гемодинамики предпочтительно начать с введения лекарственных средств:</w:t>
            </w:r>
            <w:r>
              <w:br/>
            </w:r>
            <w:proofErr w:type="gramStart"/>
            <w:r>
              <w:t>Устойчивая мономорфная ЖТ с сохранной ФВ:</w:t>
            </w:r>
            <w:r>
              <w:br/>
              <w:t>1. прокаинамид 10 % – 5–10 мл (до 17 мг/кг) внутривенно струйно медленно или</w:t>
            </w:r>
            <w:r>
              <w:br/>
              <w:t>2. лидокаин 1 мг/кг массы тела внутривенно струйно медленно (т.е. 2 % – до 5 мл, но не более 100 мг однократно, при необходимости дозу можно повторить через 3–5 минут до суммарной дозы 3 мг/кг или 300 мг);</w:t>
            </w:r>
            <w:proofErr w:type="gramEnd"/>
            <w:r>
              <w:br/>
            </w:r>
            <w:proofErr w:type="gramStart"/>
            <w:r>
              <w:t>3. пропафенон 0,5–2 мг/кг внутривенно за 10 минут;</w:t>
            </w:r>
            <w:r>
              <w:br/>
              <w:t>4. амиодарон 300 мг (5 мг/кг) медленно в течение 15–20 минут, затем внутривенно капельно из расчета до 1 мг/мин 6 часов, при отсутствии повторных пароксизмов 0,5 мг/мин на протяжении последующих 18 часов 1000–1200 мг/сут. (максимальная доза 2,2 г/сут.);</w:t>
            </w:r>
            <w:proofErr w:type="gramEnd"/>
            <w:r>
              <w:br/>
            </w:r>
            <w:r>
              <w:lastRenderedPageBreak/>
              <w:t>5. При неэффективности – ЭИТ (100–360 Дж).</w:t>
            </w:r>
            <w:r>
              <w:br/>
            </w:r>
            <w:r>
              <w:br/>
            </w:r>
            <w:proofErr w:type="gramStart"/>
            <w:r>
              <w:t>Устойчивая мономорфная ЖТ со сниженной ФВ:</w:t>
            </w:r>
            <w:r>
              <w:br/>
              <w:t>1. амиодарон 300 мг (5 мг/кг) медленно в течение 15–20 минут, затем внутривенно капельно из расчета до 1 мг/мин 6 часов, при отсутствии повторных пароксизмов 0,5 мг/мин на протяжении последующих 18 часов 1000–1200 мг/сут. (максимальная доза 2,2 г/сут.) или</w:t>
            </w:r>
            <w:r>
              <w:br/>
              <w:t>2. лидокаин 1 мг/кг массы тела внутривенно струйно медленно</w:t>
            </w:r>
            <w:proofErr w:type="gramEnd"/>
            <w:r>
              <w:t xml:space="preserve"> (т.е. 2 % до 5 мл, но не более 100 мг однократно, при необходимости дозу можно повторить через 3–5 минут до суммарной дозы 3 мг/кг или 300 мг);</w:t>
            </w:r>
            <w:r>
              <w:br/>
              <w:t>3. При неэффективности – ЭИТ (100–360 Дж).</w:t>
            </w:r>
            <w:r>
              <w:br/>
            </w:r>
            <w:r>
              <w:br/>
            </w:r>
            <w:proofErr w:type="gramStart"/>
            <w:r>
              <w:t>Полиморфная ЖТ на фоне нормального QT интервала:</w:t>
            </w:r>
            <w:r>
              <w:br/>
              <w:t>1. инфузия бета-блокаторов (пропранолол внутривенно, струйно, медленно, пациентам с массой тела &gt;60 кг – 1 мг в течение 1 минуты, при необходимости повторно с интервалом в 2 минуты (под контролем ЭКГ и АД) до максимальной дозы – 10 мг; метопролол 0,1 % раствор – первоначально 2,5–5 мл (2,5–5,0 мг со скоростью 1–2 мг/мин);</w:t>
            </w:r>
            <w:proofErr w:type="gramEnd"/>
            <w:r>
              <w:t xml:space="preserve"> при необходимости дозу повторить с 5-минутным интервалом до достижения терапевтического эффекта или до 10–15 мг (максимальная доза – 20 мг);</w:t>
            </w:r>
            <w:r>
              <w:br/>
              <w:t>2. лидокаин 1 мг/кг (2 % – 5–10 мл) внутривенно струйно, медленно;</w:t>
            </w:r>
            <w:r>
              <w:br/>
            </w:r>
            <w:proofErr w:type="gramStart"/>
            <w:r>
              <w:t>3. прокаинамид 10 % – 5–10 мл (до 17 мг/кг) внутривенно медленно или</w:t>
            </w:r>
            <w:r>
              <w:br/>
              <w:t>4. амиодарон 300 мг (5 мг/кг) в течение 20 минут, затем внутривенно капельно из расчета до 1 мг/мин – 6 часов, при отсутствии повторных пароксизмов 0,5 мг/мин на протяжении последующих 18 часов 1000–1200 мг/сут. (максимальная доза 2,2 г/сут.) или</w:t>
            </w:r>
            <w:r>
              <w:br/>
              <w:t>5.</w:t>
            </w:r>
            <w:proofErr w:type="gramEnd"/>
            <w:r>
              <w:t> ЭИТ (200–360 Дж).</w:t>
            </w:r>
            <w:r>
              <w:br/>
            </w:r>
            <w:r>
              <w:br/>
            </w:r>
            <w:proofErr w:type="gramStart"/>
            <w:r>
              <w:t>Полиморфная ЖТ на фоне удлиненного QT интервала:</w:t>
            </w:r>
            <w:r>
              <w:br/>
              <w:t>1. магния сульфат 25 % – 10 мл внутривенно медленно (препарат выбора при синдроме удлиненного QT) или</w:t>
            </w:r>
            <w:r>
              <w:br/>
              <w:t>2. лидокаин 1 мг/кг внутривенно струйно, медленно (т.е. 2 % до 5 мл, но не более 100 мг однократно, при необходимости дозу можно повторить через 3–5 минут до суммарной дозы 3 мг/кг или 300 мг);</w:t>
            </w:r>
            <w:proofErr w:type="gramEnd"/>
            <w:r>
              <w:br/>
            </w:r>
            <w:proofErr w:type="gramStart"/>
            <w:r>
              <w:t>3. учащающаяся предсердная/желудочковая стимуляция (100–110 имп./мин) либо</w:t>
            </w:r>
            <w:r>
              <w:br/>
              <w:t>4. инфузия бета-блокаторов – при отсутствии пауз-зависимой желудочковой тахикардии (пропранолол внутривенно, струйно, медленно, пациентам с массой тела &gt;60 кг – 1 мг в течение 1 минуты, при необходимости повторно с интервалом в 2 минуты (под контролем ЭКГ и АД) до максимальной дозы – 10 мг;</w:t>
            </w:r>
            <w:proofErr w:type="gramEnd"/>
            <w:r>
              <w:t xml:space="preserve"> метопролол 0,1 % раствор – первоначально 2,5–5 мл (2,5–5,0 мг со скоростью 1–2 мг/мин); при необходимости дозу повторить с 5-минутным интервалом до достижения терапевтического эффекта или до 10–15 мг (максимальная доза – 20 мг).</w:t>
            </w:r>
            <w:r>
              <w:br/>
            </w:r>
            <w:r>
              <w:br/>
              <w:t>Долгосрочная терапия</w:t>
            </w:r>
            <w:r>
              <w:br/>
              <w:t>Лечение основного заболевания. Продолжение терапии, назначенной на областном или республиканском уровнях.</w:t>
            </w:r>
            <w:r>
              <w:br/>
              <w:t>Профилактика пароксизмов (подбор эффективного препарата):</w:t>
            </w:r>
            <w:r>
              <w:br/>
              <w:t>При инфаркте миокарда, стенокардии и застойной сердечной недостаточности отдавать предпочтение бета-блокаторами препаратам 3 класса (соталол, амиодарон), лекарственные средства 1 класса (прокаинамид, этацизин, пропафенон) назначать с осторожностью и в сочетании с бета-блокаторами.</w:t>
            </w:r>
            <w:r>
              <w:br/>
              <w:t>Комбинированная терапия амиодароном и бета-блокаторами возможна с осторожностью или при наличии имплантированного ЭКС в режиме VVI/DDD или ИКД (профилактика остановки синусового узла или АВ-блокады 2–3 степени).</w:t>
            </w:r>
            <w:r>
              <w:br/>
              <w:t>Продолжение терапии, назначенной на областном или республиканском уровнях.</w:t>
            </w:r>
            <w:r>
              <w:br/>
            </w:r>
            <w:r>
              <w:br/>
              <w:t>Пароксизмальная мономорфная ЖТ при наличии структурной патологии, инфаркте миокарда и застойной сердечной недостаточности – отдавать предпочтение бета-блокаторам, препаратам 3 класса:</w:t>
            </w:r>
            <w:r>
              <w:br/>
              <w:t>1. метопролол 25–200 мг/сут. внутрь, бисопролол 2,5–10 мг/</w:t>
            </w:r>
            <w:proofErr w:type="gramStart"/>
            <w:r>
              <w:t>сут. и</w:t>
            </w:r>
            <w:proofErr w:type="gramEnd"/>
            <w:r>
              <w:br/>
              <w:t>2. соталол 80–320 мг/сут. под контролем QT или</w:t>
            </w:r>
            <w:r>
              <w:br/>
              <w:t xml:space="preserve">3. амиодарон – насыщение до 10 г (при отсутствии противопоказаний) с последующим переходом на поддерживающие дозы – 200–400 мг/сут. под контролем </w:t>
            </w:r>
            <w:proofErr w:type="gramStart"/>
            <w:r>
              <w:t xml:space="preserve">QT (не выше 500 мсек. или </w:t>
            </w:r>
            <w:r>
              <w:lastRenderedPageBreak/>
              <w:t>увеличение не более 25 % от исходного значения); пациент должен быть предупрежден о необходимости регулярного контроля функции щитовидной железы, печени (не реже 1 раза в 6 месяцев), легких (не реже 1 раза/год), осмотр окулиста (не реже 1 раза/год) в связи с высокой токсичностью препарата;</w:t>
            </w:r>
            <w:proofErr w:type="gramEnd"/>
            <w:r>
              <w:br/>
              <w:t>4. лекарственные средства 1С класса (этацизин, пропафенон) у лиц со структурной патологией назначать только в сочетании с бета-блокаторами [бета-блокаторы (метопролол – 25–200 мг/сут., бисопролол – 2,5–10 мг/сут.) + антиаритмические препараты 1С класса (пропафенон – 450–600 мг/сут. или этацизин – 150–200 мг/сут.)].</w:t>
            </w:r>
            <w:r>
              <w:br/>
            </w:r>
            <w:r>
              <w:br/>
            </w:r>
            <w:proofErr w:type="gramStart"/>
            <w:r>
              <w:t>Полиморфные</w:t>
            </w:r>
            <w:proofErr w:type="gramEnd"/>
            <w:r>
              <w:t xml:space="preserve"> ЖТ:</w:t>
            </w:r>
            <w:r>
              <w:br/>
              <w:t>1. имплантация кардиовертера-дефибриллятора;</w:t>
            </w:r>
            <w:r>
              <w:br/>
            </w:r>
            <w:proofErr w:type="gramStart"/>
            <w:r>
              <w:t>2. бета-блокаторы – лекарственные средства выбора: метопролол 25–200 мг/сут. внутрь, бисопролол 2,5–10 мг/сут.;</w:t>
            </w:r>
            <w:r>
              <w:br/>
              <w:t>3. амиодарон – насыщение до 10 г (при отсутствии противопоказаний, в частности при отсутствии удлиненного интервала QT) с последующим переходом на поддерживающие дозы – 200–400 мг/сут. под контролем QT (не выше 500 мсек. или увеличение не более 25 % от исходного значения);</w:t>
            </w:r>
            <w:proofErr w:type="gramEnd"/>
            <w:r>
              <w:t xml:space="preserve"> пациент должен быть предупрежден о необходимости регулярного контроля функции щитовидной железы, печени (не реже 1 раза в 6 месяцев), легких (не реже 1 раза/год), осмотр окулиста (не реже 1 раза/год) в связи с высокой токсичностью препарата;</w:t>
            </w:r>
            <w:r>
              <w:br/>
              <w:t>4. коррекция нарушений электролитного обмена;</w:t>
            </w:r>
            <w:r>
              <w:br/>
              <w:t>5. предотвращение назначения средств удлиняющих QT-интервал.</w:t>
            </w:r>
            <w:r>
              <w:br/>
            </w:r>
            <w:r>
              <w:br/>
              <w:t>Идиопатические пароксизмальные ЖТ из выносящих трактов ПЖ/ЛЖ до выполнения аблации либо не требующие аблации:</w:t>
            </w:r>
            <w:r>
              <w:br/>
              <w:t>1. метопролол 25–200 мг/сут. внутрь, бисопролол 2,5–10 мг/сут.;</w:t>
            </w:r>
            <w:r>
              <w:br/>
              <w:t>2. соталол 80–320 мг/сут. под контролем QT (не выше 500 мсек. или увеличение не более 25 % от исходного значения);</w:t>
            </w:r>
            <w:r>
              <w:br/>
            </w:r>
            <w:proofErr w:type="gramStart"/>
            <w:r>
              <w:t>3. бета-блокаторы [бета-блокаторы (метопролол – 25–200 мг/сут., бисопролол – 2,5–10 мг/сут.)], в комбинации с лекарственными средствами 1С класса – пропафенон – по 150 мг до 3 раз/сут., этацизин по 50 мг до 3 раз/сут.;</w:t>
            </w:r>
            <w:r>
              <w:br/>
              <w:t>4. в случае крайней необходимости при неэффективности повторных процедур аблации и наличии выраженных симптомов – амиодарон 100–400 мг/сут. под контролем QT (не выше 500 мсек</w:t>
            </w:r>
            <w:proofErr w:type="gramEnd"/>
            <w:r>
              <w:t>. или 25 % от исходного значения); пациент должен быть предупрежден о необходимости регулярного контроля функции щитовидной железы, печени (не реже 1 раза в 6 месяцев), легких (не реже 1 раза/год), осмотр окулиста (не реже 1 раза/год) в связи с высокой токсичностью препарата.</w:t>
            </w:r>
            <w:r>
              <w:br/>
            </w:r>
            <w:r>
              <w:br/>
              <w:t xml:space="preserve">Идиопатическая фасцикулярная ЖТ – аблация источника аритмии – метод выбора. </w:t>
            </w:r>
            <w:proofErr w:type="gramStart"/>
            <w:r>
              <w:t>В случае отказа пациента от выполнения аблации либо при наличии редких пароксизмов:</w:t>
            </w:r>
            <w:r>
              <w:br/>
              <w:t>1. верапамил 160–320 мг/сут.;</w:t>
            </w:r>
            <w:r>
              <w:br/>
              <w:t>2. метопролол 25–200 мг/сут. внутрь, бисопролол 2,5–10 мг/сут.;</w:t>
            </w:r>
            <w:r>
              <w:br/>
              <w:t>3. антиаритмические препараты 1С класса (пропафенон – 450–600 мг/сут. или этацизин – 150–200 мг/сут.), при необходимости – в сочетании с бета-блокаторами (метопролол – 25–200 мг/сут., бисопролол – 2,5–10 мг/сут.) – при отсутствии противопоказаний</w:t>
            </w:r>
            <w:proofErr w:type="gramEnd"/>
            <w:r>
              <w:t>.</w:t>
            </w:r>
            <w:r>
              <w:br/>
            </w:r>
            <w:r>
              <w:br/>
              <w:t>Хирургическое лечение:</w:t>
            </w:r>
            <w:r>
              <w:br/>
            </w:r>
            <w:proofErr w:type="gramStart"/>
            <w:r>
              <w:t>При рецидивах консультация в городском/областном кардиологическим диспансере или РНПЦ «Кардиология» для решения вопроса о выполнении аблации и/или имплантации кардиовертера-дефибриллятора*.</w:t>
            </w:r>
            <w:r>
              <w:br/>
              <w:t>По показаниям – аблация пароксизмальной желудочковой тахикардии, частой желудочковой экстрасистолии, провоцирующей пароксизмы желудочковой тахикардии/фибрилляции желудочков, имплантация ИКД с целью вторичной профилактики*.</w:t>
            </w:r>
            <w:r>
              <w:br/>
              <w:t>Аблация желудочковых нарушений ритма сердца: радиочастотная аблация обычно в сочетании с одной из следующих навигационных систем:</w:t>
            </w:r>
            <w:proofErr w:type="gramEnd"/>
            <w:r>
              <w:t xml:space="preserve"> Carto, Ensite, Биоток; по показаниям – криоаблация.</w:t>
            </w:r>
            <w:r>
              <w:br/>
              <w:t>Для обеспечения безопасности выполнения процедуры эндокардиального ЭФИ и аблации аритмий в состав операционной бригады должен входить: оперирующий хирург, ассистент, электрофизиолог, а при использовании навигационной системы и/или выполнении процедур аблации в левой половине сердца с использованием транссептального доступа – 2-й ассистент; при имплантации ИДК и ресинхронизирующих устройств: оперирующий хирург, ассистент, электрофизиолог.</w:t>
            </w:r>
            <w:r>
              <w:br/>
              <w:t>В процессе выполнения внутрисердечного ЭФИ – по показаниям использование фармакологических тестов с изадрином, аденозином, аденозин-трифосфатом, прокаинамидом, добутамином, адреналином.</w:t>
            </w:r>
            <w:r>
              <w:br/>
            </w:r>
            <w:r>
              <w:br/>
            </w:r>
            <w:proofErr w:type="gramStart"/>
            <w:r>
              <w:lastRenderedPageBreak/>
              <w:t>Оценка риска внезапной сердечной смерти у пациентов с каналопатиями (синдром удлиненного QT, синдром Бругада, полиморфная катехоламинергическая желудочковая тахикардия, идиопатическая фибрилляция желудочков), а также у лиц с выраженными структурными изменениями в сердце (перенесенный инфаркт миокарда, дилатационная, гипертрофическая кармиомиопатии, аритмогенная дисплазия правого желудочка, другие заболевания сердца с дилатацией полости левого желудочка и снижением ФВ &lt; 35 %), имеющих жизнеопасные нарушения ритма сердца (включая пациентов</w:t>
            </w:r>
            <w:proofErr w:type="gramEnd"/>
            <w:r>
              <w:t xml:space="preserve"> с неустойчивой пароксизмальной ЖТ) с целью принятия решения о необходимости первичной профилактики с использованием ИКД. Для лиц с высоким риском внезапной сердечной смерти – имплантация кардиовертера дефибриллятора с целью первичной профилактики, а при наличии показаний для ресинхронизирующей терапии – имплантация комбинированного устройства (кардиовертер-дефибриллятор с функцией ресинхронизации)</w:t>
            </w:r>
          </w:p>
        </w:tc>
      </w:tr>
      <w:tr w:rsidR="00CB7ACC">
        <w:tc>
          <w:tcPr>
            <w:tcW w:w="54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lastRenderedPageBreak/>
              <w:t>Фибрилляция и трепетание предсердий (мерцательная аритмия)</w:t>
            </w:r>
            <w:r>
              <w:br/>
              <w:t>(I48)</w:t>
            </w:r>
          </w:p>
        </w:tc>
        <w:tc>
          <w:tcPr>
            <w:tcW w:w="82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Биохимическое исследование крови: определение концентрации калия, магния ЭКГ в 12 отведениях (всем пациентам исходно и перед выпиской)</w:t>
            </w:r>
            <w:r>
              <w:br/>
              <w:t>ПТИ/МНО (при приеме антагонистов витамина К)</w:t>
            </w:r>
            <w:r>
              <w:br/>
              <w:t>ХМ*</w:t>
            </w:r>
            <w:r>
              <w:br/>
              <w:t>ЭхоКГ</w:t>
            </w:r>
            <w:proofErr w:type="gramStart"/>
            <w:r>
              <w:br/>
              <w:t>П</w:t>
            </w:r>
            <w:proofErr w:type="gramEnd"/>
            <w:r>
              <w:t>ри рецидивах – консультация врача-кардиолога</w:t>
            </w:r>
            <w:r>
              <w:br/>
              <w:t>Оценка основных факторов риска тромбоэмболии (по CHA</w:t>
            </w:r>
            <w:r>
              <w:rPr>
                <w:vertAlign w:val="subscript"/>
              </w:rPr>
              <w:t>2</w:t>
            </w:r>
            <w:r>
              <w:t>DS</w:t>
            </w:r>
            <w:r>
              <w:rPr>
                <w:vertAlign w:val="subscript"/>
              </w:rPr>
              <w:t>2</w:t>
            </w:r>
            <w:r>
              <w:t>-VASc)</w:t>
            </w:r>
          </w:p>
        </w:tc>
        <w:tc>
          <w:tcPr>
            <w:tcW w:w="43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Исходно и далее – по показаниям</w:t>
            </w:r>
            <w:r>
              <w:br/>
              <w:t xml:space="preserve">МНО: исходно и на 2, 4, 6–7-е сутки приема варфарина, далее при </w:t>
            </w:r>
            <w:proofErr w:type="gramStart"/>
            <w:r>
              <w:t>стабильном</w:t>
            </w:r>
            <w:proofErr w:type="gramEnd"/>
            <w:r>
              <w:t xml:space="preserve"> МНО 1 раз/нед. – 2 нед., затем не реже раза/мес.</w:t>
            </w:r>
          </w:p>
        </w:tc>
        <w:tc>
          <w:tcPr>
            <w:tcW w:w="91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Гормоны щитовидной железы (тиреотропный гормон, Т4 свободный)</w:t>
            </w:r>
            <w:r>
              <w:br/>
              <w:t>Чреспищеводная ЭхоКГ*</w:t>
            </w:r>
            <w:r>
              <w:br/>
              <w:t>ЧП-ЭФИ – для дифференциальной диагностики трепетания предсердий</w:t>
            </w:r>
            <w:r>
              <w:br/>
              <w:t>ФГДС</w:t>
            </w:r>
            <w:r>
              <w:br/>
              <w:t>МНО – при приеме антагонистов витамина</w:t>
            </w:r>
            <w:proofErr w:type="gramStart"/>
            <w:r>
              <w:t xml:space="preserve"> К</w:t>
            </w:r>
            <w:proofErr w:type="gramEnd"/>
            <w:r>
              <w:t>,</w:t>
            </w:r>
            <w:r>
              <w:br/>
              <w:t>АЧТВ – при назначении гепаринов</w:t>
            </w:r>
            <w:r>
              <w:br/>
              <w:t xml:space="preserve">При рецидивах ФП – консультация в городском/областном кардиологическим диспансере для: оптимизации фармакотерапии; </w:t>
            </w:r>
            <w:proofErr w:type="gramStart"/>
            <w:r>
              <w:t>решения вопроса о выполнении внутрисердечного ЭФИ + аблации (при отсутствии эффекта от 3 основных антиаритмических лекарственных средств)*</w:t>
            </w:r>
            <w:r>
              <w:br/>
              <w:t>При повторных пароксизмах трепетания предсердий: консультация врача-кардиолога, врача – рентгенэндоваскулярного хирурга или врача-кардиохирурга в городском/областном кардиологическим диспансере или РНПЦ «Кардиология» для решения вопроса о выполнении внутрисердечного ЭФИ + аблации субстрата аритмии*</w:t>
            </w:r>
            <w:r>
              <w:br/>
              <w:t>Спиральная рентгеновская компьютерная томография сердца с контрастированием (перед выполнением аблации устьев легочных вен)</w:t>
            </w:r>
            <w:proofErr w:type="gramEnd"/>
          </w:p>
        </w:tc>
        <w:tc>
          <w:tcPr>
            <w:tcW w:w="95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 xml:space="preserve">Купирование пароксизма (в зависимости от длительности пароксизма): при длительности пароксизма &lt;48 часов – восстановление ритма без длительной антикоагулянтной подготовки; </w:t>
            </w:r>
            <w:proofErr w:type="gramStart"/>
            <w:r>
              <w:t xml:space="preserve">при длительности пароксизма &gt;48 часов – антикоагулянтная подготовка в течение </w:t>
            </w:r>
            <w:r>
              <w:rPr>
                <w:u w:val="single"/>
              </w:rPr>
              <w:t>&gt;</w:t>
            </w:r>
            <w:r>
              <w:t>3 недели: варфарином (под контролем МНО = 2,0–3,0), дабигатраном (при неклапанной фибрилляции предсердий) – 150 мг х 2 раза/сут. (110 мг х 2 раза/сут. – для лиц с высоким риском кровотечений, в т.ч. при снижении клиренса креатинина [30–50 мл/мин], лицам старше 80 лет, одновременном назначении верапамила);</w:t>
            </w:r>
            <w:proofErr w:type="gramEnd"/>
            <w:r>
              <w:t xml:space="preserve"> </w:t>
            </w:r>
            <w:proofErr w:type="gramStart"/>
            <w:r>
              <w:t>либо ривароксабан (при неклапанной фибрилляции предсердий) 20 мг 1 раз в сутки (15 мг в сутки – для лиц с высоким риском, в т.ч. при снижении клиренса креатинина [30–50 мл/мин] либо выполнение ЧП-ЭхоКГ, что может быть альтернативой длительной антикоагулянтной подготовке (смотри ниже).</w:t>
            </w:r>
            <w:proofErr w:type="gramEnd"/>
            <w:r>
              <w:br/>
              <w:t xml:space="preserve">При отсутствии тромбов на ЧП-ЭХО – длительная антикоагулянтная в течение 3 нед. не обязательна; спонтанное эхо-контрастирование в полости левого предсердия не является </w:t>
            </w:r>
            <w:r>
              <w:lastRenderedPageBreak/>
              <w:t>противопоказанием для кардиоверсии.</w:t>
            </w:r>
            <w:r>
              <w:br/>
              <w:t>Контроль ЧСС:</w:t>
            </w:r>
            <w:r>
              <w:br/>
              <w:t xml:space="preserve">используются бета-блокаторы, Са-антагонисты, дигоксин или амиодарон (смотри ниже). </w:t>
            </w:r>
            <w:r>
              <w:br/>
              <w:t>Профилактика пароксизмов (подбор эффективного препарата) в зависимости от наличия или отсутствия структурной патологии и сопутствующих заболеваний (смотри ниже).</w:t>
            </w:r>
            <w:r>
              <w:br/>
              <w:t>Длительная антитромботическая терапия определяется степенью риска тромбоэмболии (по шкалам CHA</w:t>
            </w:r>
            <w:r>
              <w:rPr>
                <w:vertAlign w:val="subscript"/>
              </w:rPr>
              <w:t>2</w:t>
            </w:r>
            <w:r>
              <w:t>DS</w:t>
            </w:r>
            <w:r>
              <w:rPr>
                <w:vertAlign w:val="subscript"/>
              </w:rPr>
              <w:t>2</w:t>
            </w:r>
            <w:r>
              <w:t>-VASc и HAS-BLED) (смотри ниже).</w:t>
            </w:r>
            <w:r>
              <w:br/>
            </w:r>
            <w:r>
              <w:br/>
              <w:t>По показаниям: аблация субстрата аритмии</w:t>
            </w:r>
          </w:p>
        </w:tc>
        <w:tc>
          <w:tcPr>
            <w:tcW w:w="69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lastRenderedPageBreak/>
              <w:t>В зависимости от основного заболевания, но не менее 3 дней после купирования первого пароксизма</w:t>
            </w:r>
            <w:proofErr w:type="gramStart"/>
            <w:r>
              <w:br/>
              <w:t>П</w:t>
            </w:r>
            <w:proofErr w:type="gramEnd"/>
            <w:r>
              <w:t>осле купирования пароксизма – 1 месяц. Далее – в зависимости от основного заболевания</w:t>
            </w:r>
            <w:proofErr w:type="gramStart"/>
            <w:r>
              <w:br/>
              <w:t>П</w:t>
            </w:r>
            <w:proofErr w:type="gramEnd"/>
            <w:r>
              <w:t>ри частых рецидивах – чаще 1 раза в месяц, постоянной ФП – постоянно</w:t>
            </w:r>
            <w:r>
              <w:br/>
              <w:t>После выполнения аблации – 3 мес., далее – по показаниям</w:t>
            </w:r>
          </w:p>
        </w:tc>
        <w:tc>
          <w:tcPr>
            <w:tcW w:w="62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Улучшение состояния</w:t>
            </w:r>
            <w:r>
              <w:br/>
              <w:t>Купирование и отсутствие рецидивов пароксизма</w:t>
            </w:r>
            <w:r>
              <w:br/>
              <w:t>Снижение риска ишемических инсультов/др. тромбоэмболий</w:t>
            </w:r>
          </w:p>
        </w:tc>
      </w:tr>
      <w:tr w:rsidR="00CB7ACC">
        <w:tc>
          <w:tcPr>
            <w:tcW w:w="5000" w:type="pct"/>
            <w:gridSpan w:val="7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lastRenderedPageBreak/>
              <w:t>Купирование пароксизма (купирование проводится в зависимости от длительности пароксизма, стабильности гемодинамики и эффективности лекарственных средств в анамнезе).</w:t>
            </w:r>
            <w:r>
              <w:br/>
              <w:t>При длительности пароксизма &lt;48 часов кардиоверсия (</w:t>
            </w:r>
            <w:proofErr w:type="gramStart"/>
            <w:r>
              <w:t>фармакологическая</w:t>
            </w:r>
            <w:proofErr w:type="gramEnd"/>
            <w:r>
              <w:t xml:space="preserve"> или электрическая) может быть выполнена без длительной антикоагулянтной подготовки:</w:t>
            </w:r>
            <w:r>
              <w:br/>
            </w:r>
            <w:r>
              <w:br/>
            </w:r>
            <w:proofErr w:type="gramStart"/>
            <w:r>
              <w:rPr>
                <w:b/>
                <w:bCs/>
              </w:rPr>
              <w:t>Фармакологическая кардиоверсия:</w:t>
            </w:r>
            <w:r>
              <w:br/>
              <w:t>3. амиодарон внутрь 600–800 мг/сут. до купирования пароксизма или достижения суммарной дозы 10 г; или амиодарон 5–7 мг/кг (300–450 мг) внутривенно медленная инфузия (за 30–60 минут), затем при отсутствии купирования пароксизма 1 мг/мин.</w:t>
            </w:r>
            <w:r>
              <w:br/>
              <w:t>до 1200–1800 мг/сут. (предпочтительно в сочетании с таблетированными лекарственными средствами для снижения побочных эффектов от внутривенного введения (флебиты и другое);</w:t>
            </w:r>
            <w:proofErr w:type="gramEnd"/>
            <w:r>
              <w:t xml:space="preserve"> или</w:t>
            </w:r>
            <w:r>
              <w:br/>
              <w:t>4. пропафенон – до 2 мг/кг внутривенно за 10 минут;</w:t>
            </w:r>
            <w:r>
              <w:br/>
              <w:t>5. прокаинамид – 10 % раствор 5–10 мл (до 17 мг/кг) внутривенно капельно, медленно (за 30–60 мин); при угрозе снижения АД – в сочетании с мезатоном 1 % – 0,3–05 мл;</w:t>
            </w:r>
            <w:r>
              <w:br/>
              <w:t>6. прием таблетированных лекарственных средств внутрь: пропафенон 150–450 мг однократно (при необходимости повторно через 1–2 часа) + бета-блокатор (метопролол 25–50 мг, бисопролол 2,5–5 мг) или этацизин 50–100 мг однократно (при необходимости повторно через 1–2 часа) + бета-блокатор (метопролол 25–50 мг, бисопролол 2,5–5 мг) при отсутствии структурной патологии сердца.</w:t>
            </w:r>
            <w:r>
              <w:br/>
            </w:r>
            <w:r>
              <w:br/>
            </w:r>
            <w:r>
              <w:rPr>
                <w:b/>
                <w:bCs/>
              </w:rPr>
              <w:t>Электрическая кардиоверсия</w:t>
            </w:r>
            <w:r>
              <w:br/>
              <w:t>1. ЭИТ 100–360 Дж.</w:t>
            </w:r>
            <w:r>
              <w:br/>
              <w:t>Подготовка перед кардиоверсией (</w:t>
            </w:r>
            <w:proofErr w:type="gramStart"/>
            <w:r>
              <w:t>электрической</w:t>
            </w:r>
            <w:proofErr w:type="gramEnd"/>
            <w:r>
              <w:t xml:space="preserve"> и фармакологической).</w:t>
            </w:r>
            <w:r>
              <w:br/>
            </w:r>
            <w:r>
              <w:br/>
              <w:t>Купирование пароксизма (в зависимости от длительности пароксизма):</w:t>
            </w:r>
            <w:r>
              <w:br/>
            </w:r>
            <w:proofErr w:type="gramStart"/>
            <w:r>
              <w:t>При длительности пароксизма &lt;48 часов – кардиоверсия (фармакологическая или электрическая) без длительной антикоагулянтной подготовки – назначить введение гепаринов (нефракционированного или низкомолекулярных гепаринов) либо прием антикоагулянтов с момента возникновения пароксизма (подробно см. ниже.</w:t>
            </w:r>
            <w:proofErr w:type="gramEnd"/>
            <w:r>
              <w:t xml:space="preserve"> </w:t>
            </w:r>
            <w:proofErr w:type="gramStart"/>
            <w:r>
              <w:t>«Профилактика тромбоэмболических осложнений»).</w:t>
            </w:r>
            <w:proofErr w:type="gramEnd"/>
            <w:r>
              <w:t xml:space="preserve"> Если синусовый ритм восстановлен в течение &lt;48, то последующий длительный прием OAK не требуется при отсутствии повторных пароксизмов и факторов риска </w:t>
            </w:r>
            <w:r>
              <w:lastRenderedPageBreak/>
              <w:t>тромбообразования (см. шкалу CHA</w:t>
            </w:r>
            <w:r>
              <w:rPr>
                <w:vertAlign w:val="subscript"/>
              </w:rPr>
              <w:t>2</w:t>
            </w:r>
            <w:r>
              <w:t>DS</w:t>
            </w:r>
            <w:r>
              <w:rPr>
                <w:vertAlign w:val="subscript"/>
              </w:rPr>
              <w:t>2</w:t>
            </w:r>
            <w:r>
              <w:t>-VASc); если синусовый ритм восстановлен по истечении &gt;48 часов и/или имеются повторные пароксизмы фибрилляции предсердий и/или факторы риска тромбообразования, то длительность приема варфарина/новых оральных антикоагулянтов (НОАК – дабигатран/ривароксабан) должна составить не менее 4 нед.</w:t>
            </w:r>
            <w:r>
              <w:br/>
              <w:t xml:space="preserve">При длительности пароксизма &gt;48 часов – антикоагулянтная подготовка в течение </w:t>
            </w:r>
            <w:r>
              <w:rPr>
                <w:u w:val="single"/>
              </w:rPr>
              <w:t>&gt;</w:t>
            </w:r>
            <w:r>
              <w:t>3 недели:</w:t>
            </w:r>
            <w:r>
              <w:br/>
              <w:t xml:space="preserve">1. варфарином (3 недели в целевом уровне MHO = 2,0–3,0); в стационаре с 1-х сут. госпитализации одновременно с началом приема варфарина необходимо назначить гепарин (нефракционированный или низкомолекулярный) до достижения целевого MHO = 2,0–3,0; </w:t>
            </w:r>
            <w:r>
              <w:br/>
              <w:t>2. дабигатраном (при неклапанной фибрилляции предсердий) – 150 мг х 2 раза/сут. (110 мг х 2 раза/сут. – для лиц с высоким риском кровотечений, в т.ч. при снижении клиренса креатинина (30–50 мл/мин), лицам старше 80 лет, одновременном назначении верапамила);</w:t>
            </w:r>
            <w:r>
              <w:br/>
            </w:r>
            <w:proofErr w:type="gramStart"/>
            <w:r>
              <w:t>3. ривароксабаном 20 мг 1 раз в сутки (15 мг в сутки – для лиц с высоким риском кровотечений, в т.ч. при снижении клиренса креатинина (30–50 мл/мин) либо</w:t>
            </w:r>
            <w:r>
              <w:br/>
              <w:t>4. выполнение ЧП ЭхоКГ без длительной антикоагулянтной подготовки (смотри ниже).</w:t>
            </w:r>
            <w:proofErr w:type="gramEnd"/>
            <w:r>
              <w:br/>
              <w:t>Прием антикоагулянтов следует продолжить в течение, по крайней мере, 4 недели после восстановления ритма (в аналогичных дозировках). В неэкстренной ситуации при отсутствии тромбов в полости ЛП (на ЧП ЭхоКГ) длительность приема варфарина перед кардиоверсией может быть уменьшена до 5 дней (до достижения MHO &gt; 2,0), затем после проведения кардиоверсии – продолжить прием варфарина в течение, по крайней мере, 4 недели после кардиоверсии.</w:t>
            </w:r>
            <w:r>
              <w:br/>
              <w:t>При длительности пароксизма &gt;7 дней эффективность фармакологической кардиоверсии с использованием большинства антиаритмических лекарственных средств снижается.</w:t>
            </w:r>
            <w:r>
              <w:br/>
              <w:t>При длительности пароксизма &gt;7 дней наиболее эффективными мерами восстановления синусового ритма являются:</w:t>
            </w:r>
            <w:r>
              <w:br/>
              <w:t>1. </w:t>
            </w:r>
            <w:proofErr w:type="gramStart"/>
            <w:r>
              <w:t>электрическая</w:t>
            </w:r>
            <w:proofErr w:type="gramEnd"/>
            <w:r>
              <w:t xml:space="preserve"> кардиоверсия (200–360 Дж); </w:t>
            </w:r>
            <w:proofErr w:type="gramStart"/>
            <w:r>
              <w:t>для профилактики ранних рецидивов целесообразно использовать подготовку с назначением метопролола (50–150 мг/сут.), амиодарона, пропафенона (300–450 мг/сут.), соталола (160–320 мг/сут.) при отсутствии противопоказаний.</w:t>
            </w:r>
            <w:r>
              <w:br/>
              <w:t>2. фармакологическая кардиоверсия амиодароном – амиодарон внутрь 600–1200 мг/сут. (предпочтительно таблетированный прием для снижения побочных эффектов от внутривенного введения флебиты и др.) до купирования пароксизма или достижения суммарной дозы 10 г;</w:t>
            </w:r>
            <w:proofErr w:type="gramEnd"/>
            <w:r>
              <w:t xml:space="preserve"> при невосстановлении синусового ритма после достижения суммарной дозы амиодарона = 10 г – </w:t>
            </w:r>
            <w:proofErr w:type="gramStart"/>
            <w:r>
              <w:t>электрическая</w:t>
            </w:r>
            <w:proofErr w:type="gramEnd"/>
            <w:r>
              <w:t xml:space="preserve"> кардиоверсия.</w:t>
            </w:r>
            <w:r>
              <w:br/>
            </w:r>
            <w:r>
              <w:br/>
            </w:r>
            <w:r>
              <w:rPr>
                <w:b/>
                <w:bCs/>
              </w:rPr>
              <w:t>Стратегия контроля ЧСС</w:t>
            </w:r>
            <w:r>
              <w:br/>
              <w:t>Контроль ЧСС: в неэкстренной ситуации лекарственные средства предпочтительно внутрь. В экстренной/неотложной ситуации лекарственные средства назначаются внутривенно:</w:t>
            </w:r>
            <w:r>
              <w:br/>
              <w:t>1. пропранолол до 0,15 мг/кг (5–10 мг внутривенно медленно за 5 минут (или 80–240 мг/сут. внутрь) – для быстрого замедления ЧСС в неотложной ситуации;</w:t>
            </w:r>
            <w:r>
              <w:br/>
              <w:t>2. метопролол 0,1 % раствор – первоначально 2,5–5 мл (2,5–5,0 мг со скоростью 1–2 мг/мин); при необходимости дозу повторить с 5-минутным интервалом до достижения терапевтического эффекта или до 10–15 мг (максимальная доза – 20 мг); при наличии ишемии миокарда, тахикардии или боли при инфаркте миокарда или подозрении на него – метопролол 0,1 % раствор – первоначально 2,5–5 мл (2,5–5,0 мг со скоростью 1–2 мг/мин); при необходимости дозу повторить с 2-минутным интервалом до достижения терапевтического эффекта или до 10–15 мг (максимальная доза – 15 мг)</w:t>
            </w:r>
            <w:r>
              <w:br/>
              <w:t>3. метопролол 25–100 мг 2 раза в день, бисопролол 2,5–10 мг/сут., бетаксолол 5–40 мг/сут. или</w:t>
            </w:r>
            <w:r>
              <w:br/>
              <w:t>4. верапамил 5–10 мг внутривенно струйно, медленно (или 120–360 мг/сут. внутрь);</w:t>
            </w:r>
            <w:r>
              <w:br/>
              <w:t xml:space="preserve">5. дигоксин (при отсутствии WPW) 0,25 мг (0,025 % – 1 мл) внутривенно медленно, при необходимости – </w:t>
            </w:r>
            <w:proofErr w:type="gramStart"/>
            <w:r>
              <w:t>быстрая</w:t>
            </w:r>
            <w:proofErr w:type="gramEnd"/>
            <w:r>
              <w:t xml:space="preserve"> дигитализация (в экстренной/неотложной ситуации): по 0,25 мг (0,025 % – 1 мл) внутривенно медленно повторять каждые 2 часа до максимальной дозы 1,5 мг/сут.</w:t>
            </w:r>
            <w:r>
              <w:br/>
            </w:r>
            <w:r>
              <w:br/>
            </w:r>
            <w:r>
              <w:rPr>
                <w:b/>
                <w:bCs/>
              </w:rPr>
              <w:t>Профилактика и лечение ишемии миокарда, тахикардии и боли при инфаркте миокарда или подозрении на него</w:t>
            </w:r>
            <w:proofErr w:type="gramStart"/>
            <w:r>
              <w:br/>
              <w:t>В</w:t>
            </w:r>
            <w:proofErr w:type="gramEnd"/>
            <w:r>
              <w:t>нутривенно медленно метопролол 5 мг (5 мл). Можно повторить введение с 2-минутным интервалом, максимальная доза – 15 мг (15 мл). Через 15 минут после последней инъекции назначают метопролол для приема внутрь в дозе 50 мг каждые 6 часов в течение 48 часов.</w:t>
            </w:r>
            <w:r>
              <w:br/>
            </w:r>
            <w:r>
              <w:br/>
            </w:r>
            <w:proofErr w:type="gramStart"/>
            <w:r>
              <w:rPr>
                <w:b/>
                <w:bCs/>
              </w:rPr>
              <w:t>Для пациентов с синдромом WPW и ФП:</w:t>
            </w:r>
            <w:r>
              <w:br/>
              <w:t>1. амиодарон 150 мг внутривенно, медленно за 10 минут с последующей инфузией 0,5–1 мг/мин (при выраженной тахисистолии и невозможности контроля ЧСС другими способами максимальная суточная доза может достигать 2,2 г);</w:t>
            </w:r>
            <w:r>
              <w:br/>
              <w:t>2. пропафенон 2 мг/кг внутривенно за 10 минут;</w:t>
            </w:r>
            <w:proofErr w:type="gramEnd"/>
            <w:r>
              <w:br/>
            </w:r>
            <w:proofErr w:type="gramStart"/>
            <w:r>
              <w:t>3. прокаинамид – 10 % раствор 5–10 мл (до 17 мг/кг) внутривенно капельно, медленно (за 30–60 мин), при угрозе снижения АД – в сочетании с мезатоном 1 % – 0,3–05, мл;</w:t>
            </w:r>
            <w:r>
              <w:br/>
              <w:t xml:space="preserve">4. при невозможности устранения тахисистолии в экстренной/неотложной ситуации при нарушении гемодинамики, неконтролируемой тахисистолии или трепетании предсердий (далее – </w:t>
            </w:r>
            <w:r>
              <w:lastRenderedPageBreak/>
              <w:t>ТП) – срочная ЭИТ 100–360 Дж (для обеспечения нормосистолии).</w:t>
            </w:r>
            <w:proofErr w:type="gramEnd"/>
          </w:p>
          <w:p w:rsidR="00CB7ACC" w:rsidRDefault="00CB7ACC">
            <w:pPr>
              <w:pStyle w:val="table10"/>
            </w:pPr>
            <w:r>
              <w:t>При нарушении гемодинамики и неконтролируемой тахисистолии или трепетании предсердий (далее – ТП) и невозможности замедления ЧСС медикаментозно – проведения ЭИТ.</w:t>
            </w:r>
            <w:r>
              <w:br/>
            </w:r>
            <w:r>
              <w:br/>
            </w:r>
            <w:r>
              <w:rPr>
                <w:b/>
                <w:bCs/>
              </w:rPr>
              <w:t>Профилактика пароксизмов (подбор эффективного препарата):</w:t>
            </w:r>
            <w:r>
              <w:br/>
            </w:r>
            <w:proofErr w:type="gramStart"/>
            <w:r>
              <w:t>Пациенты без структурной патологии, СССУ и нарушений АВ-проведения:</w:t>
            </w:r>
            <w:r>
              <w:br/>
              <w:t>1. метопролол 25–200 мг/сут. внутрь, бисопролол 2,5–10 мг/сут., бетаксолол 5–40 мг/сут.;</w:t>
            </w:r>
            <w:r>
              <w:br/>
              <w:t>2. лекарственные средства 1С класса в качестве монотерапии либо в сочетании с бета-блокаторами: пропафенон – по 150 мг до 3 раз/сут., этацизин по 50 мг до 3 раз/сут.;</w:t>
            </w:r>
            <w:r>
              <w:br/>
              <w:t>3. соталол 80–320 мг/сут. под контролем QT</w:t>
            </w:r>
            <w:proofErr w:type="gramEnd"/>
            <w:r>
              <w:t xml:space="preserve"> (не выше 500 мсек. или увеличение не более 25 % от исходного значения);</w:t>
            </w:r>
            <w:r>
              <w:br/>
              <w:t>4. при неэффективности указанных выше лекарственных средств и наличии выраженных симптомов фибрилляции предсердий – амиодарон 100–400 мг/сут. (предпочтительно до 200 мг/сут.) под контролем QT (не выше 500 мсек. или 25 % от исходного значения); пациент должен быть предупрежден о необходимости регулярного контроля функции щитовидной железы, печени (не реже 1 раза в 6 месяцев), легких (не реже 1 раза/год), осмотр окулиста (не реже 1 раза/год) в связи с высокой токсичностью препарата.</w:t>
            </w:r>
            <w:r>
              <w:br/>
            </w:r>
            <w:r>
              <w:br/>
              <w:t>При наличии структурной патологии сердца*:</w:t>
            </w:r>
            <w:r>
              <w:br/>
              <w:t>1. метопролол 25–200 мг/сут. внутрь, бисопролол 2,5–10 мг/сут. бетаксолол 5–40 мг/сут.;</w:t>
            </w:r>
            <w:r>
              <w:br/>
              <w:t xml:space="preserve">2. соталол 80–320 мг/сут. под контролем QT (не выше 500 мсек. или увеличение не более 25 % от исходного значения) при стенокардии; </w:t>
            </w:r>
            <w:r>
              <w:br/>
              <w:t>3. при неэффективности указанных выше лекарственных средств, гипертрофии МЖП &gt; 14 мм – амиодарон 100–400 мг/сут. (предпочтительно до 200 мг/сут.) под контролем QT (не выше 500 мсек. или 25 % от исходного значения); пациент должен быть предупрежден о необходимости регулярного контроля функции щитовидной железы, печени (не реже 1 раза в 6 месяцев), легких (не реже 1 раза/год), осмотр окулиста (не реже 1 раза/год) в связи с высокой токсичностью препарата;</w:t>
            </w:r>
            <w:r>
              <w:br/>
              <w:t>4. лекарственные средства 1С класса при минимальной структурной патологии, включая гипертрофию ЛЖ &lt; 14 мм (пропафенон – по 150 мг до 3 раз/сут., этацизин по 50 мг до 3 раз/сут.) в сочетании с бета-блокаторами (метопролол 25–200 мг/сут., бисопролол 2,5–10 мг/сут.).</w:t>
            </w:r>
            <w:r>
              <w:br/>
              <w:t>*</w:t>
            </w:r>
            <w:proofErr w:type="gramStart"/>
            <w:r>
              <w:t>Структурная патология сердца, являющаяся противопоказанием для назначения препаратов класса 1С: перенесенный инфаркт миокарда, стенокардия, гипертрофия миокарда ЛЖ &gt; 14 мм, наличие дилатации ЛЖ и снижения ФВ &lt; 40 %).</w:t>
            </w:r>
            <w:proofErr w:type="gramEnd"/>
            <w:r>
              <w:br/>
            </w:r>
            <w:r>
              <w:br/>
            </w:r>
            <w:r>
              <w:rPr>
                <w:b/>
                <w:bCs/>
              </w:rPr>
              <w:t>Профилактика тромбоэмболических осложнений:</w:t>
            </w:r>
            <w:r>
              <w:br/>
              <w:t>Подготовка перед кардиоверсией при длительности пароксизма &gt;48 часов:</w:t>
            </w:r>
            <w:r>
              <w:br/>
              <w:t xml:space="preserve">1. Требуется подготовка оральными антикоагулянтами в течение </w:t>
            </w:r>
            <w:r>
              <w:rPr>
                <w:u w:val="single"/>
              </w:rPr>
              <w:t>&gt;</w:t>
            </w:r>
            <w:r>
              <w:t>3 недель до кардиоверсии:</w:t>
            </w:r>
            <w:r>
              <w:br/>
              <w:t>– варфарин (в терапевтическом уровне MHO = 2,0–3,0, целевой 2,5); в стационаре с 1-х сут. госпитализации одновременно с началом приема варфарина необходимо назначить гепарин (нефракционированный или низкомолекулярный) до достижения целевого MHO = 2,0–3,0;</w:t>
            </w:r>
          </w:p>
          <w:p w:rsidR="00CB7ACC" w:rsidRDefault="00CB7ACC">
            <w:pPr>
              <w:pStyle w:val="table10"/>
            </w:pPr>
            <w:proofErr w:type="gramStart"/>
            <w:r>
              <w:t>– дабигатран (при неклапанной фибрилляции предсердий) – 150 мг х 2 раза/сут. (110 мг х 2 раза/сут. – для лиц с высоким риском кровотечений, в т.ч. при снижении клиренса креатинина (30–50 мл/мин), лицам старше 80 лет, одновременном назначении с верапамилом), либо</w:t>
            </w:r>
            <w:r>
              <w:br/>
              <w:t>– ривароксабан (при неклапанной фибрилляции предсердий) 20 мг 1 раз в сутки (15 мг в сутки – для лиц с</w:t>
            </w:r>
            <w:proofErr w:type="gramEnd"/>
            <w:r>
              <w:t xml:space="preserve"> высоким риском кровотечений, в т.ч. при снижении клиренса креатинина (30–50 мл/мин).</w:t>
            </w:r>
            <w:r>
              <w:br/>
              <w:t>– В большинстве случаев (при отсутствии возможности выполнения ЧП ЭхоКГ) на стационарном этапе выполняется подбор дозы варфарина (до достижения целевого уровня = 2,0–3,0), либо уточняются показания назначению и доза дабигатрана (либо ривароксабана).</w:t>
            </w:r>
            <w:r>
              <w:br/>
              <w:t>2. </w:t>
            </w:r>
            <w:proofErr w:type="gramStart"/>
            <w:r>
              <w:t>После чего пациент переводится на амбулаторное лечение (в течение которого продолжает принимать варфарин и контролировать MHO не реже 1 раза в неделю на протяжении 3 недель с момента достижения терапевтического уровня MHO) либо принимает дабигатран в рекомендованной дозировке (150 или 110 мг х 2 раза/сут.), либо ривароксабан (при неклапанной фибрилляции предсердий) 20 мг 1 раз в сутки (15 мг</w:t>
            </w:r>
            <w:proofErr w:type="gramEnd"/>
            <w:r>
              <w:t xml:space="preserve"> в сутки – для лиц с высоким риском кровотечений, в т.ч. при снижении клиренса креатинина (30–50 мл/мин).</w:t>
            </w:r>
            <w:r>
              <w:br/>
              <w:t xml:space="preserve">3. При стабильном уровне MHO в терапевтическом диапазоне (все три анализа с интервалом 1 неделя MHO = 2,0–3,0) либо после 3 нед. приема дабигатрана / ривароксабана пациент госпитализируется повторно для </w:t>
            </w:r>
            <w:proofErr w:type="gramStart"/>
            <w:r>
              <w:t>собственной</w:t>
            </w:r>
            <w:proofErr w:type="gramEnd"/>
            <w:r>
              <w:t xml:space="preserve"> кардиоверсии,</w:t>
            </w:r>
            <w:r>
              <w:br/>
              <w:t>4. Прием антикоагулянтов следует продолжить в течение, по крайней мере, 4 недели после восстановления ритма (дабигатран или ривароксабан в аналогичных дозировках, а варфарин в терапевтическом уровне МНО = 2,0–3,0); далее – в зависимости от стабильности синусового ритма и критериев риска по шкале CHA</w:t>
            </w:r>
            <w:r>
              <w:rPr>
                <w:vertAlign w:val="subscript"/>
              </w:rPr>
              <w:t>2</w:t>
            </w:r>
            <w:r>
              <w:t>DS</w:t>
            </w:r>
            <w:r>
              <w:rPr>
                <w:vertAlign w:val="subscript"/>
              </w:rPr>
              <w:t>2</w:t>
            </w:r>
            <w:r>
              <w:t>-VASc.</w:t>
            </w:r>
            <w:r>
              <w:br/>
            </w:r>
            <w:r>
              <w:br/>
            </w:r>
            <w:r>
              <w:rPr>
                <w:b/>
                <w:bCs/>
              </w:rPr>
              <w:lastRenderedPageBreak/>
              <w:t>Подготовка перед кардиоверсией с использованием ЧП ЭхоКГ при длительности пароксизма &gt;48 часов*:</w:t>
            </w:r>
            <w:r>
              <w:br/>
              <w:t xml:space="preserve">1. В неэкстренной ситуации длительность антикоагулянтной подготовки может быть снижена при использовании ЧП ЭхоКГ. </w:t>
            </w:r>
            <w:r>
              <w:br/>
              <w:t>2. </w:t>
            </w:r>
            <w:proofErr w:type="gramStart"/>
            <w:r>
              <w:t>При планируемой ЧП ЭхоКГ пациенту (не принимавшему ранее варфарин) возможно выполнение ускоренной антикоагулянтной подготовки низкомолекулярными гепаринами (подкожно в лечебных дозах) либо нефракционированным гепарином под контролем АЧТВ (в 1,5–2,5 раза &gt; нормы) либо дабигатраном (при неклапанной фибрилляции предсердий) – 150 мг х 2 раза/сут. (110 мг х 2 раза/сут. – для лиц с высоким риском кровотечений, в т.ч. при снижении</w:t>
            </w:r>
            <w:proofErr w:type="gramEnd"/>
            <w:r>
              <w:t xml:space="preserve"> </w:t>
            </w:r>
            <w:proofErr w:type="gramStart"/>
            <w:r>
              <w:t>клиренса креатинина (30–50 мл/мин), лицам старше 80 лет, одновременном назначении с верапамилом), либо ривароксабан (при неклапанной фибрилляции предсердий) 20 мг 1 раз в сутки (15 мг в сутки – для лиц с высоким риском кровотечений, в т.ч. при снижении клиренса креатинина (30–50 мл/мин) с момента госпитализации до момента ЧП ЭхоКГ, либо</w:t>
            </w:r>
            <w:r>
              <w:br/>
              <w:t>3.</w:t>
            </w:r>
            <w:proofErr w:type="gramEnd"/>
            <w:r>
              <w:t> Длительность приема варфарина перед кардиоверсией с использованием ЧП ЭхоКГ может быть уменьшена до 5 дней (до достижения адекватного уровня гипокоагуляции – МНО &gt; 2,0). Антикоагулянтный эффект дабигатрана/ривароксабана развивается через 2–3 часа после приема 1 таблетки;</w:t>
            </w:r>
            <w:r>
              <w:br/>
              <w:t>4. </w:t>
            </w:r>
            <w:proofErr w:type="gramStart"/>
            <w:r>
              <w:t>Для ранней профилактики тромбообразования на период времени, необходимый для достижения целевого MHO (с момента госпитализации до достижения терапевтического уровня MHO) целесообразно параллельно использовать профилактику гепарином в лечебных дозах, особенно у лиц с высоким риском тромбообразования или при наличии в анамнезе указаний на тромбы в полостях сердца/эпизоды идиопатической венозной тромбоэмболии в анамнезе.</w:t>
            </w:r>
            <w:proofErr w:type="gramEnd"/>
            <w:r>
              <w:t xml:space="preserve"> Введение гепарина не требуется при назначении дабигатрана или ривароксабана.</w:t>
            </w:r>
            <w:r>
              <w:br/>
              <w:t>5. При отсутствии тромбов в полости ЛП (по данным ЧП ЭхоКГ) выполнить кардиоверсию. При отсутствии тромбов в полости ЛП на ЧП ЭхоКГ длительная подготовка оральными антикоагулянтами в течение 3 нед. (варфарин в терапевтическом уровне MHO = 2,0–3,0, или дабигатран/ривароксабан) перед кардиоверсией не обязательна.</w:t>
            </w:r>
            <w:r>
              <w:br/>
              <w:t>5. После кардиоверсии прием антикоагулянтов следует продолжить в течение, по крайней мере, 4 недель после восстановления ритма (дабигатран или ривароксабан в аналогичных дозировках, а варфарин в терапевтическом уровне MHO = 2,0–3,0); далее – в зависимости от стабильности синусового ритма и критериев риска по шкале CHA</w:t>
            </w:r>
            <w:r>
              <w:rPr>
                <w:vertAlign w:val="subscript"/>
              </w:rPr>
              <w:t>2</w:t>
            </w:r>
            <w:r>
              <w:t>DS</w:t>
            </w:r>
            <w:r>
              <w:rPr>
                <w:vertAlign w:val="subscript"/>
              </w:rPr>
              <w:t>2</w:t>
            </w:r>
            <w:r>
              <w:t>-VASc.</w:t>
            </w:r>
            <w:r>
              <w:br/>
              <w:t>При длительности пароксизма &lt;48 часов: длительная антикоагулянтная подготовка не требуется, но необходимо назначить прямые антикоагулянты (гепарины) для профилактики тромбообразования в камерах сердца на период до восстановления синусового ритма.</w:t>
            </w:r>
            <w:r>
              <w:br/>
            </w:r>
            <w:r>
              <w:br/>
            </w:r>
            <w:r>
              <w:rPr>
                <w:b/>
                <w:bCs/>
              </w:rPr>
              <w:t xml:space="preserve">Длительная профилактика тромбоэмболических осложнений: </w:t>
            </w:r>
            <w:r>
              <w:br/>
              <w:t>Для лиц из группы низкого риска тромбоэмболии (0 баллов по CHA</w:t>
            </w:r>
            <w:r>
              <w:rPr>
                <w:vertAlign w:val="subscript"/>
              </w:rPr>
              <w:t>2</w:t>
            </w:r>
            <w:r>
              <w:t>DS</w:t>
            </w:r>
            <w:r>
              <w:rPr>
                <w:vertAlign w:val="subscript"/>
              </w:rPr>
              <w:t>2</w:t>
            </w:r>
            <w:r>
              <w:t>-VASc): не рекомендована антитромботическая терапия.</w:t>
            </w:r>
            <w:r>
              <w:br/>
            </w:r>
            <w:proofErr w:type="gramStart"/>
            <w:r>
              <w:t>Для лиц из группы среднего-высокого риска тромбоэмболии (1 балл и более по CHA</w:t>
            </w:r>
            <w:r>
              <w:rPr>
                <w:vertAlign w:val="subscript"/>
              </w:rPr>
              <w:t>2</w:t>
            </w:r>
            <w:r>
              <w:t>DS</w:t>
            </w:r>
            <w:r>
              <w:rPr>
                <w:vertAlign w:val="subscript"/>
              </w:rPr>
              <w:t>2</w:t>
            </w:r>
            <w:r>
              <w:t>-VASc): препарат выбора – варфарин 2,5–5 мг/сут. первоначально с последующим изменением дозы под контролем MHO = 2,0–3,0, целевой 2,5).</w:t>
            </w:r>
            <w:proofErr w:type="gramEnd"/>
            <w:r>
              <w:t xml:space="preserve"> </w:t>
            </w:r>
            <w:proofErr w:type="gramStart"/>
            <w:r>
              <w:t>В качестве альтернативы варфарину может быть использован дабигатран (при не клапанной фибрилляции предсердий) – 150 мг х 2 раза/сут. (110 мг х 2 раза /сут. – для лиц с высоким риском кровотечений, в т.ч. при снижении клиренса креатинина (30–50 мл/мин), лицам старше 80 лет, одновременном назначении с верапамилом), либо ривароксабан (при неклапанной фибрилляции предсердий) 20 мг 1 раз в</w:t>
            </w:r>
            <w:proofErr w:type="gramEnd"/>
            <w:r>
              <w:t xml:space="preserve"> </w:t>
            </w:r>
            <w:proofErr w:type="gramStart"/>
            <w:r>
              <w:t>сутки (15 мг в сутки – для лиц с высоким риском кровотечений, в т.ч. при снижении клиренса креатинина (30–50 мл/мин).</w:t>
            </w:r>
            <w:proofErr w:type="gramEnd"/>
            <w:r>
              <w:t xml:space="preserve"> Терапия антитромбоцитарными препаратами: комбинация аспирина и клопидогреля или, что менее эффективно, аспирин должна быть рассмотрена только в случае, если пациент отказывается от приема любого из возможных OAK: и антагонистов витамина</w:t>
            </w:r>
            <w:proofErr w:type="gramStart"/>
            <w:r>
              <w:t xml:space="preserve"> К</w:t>
            </w:r>
            <w:proofErr w:type="gramEnd"/>
            <w:r>
              <w:t xml:space="preserve"> и новых оральных антикоагулянтов, а также при невозможности приема оральных антикоагулянтов, которая не связана с геморрагическими осложнениями.</w:t>
            </w:r>
            <w:r>
              <w:br/>
            </w:r>
            <w:r>
              <w:br/>
              <w:t>Лечение основного заболевания.</w:t>
            </w:r>
            <w:r>
              <w:br/>
              <w:t xml:space="preserve">При наличии ИБС и сердечной недостаточности предпочтение отдавать </w:t>
            </w:r>
            <w:proofErr w:type="gramStart"/>
            <w:r>
              <w:rPr>
                <w:rStyle w:val="onesymbol"/>
              </w:rPr>
              <w:t></w:t>
            </w:r>
            <w:r>
              <w:t>-</w:t>
            </w:r>
            <w:proofErr w:type="gramEnd"/>
            <w:r>
              <w:t>блокаторам и препаратам 3 класса (амиодарон, соталол).</w:t>
            </w:r>
            <w:r>
              <w:br/>
              <w:t>Госпитализация – по показаниям.</w:t>
            </w:r>
            <w:r>
              <w:br/>
              <w:t>Продолжение терапии, назначенной на областном или республиканском уровнях.</w:t>
            </w:r>
            <w:r>
              <w:br/>
            </w:r>
            <w:proofErr w:type="gramStart"/>
            <w:r>
              <w:t>При отсутствии эффекта – направление на консультацию к кардиологу, рентген-эндоваскулярному хирургу или кардиохирургу в областном кардиологическим диспансере или РНПЦ «Кардиология» для решения вопроса об имплантации ЭКС; радиочастотной аблации источника аритмии (РЧА легочных вен) или атриовентрикулярного узла с имплантацией ЭКС, РЧА истмуса – при трепетании предсердий, РЧА АВ-узловой тахикардии или дополнительного соединения у пациентов с WPW – при сочетании с фибрилляцией предсердий;</w:t>
            </w:r>
            <w:proofErr w:type="gramEnd"/>
            <w:r>
              <w:t xml:space="preserve"> аблация на открытом сердце для </w:t>
            </w:r>
            <w:proofErr w:type="gramStart"/>
            <w:r>
              <w:t>пациентов</w:t>
            </w:r>
            <w:proofErr w:type="gramEnd"/>
            <w:r>
              <w:t xml:space="preserve"> запланированных для операций с использованием искусственного кровообращения (аортокоронарное шунтирование, протезирование или пластика аортального или митрального клапана)*.</w:t>
            </w:r>
            <w:r>
              <w:br/>
              <w:t>Катетерная аблация фибрилляции предсердий: криоаблация, многофазовая радиочастотная аблация или радиочастотная с использованием орошаемых электродов в сочетании с одной из навигационных систем.</w:t>
            </w:r>
            <w:r>
              <w:br/>
              <w:t xml:space="preserve">Катетерная аблация типичного (истмус-зависимого) трепетания предсердий: </w:t>
            </w:r>
            <w:proofErr w:type="gramStart"/>
            <w:r>
              <w:t>радиочастотная</w:t>
            </w:r>
            <w:proofErr w:type="gramEnd"/>
            <w:r>
              <w:t xml:space="preserve"> аблация с использованием орошаемых электродов (либо 8 мм неорошаемых электродов), при необходимости – в сочетании с одной из следующих открытых навигационных систем: Биоток, Ensite, LocaLisa.</w:t>
            </w:r>
            <w:r>
              <w:br/>
            </w:r>
            <w:r>
              <w:lastRenderedPageBreak/>
              <w:t xml:space="preserve">Катетерная аблация атипичного (левопредсердного либо правопредсердного послеоперационного неистмус-зависимого) трепетания предсердий: </w:t>
            </w:r>
            <w:proofErr w:type="gramStart"/>
            <w:r>
              <w:t>радиочастотная</w:t>
            </w:r>
            <w:proofErr w:type="gramEnd"/>
            <w:r>
              <w:t xml:space="preserve"> аблация с использованием орошаемых электродов в сочетании с одной из следующих навигационных систем: Carto, Ensite, Биоток.</w:t>
            </w:r>
            <w:r>
              <w:br/>
              <w:t>Для обеспечения безопасности выполнения процедуры эндокардиального ЭФИ и аблации аритмий в состав операционной бригады должен входить: оперирующий хирург, ассистент, электрофизиолог, а при использовании навигационной системы и/или выполнении процедур аблации в левой половине сердца с использованием транссептального доступа – 2-й ассистент.</w:t>
            </w:r>
            <w:r>
              <w:br/>
            </w:r>
            <w:r>
              <w:br/>
              <w:t>В процессе выполнения внутрисердечного ЭФИ – по показаниям использование фармакологических тестов с изадрином, аденозином, аденозин-трифосфатом, прокаинамидом, добутамином, адреналином.</w:t>
            </w:r>
            <w:r>
              <w:br/>
              <w:t>Имплантация окклюдеров ушка левого предсердия – для пациентов из группы высокого риска тромбоэмболии (</w:t>
            </w:r>
            <w:r>
              <w:rPr>
                <w:u w:val="single"/>
              </w:rPr>
              <w:t>&gt;</w:t>
            </w:r>
            <w:r>
              <w:t>2 балла по CHA</w:t>
            </w:r>
            <w:r>
              <w:rPr>
                <w:vertAlign w:val="subscript"/>
              </w:rPr>
              <w:t>2</w:t>
            </w:r>
            <w:r>
              <w:t>DS</w:t>
            </w:r>
            <w:r>
              <w:rPr>
                <w:vertAlign w:val="subscript"/>
              </w:rPr>
              <w:t>2</w:t>
            </w:r>
            <w:r>
              <w:t>-VASc), имеющих противопоказания к приему антикоагулянтов, выраженные побочные эффекты от приема антикоагулянтов (включая жизнеопасные кровотечения), исключающие прием варфарина и новых оральных антикоагулянтов</w:t>
            </w:r>
          </w:p>
        </w:tc>
      </w:tr>
      <w:tr w:rsidR="00CB7ACC">
        <w:tc>
          <w:tcPr>
            <w:tcW w:w="54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lastRenderedPageBreak/>
              <w:t>Другие нарушения сердечного ритма</w:t>
            </w:r>
            <w:r>
              <w:br/>
              <w:t>(I49)</w:t>
            </w:r>
            <w:r>
              <w:br/>
            </w:r>
            <w:r>
              <w:br/>
              <w:t>Фибрилляция и трепетание желудочков</w:t>
            </w:r>
            <w:r>
              <w:br/>
              <w:t>(I49.0)</w:t>
            </w:r>
          </w:p>
        </w:tc>
        <w:tc>
          <w:tcPr>
            <w:tcW w:w="82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proofErr w:type="gramStart"/>
            <w:r>
              <w:t>Биохимическое исследование крови: определение концентрации калия, магния, натрия, КФК, глюкозы, липидограмма</w:t>
            </w:r>
            <w:r>
              <w:br/>
              <w:t>Контроль кислотно-основного состояния</w:t>
            </w:r>
            <w:r>
              <w:br/>
              <w:t>ЭКГ в 12 отведениях (всем пациентам исходно и перед выпиской)</w:t>
            </w:r>
            <w:r>
              <w:br/>
              <w:t>Консультация врача-кардиолога</w:t>
            </w:r>
            <w:r>
              <w:br/>
              <w:t>ЭхоКГ</w:t>
            </w:r>
            <w:r>
              <w:br/>
              <w:t>ХМ*</w:t>
            </w:r>
            <w:r>
              <w:br/>
              <w:t>Консультация в городском/областном кардиологическим диспансере или РНПЦ «Кардиология» для решения вопроса о проведении коронарографии и имплантации кардиовертера-дефибриллятора или комбинированного устройства*</w:t>
            </w:r>
            <w:proofErr w:type="gramEnd"/>
          </w:p>
        </w:tc>
        <w:tc>
          <w:tcPr>
            <w:tcW w:w="43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Однократно, далее – по показаниям</w:t>
            </w:r>
          </w:p>
        </w:tc>
        <w:tc>
          <w:tcPr>
            <w:tcW w:w="91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Маркеры повреждения миокарда</w:t>
            </w:r>
            <w:proofErr w:type="gramStart"/>
            <w:r>
              <w:br/>
              <w:t>П</w:t>
            </w:r>
            <w:proofErr w:type="gramEnd"/>
            <w:r>
              <w:t>ри сочетании с частыми пароксизмами желудочковой тахикардии – консультация кардиолога, кардиохирурга, рентгенэндоваскулярного хирурга в областном кардиологическом диспансере или РНПЦ «Кардиология» для решения вопроса о выполнении коронарографии/реваскуляризации, внутрисердечного ЭФИ/аблации источника аритмии и/или имплантации кардиовертера-дефибриллятора (если не было выполнено ранее)*</w:t>
            </w:r>
          </w:p>
        </w:tc>
        <w:tc>
          <w:tcPr>
            <w:tcW w:w="95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 xml:space="preserve">Купирование пароксизма + сердечно-легочная реанимация: </w:t>
            </w:r>
            <w:r>
              <w:br/>
              <w:t>ЭИТ – (первый разряд 200 бифазный разряд или 360 Дж монофазный разряд), при отсутствии эффекта с максимальной мощностью (до 360 Дж бифазного и монофазного разряда) не менее 3 раз; при неэффективности – введение дополнительных антифибрилляторных средств (амиодарон, лидокаин, анаприллин или магния сульфат) (смотри ниже).</w:t>
            </w:r>
            <w:r>
              <w:br/>
            </w:r>
            <w:proofErr w:type="gramStart"/>
            <w:r>
              <w:t>При впервые возникшем пароксизме – обязательная срочная госпитализация и консультация в городском/областном кардиологическим диспансере или РНПЦ «Кардиология».</w:t>
            </w:r>
            <w:proofErr w:type="gramEnd"/>
            <w:r>
              <w:t xml:space="preserve"> </w:t>
            </w:r>
            <w:proofErr w:type="gramStart"/>
            <w:r>
              <w:t>При рецидивах – повторное направление в городском/областном кардиологическим диспансере или РНПЦ «Кардиология».</w:t>
            </w:r>
            <w:proofErr w:type="gramEnd"/>
            <w:r>
              <w:br/>
              <w:t>По показаниям хирургическое лечение.</w:t>
            </w:r>
            <w:r>
              <w:br/>
              <w:t>Имплантация ИКД или комбинированного устройства.</w:t>
            </w:r>
            <w:r>
              <w:br/>
              <w:t>Аблация субстрата аритмии (при частых рецидивах).</w:t>
            </w:r>
            <w:r>
              <w:br/>
              <w:t>Лечение основного заболевания</w:t>
            </w:r>
          </w:p>
        </w:tc>
        <w:tc>
          <w:tcPr>
            <w:tcW w:w="69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В зависимости от основной патологии, но не менее 5 дней после купирования пароксизма; 3 месяца после купирования пароксизма и далее – в зависимости от основного заболевания</w:t>
            </w:r>
          </w:p>
        </w:tc>
        <w:tc>
          <w:tcPr>
            <w:tcW w:w="62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Улучшение состояния</w:t>
            </w:r>
            <w:r>
              <w:br/>
              <w:t>Купирование и отсутствие рецидивов пароксизмов</w:t>
            </w:r>
          </w:p>
        </w:tc>
      </w:tr>
      <w:tr w:rsidR="00CB7ACC">
        <w:tc>
          <w:tcPr>
            <w:tcW w:w="5000" w:type="pct"/>
            <w:gridSpan w:val="7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proofErr w:type="gramStart"/>
            <w:r>
              <w:lastRenderedPageBreak/>
              <w:t>Купирование пароксизма при наличии рефрактерной фибрилляции/трепетания желудочка*.</w:t>
            </w:r>
            <w:r>
              <w:br/>
              <w:t>амиодарон 300 мг (5 мг/кг) внутривенно болюсно, при необходимости повторно 150 мг внутривенно болюсно затем внутривенно капельно из расчета до 1 мг/мин 6 часов, при отсутствии повторных пароксизмов 0,5 мг/мин на протяжении последующих 18 часов – 1000–1200 мг/сут.</w:t>
            </w:r>
            <w:r>
              <w:br/>
              <w:t>лидокаин 1,5 мг/кг массы тела внутривенно струйно, медленно (т.е</w:t>
            </w:r>
            <w:proofErr w:type="gramEnd"/>
            <w:r>
              <w:t xml:space="preserve">. </w:t>
            </w:r>
            <w:proofErr w:type="gramStart"/>
            <w:r>
              <w:t>2 % до 5–7,5 мл (100–180 мг) однократно, при необходимости дозу можно повторить через 3–5 минут до суммарной дозы 3 мг/кг или 300 мг);</w:t>
            </w:r>
            <w:r>
              <w:br/>
              <w:t>прокаинамид 10 % 5–10 мл внутривенно струйно, медленно.</w:t>
            </w:r>
            <w:proofErr w:type="gramEnd"/>
            <w:r>
              <w:t xml:space="preserve"> Другие антифибрилляторные средства:</w:t>
            </w:r>
            <w:r>
              <w:br/>
              <w:t>1. – при «электрическом шторме» – непрерывно рецидивирующий характер фибрилляции/трепетания желудочков:</w:t>
            </w:r>
            <w:r>
              <w:br/>
              <w:t>1.1. пропранолол внутривенно струйно, медленно, пациентам с массой тела &gt;60 кг – 1 мг в течение 1 минуты при необходимости повторно с интервалом в 2 минуты (под контролем ЭКГ и АД до максимальной дозы – 10 мг;</w:t>
            </w:r>
            <w:r>
              <w:br/>
              <w:t>1.2. метопролол 0,1 % раствор – первоначально 2,5–5 мл (2,5–5,0 мг со скоростью 1–2 мг/мин); при необходимости дозу повторить с 5-минутным интервалом до достижения терапевтического эффекта или до 10–15 мг (максимальная доза 20 мг);</w:t>
            </w:r>
            <w:r>
              <w:br/>
              <w:t>2. – при подозрении на дефицит</w:t>
            </w:r>
            <w:proofErr w:type="gramStart"/>
            <w:r>
              <w:t xml:space="preserve"> К</w:t>
            </w:r>
            <w:proofErr w:type="gramEnd"/>
            <w:r>
              <w:t>+ и Mg2+: магния сульфат 25 % – 10 мл внутривенно медленно (препарат выбора при синдроме удлиненного QT) и восполнение дефицита К+.</w:t>
            </w:r>
            <w:r>
              <w:br/>
            </w:r>
            <w:r>
              <w:br/>
              <w:t xml:space="preserve">Профилактика повторных пароксизмов: </w:t>
            </w:r>
            <w:r>
              <w:br/>
              <w:t xml:space="preserve">1. метопролол 25–200 мг/сут. внутрь, бисопролол 2,5–10 мг/сут.; </w:t>
            </w:r>
            <w:r>
              <w:br/>
              <w:t xml:space="preserve">2. соталол 80–320 мг/сут. под контролем QT; </w:t>
            </w:r>
            <w:r>
              <w:br/>
              <w:t xml:space="preserve">3. при неэффективности указанных выше лекарственных средств и/или наличии частых разрядов кардиовертера-дефибриллятора – амиодарон в поддерживающей дозе 100–400 мг/сут. под контролем QT (не выше 500 мсек. или 25 % от исходного значения); </w:t>
            </w:r>
            <w:proofErr w:type="gramStart"/>
            <w:r>
              <w:t>пациент должен быть предупрежден о необходимости регулярного контроля функции щитовидной железы, печени (не реже 1 раза в 6 месяцев), легких (не реже 1 раза/год), осмотр окулиста (не реже 1 раза/год) в связи с высокой токсичностью препарата, либо</w:t>
            </w:r>
            <w:r>
              <w:br/>
              <w:t>4. лекарственные средства 1С класса в сочетании с бета-блокаторами – пропафенон – по 150 мг до 3 раз/сут., этацизин по 50 мг</w:t>
            </w:r>
            <w:proofErr w:type="gramEnd"/>
            <w:r>
              <w:t xml:space="preserve"> до 3 раз/сут. (не использовать лекарственные средства 1С класса после перенесенного инфаркта миокарда, при наличии стенокардии и снижении ФВ &lt; 40 %). </w:t>
            </w:r>
            <w:r>
              <w:br/>
            </w:r>
            <w:r>
              <w:br/>
              <w:t>Хирургическое лечение:</w:t>
            </w:r>
            <w:r>
              <w:br/>
              <w:t>По показаниям – аблация пароксизмальной желудочковой тахикардии, частой желудочковой экстрасистолии, провоцирующей пароксизмы желудочковой тахикардии/фибрилляции желудочков, имплантация ИКД с целью вторичной профилактики*.</w:t>
            </w:r>
            <w:r>
              <w:br/>
              <w:t>Аблация желудочковых нарушений ритма сердца: радиочастотная аблация обычно в сочетании с одной из следующих навигационных систем: Carto, Ensite, Биоток; по показаниям – криоаблация.</w:t>
            </w:r>
            <w:r>
              <w:br/>
              <w:t>Для обеспечения безопасности выполнения процедуры эндокардиального ЭФИ и аблации аритмий в состав операционной бригады должен входить: оперирующий хирург, ассистент, электрофизиолог, а при использовании навигационной системы и/или выполнении процедур аблации в левой половине сердца с использованием транссептального доступа – 2-й ассистент; при имплантации ИДК и ресинхронизирующих устройств: оперирующий хирург, ассистент, электрофизиолог. В процессе выполнения внутрисердечного ЭФИ – по показаниям использование фармакологических тестов с изадрином, аденозином, аденозинтрифосфатом, прокаинамидом, добутамином, адреналином.</w:t>
            </w:r>
            <w:r>
              <w:br/>
            </w:r>
            <w:proofErr w:type="gramStart"/>
            <w:r>
              <w:t>Оценка риска внезапной сердечной смерти у пациентов с каналопатиями (синдром удлиненного QT, синдром Бругада, полиморфная катехоламинергическая желудочковая тахикардия, идиопатическая фибрилляция желудочков), а также у лиц с выраженными структурными изменениями в сердце (перенесенный инфаркт миокарда, дилатационная, гипертрофическая кармиомиопатии, аритмогенная дисплазия правого желудочка, другие заболевания сердца с дилатацией полости левого желудочка и снижением ФВ &lt; 35 %), имеющих жизнеопасные нарушения ритма сердца (включая пациентов</w:t>
            </w:r>
            <w:proofErr w:type="gramEnd"/>
            <w:r>
              <w:t xml:space="preserve"> с неустойчивой пароксизмальной ЖТ) с целью принятия решения о необходимости первичной профилактики с использованием ИКД.</w:t>
            </w:r>
            <w:r>
              <w:br/>
              <w:t>Для лиц с высоким риском внезапной сердечной смерти – имплантация кардиовертера дефибриллятора с целью первичной профилактики, а при наличии показаний для ресинхронизирующей терапии – имплантация комбинированного устройства (кардиовертер-дефибриллятор с функцией ресинхронизации)</w:t>
            </w:r>
          </w:p>
        </w:tc>
      </w:tr>
      <w:tr w:rsidR="00CB7ACC">
        <w:tc>
          <w:tcPr>
            <w:tcW w:w="54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Другая и неуточненная преждевременная деполяризация (экстрасистолия)</w:t>
            </w:r>
            <w:r>
              <w:br/>
            </w:r>
            <w:r>
              <w:lastRenderedPageBreak/>
              <w:t>I49.4</w:t>
            </w:r>
          </w:p>
        </w:tc>
        <w:tc>
          <w:tcPr>
            <w:tcW w:w="82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lastRenderedPageBreak/>
              <w:t>Биохимическое исследование крови: определение концентрации калия, магния</w:t>
            </w:r>
            <w:r>
              <w:br/>
              <w:t>ЭКГ</w:t>
            </w:r>
            <w:proofErr w:type="gramStart"/>
            <w:r>
              <w:br/>
              <w:t>П</w:t>
            </w:r>
            <w:proofErr w:type="gramEnd"/>
            <w:r>
              <w:t xml:space="preserve">ри экстрасистолах (далее – </w:t>
            </w:r>
            <w:r>
              <w:lastRenderedPageBreak/>
              <w:t>ЭС) высоких градаций</w:t>
            </w:r>
            <w:r>
              <w:br/>
              <w:t>Консультация врача-кардиолога</w:t>
            </w:r>
            <w:r>
              <w:br/>
              <w:t>ХМ ЭКГ*</w:t>
            </w:r>
            <w:r>
              <w:br/>
              <w:t>ЭхоКГ</w:t>
            </w:r>
          </w:p>
        </w:tc>
        <w:tc>
          <w:tcPr>
            <w:tcW w:w="43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lastRenderedPageBreak/>
              <w:t>Однократно, далее – по показаниям</w:t>
            </w:r>
          </w:p>
        </w:tc>
        <w:tc>
          <w:tcPr>
            <w:tcW w:w="91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Гормоны щитовидной железы (тиреотропный гормон, Т</w:t>
            </w:r>
            <w:proofErr w:type="gramStart"/>
            <w:r>
              <w:t>4</w:t>
            </w:r>
            <w:proofErr w:type="gramEnd"/>
            <w:r>
              <w:t xml:space="preserve"> свободный)*</w:t>
            </w:r>
            <w:r>
              <w:br/>
              <w:t xml:space="preserve">При наличии частой симптоматичной желудочковой </w:t>
            </w:r>
            <w:r>
              <w:lastRenderedPageBreak/>
              <w:t>экстрасистолии (особенно в сочетании с пароксизмами желудочковой тахикардии) – консультация кардиолога городского/областного кардиодиспансера/РНПЦ «Кардиология» для решения вопроса о проведении внутрисердечного ЭФИ/аблации источника нарушений ритма сердца*</w:t>
            </w:r>
          </w:p>
        </w:tc>
        <w:tc>
          <w:tcPr>
            <w:tcW w:w="95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lastRenderedPageBreak/>
              <w:t xml:space="preserve">Подбор антиаритмической терапии: </w:t>
            </w:r>
            <w:r>
              <w:br/>
              <w:t>Лечение основного заболевания.</w:t>
            </w:r>
            <w:r>
              <w:br/>
              <w:t xml:space="preserve">При инфаркте миокарда и застойной сердечной недостаточности отдавать </w:t>
            </w:r>
            <w:r>
              <w:lastRenderedPageBreak/>
              <w:t>предпочтение бета-блокаторам.</w:t>
            </w:r>
            <w:r>
              <w:br/>
              <w:t>При наличии структурной патологии лекарственные средства 1С класса (этацизин, пропафенон) назначать с осторожностью и в сочетании с бета-блокаторами.</w:t>
            </w:r>
            <w:r>
              <w:br/>
              <w:t xml:space="preserve">Продолжение терапии, назначенной на областном/республиканском уровнях. По показаниям (при частой симптомной монотопной желудочковой экстрасистолии, особенно из области выносящих трактов ПЖ/ЛЖ) – </w:t>
            </w:r>
            <w:proofErr w:type="gramStart"/>
            <w:r>
              <w:t>внутрисердечное</w:t>
            </w:r>
            <w:proofErr w:type="gramEnd"/>
            <w:r>
              <w:t xml:space="preserve"> ЭФИ и аблация источника аритмии*</w:t>
            </w:r>
          </w:p>
        </w:tc>
        <w:tc>
          <w:tcPr>
            <w:tcW w:w="69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lastRenderedPageBreak/>
              <w:t>В зависимости от основной патологии</w:t>
            </w:r>
          </w:p>
        </w:tc>
        <w:tc>
          <w:tcPr>
            <w:tcW w:w="62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Ремиссия</w:t>
            </w:r>
            <w:r>
              <w:br/>
              <w:t xml:space="preserve">Улучшение состояния (уменьшение суточного числа экстрасистол в 3 и </w:t>
            </w:r>
            <w:r>
              <w:lastRenderedPageBreak/>
              <w:t xml:space="preserve">более </w:t>
            </w:r>
            <w:proofErr w:type="gramStart"/>
            <w:r>
              <w:t>раз</w:t>
            </w:r>
            <w:proofErr w:type="gramEnd"/>
            <w:r>
              <w:t xml:space="preserve"> и устранение экстрасистол высоких градаций)</w:t>
            </w:r>
          </w:p>
        </w:tc>
      </w:tr>
      <w:tr w:rsidR="00CB7ACC">
        <w:tc>
          <w:tcPr>
            <w:tcW w:w="5000" w:type="pct"/>
            <w:gridSpan w:val="7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lastRenderedPageBreak/>
              <w:t xml:space="preserve">Фармакотерапия для последующего длительного приема: </w:t>
            </w:r>
            <w:r>
              <w:br/>
              <w:t>1. метопролол – 25–200 мг/сут., бисопролол – 2,5–10 мг/сут., бетаксолол – 5–40 мг/сут., пропанолол – 40–120 мг/сут. внутрь или</w:t>
            </w:r>
            <w:r>
              <w:br/>
              <w:t xml:space="preserve">2. соталол – 80–320 мг/сут. под контролем QT; </w:t>
            </w:r>
            <w:r>
              <w:br/>
            </w:r>
            <w:proofErr w:type="gramStart"/>
            <w:r>
              <w:t xml:space="preserve">3. пропафенон – по 150 мг до 3 раз/сут.*; </w:t>
            </w:r>
            <w:r>
              <w:br/>
              <w:t>4. этацизин – по 50 мг до 3 раз/сут.*,</w:t>
            </w:r>
            <w:r>
              <w:br/>
              <w:t>5. при неэффективности указанных выше – лекарственные средства 1С класса (пропафенон или этацизин) в сочетании с бета-блокаторами [бета-блокаторы (метопролол – 25–200 мг/сут., бисопролол – 2,5–10 мг/сут.) + антиаритмические препараты 1С класса (пропафенон – 450–600 мг/сут. или этацизин – 150–200 мг/сут.)] либо</w:t>
            </w:r>
            <w:r>
              <w:br/>
              <w:t>6. верапамил</w:t>
            </w:r>
            <w:proofErr w:type="gramEnd"/>
            <w:r>
              <w:t xml:space="preserve"> – 80–320 мг/сут. внутрь (при предсердной экстрасистолии и экстрасистолии из выносящего тракта ПЖ, резистентной к указанным выше препаратам). </w:t>
            </w:r>
            <w:r>
              <w:br/>
              <w:t>*</w:t>
            </w:r>
            <w:proofErr w:type="gramStart"/>
            <w:r>
              <w:t>Структурная патология сердца, являющаяся противопоказанием для назначения препаратов класса 1С: перенесенный инфаркт миокарда, стенокардия, гипертрофия миокарда ЛЖ &gt; 14 мм, наличие дилатации ЛЖ и снижения ФВ &lt; 40 %).</w:t>
            </w:r>
            <w:proofErr w:type="gramEnd"/>
          </w:p>
          <w:p w:rsidR="00CB7ACC" w:rsidRDefault="00CB7ACC">
            <w:pPr>
              <w:pStyle w:val="table10"/>
            </w:pPr>
            <w:r>
              <w:br/>
              <w:t xml:space="preserve">Аблация желудочковой высокосимптомной частой желудочковой экстрасистолии: </w:t>
            </w:r>
            <w:proofErr w:type="gramStart"/>
            <w:r>
              <w:t>радиочастотная</w:t>
            </w:r>
            <w:proofErr w:type="gramEnd"/>
            <w:r>
              <w:t xml:space="preserve"> аблация обычно в сочетании с одной из следующих навигационных систем: Carto, Ensite, Биоток; по показаниям – криоаблация. Для обеспечения безопасности выполнения процедуры эндокардиального ЭФИ и аблации аритмий в состав операционной бригады должен входить: оперирующий хирург, ассистент, электрофизиолог, а при использовании навигационной системы и/или выполнении процедур аблации в левой половине сердца с использованием транссептального доступа – 2-й ассистент</w:t>
            </w:r>
          </w:p>
        </w:tc>
      </w:tr>
    </w:tbl>
    <w:p w:rsidR="00CB7ACC" w:rsidRDefault="00CB7ACC">
      <w:pPr>
        <w:pStyle w:val="newncpi"/>
      </w:pPr>
      <w:r>
        <w:t> </w:t>
      </w:r>
    </w:p>
    <w:p w:rsidR="00CB7ACC" w:rsidRDefault="00CB7ACC">
      <w:pPr>
        <w:pStyle w:val="newncpi"/>
      </w:pPr>
      <w:r>
        <w:t>Дополнения к протоколам лечения тахиаритмий.</w:t>
      </w:r>
    </w:p>
    <w:p w:rsidR="00CB7ACC" w:rsidRDefault="00CB7ACC">
      <w:pPr>
        <w:pStyle w:val="point"/>
      </w:pPr>
      <w:r>
        <w:t>1. Показания и противопоказания к выполнению РЧА тахиаритмий – см. протоколы радиочастотной абляции тахиаритмий.</w:t>
      </w:r>
    </w:p>
    <w:p w:rsidR="00CB7ACC" w:rsidRDefault="00CB7ACC">
      <w:pPr>
        <w:pStyle w:val="point"/>
      </w:pPr>
      <w:r>
        <w:t>2. Шкалы стратификации риска тромбоэмболических осложнений и риска кровотечения для пациентов с ФП.</w:t>
      </w:r>
    </w:p>
    <w:p w:rsidR="00CB7ACC" w:rsidRDefault="00CB7ACC">
      <w:pPr>
        <w:pStyle w:val="newncpi"/>
      </w:pPr>
      <w:r>
        <w:t> </w:t>
      </w:r>
    </w:p>
    <w:p w:rsidR="00CB7ACC" w:rsidRDefault="00CB7ACC">
      <w:pPr>
        <w:pStyle w:val="newncpi0"/>
        <w:jc w:val="center"/>
      </w:pPr>
      <w:r>
        <w:rPr>
          <w:b/>
          <w:bCs/>
        </w:rPr>
        <w:t>Шкала стратификации риска тромбоэмболических осложнений CHA</w:t>
      </w:r>
      <w:r>
        <w:rPr>
          <w:b/>
          <w:bCs/>
          <w:vertAlign w:val="subscript"/>
        </w:rPr>
        <w:t>2</w:t>
      </w:r>
      <w:r>
        <w:rPr>
          <w:b/>
          <w:bCs/>
        </w:rPr>
        <w:t>DS</w:t>
      </w:r>
      <w:r>
        <w:rPr>
          <w:b/>
          <w:bCs/>
          <w:vertAlign w:val="subscript"/>
        </w:rPr>
        <w:t>2</w:t>
      </w:r>
      <w:r>
        <w:rPr>
          <w:b/>
          <w:bCs/>
        </w:rPr>
        <w:t>-VASc</w:t>
      </w:r>
    </w:p>
    <w:p w:rsidR="00CB7ACC" w:rsidRDefault="00CB7ACC">
      <w:pPr>
        <w:pStyle w:val="newncpi"/>
      </w:pPr>
      <w:r>
        <w:t> 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45"/>
        <w:gridCol w:w="13502"/>
        <w:gridCol w:w="2174"/>
      </w:tblGrid>
      <w:tr w:rsidR="00CB7ACC">
        <w:trPr>
          <w:trHeight w:val="240"/>
        </w:trPr>
        <w:tc>
          <w:tcPr>
            <w:tcW w:w="16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Фактор риска</w:t>
            </w:r>
          </w:p>
        </w:tc>
        <w:tc>
          <w:tcPr>
            <w:tcW w:w="67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Баллы</w:t>
            </w:r>
          </w:p>
        </w:tc>
      </w:tr>
      <w:tr w:rsidR="00CB7ACC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t>C</w:t>
            </w:r>
          </w:p>
        </w:tc>
        <w:tc>
          <w:tcPr>
            <w:tcW w:w="4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Congestive heart failure or Left ventricular systolic dysfunction (Хроническая сердечная недостаточность или дисфункция левого желудочка)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t>1</w:t>
            </w:r>
          </w:p>
        </w:tc>
      </w:tr>
      <w:tr w:rsidR="00CB7ACC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lastRenderedPageBreak/>
              <w:t>H</w:t>
            </w:r>
          </w:p>
        </w:tc>
        <w:tc>
          <w:tcPr>
            <w:tcW w:w="4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Hypertension (Артериальная гипертензия)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t>1</w:t>
            </w:r>
          </w:p>
        </w:tc>
      </w:tr>
      <w:tr w:rsidR="00CB7ACC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t>А</w:t>
            </w:r>
            <w:proofErr w:type="gramStart"/>
            <w:r>
              <w:rPr>
                <w:vertAlign w:val="subscript"/>
              </w:rPr>
              <w:t>2</w:t>
            </w:r>
            <w:proofErr w:type="gramEnd"/>
          </w:p>
        </w:tc>
        <w:tc>
          <w:tcPr>
            <w:tcW w:w="4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 xml:space="preserve">Age (Возраст) </w:t>
            </w:r>
            <w:r>
              <w:rPr>
                <w:u w:val="single"/>
              </w:rPr>
              <w:t>&gt;</w:t>
            </w:r>
            <w:r>
              <w:t>75 лет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t>2</w:t>
            </w:r>
          </w:p>
        </w:tc>
      </w:tr>
      <w:tr w:rsidR="00CB7ACC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t>D</w:t>
            </w:r>
          </w:p>
        </w:tc>
        <w:tc>
          <w:tcPr>
            <w:tcW w:w="4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Diabetes mellitus (Сахарный диабет)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t>1</w:t>
            </w:r>
          </w:p>
        </w:tc>
      </w:tr>
      <w:tr w:rsidR="00CB7ACC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t>S</w:t>
            </w:r>
            <w:r>
              <w:rPr>
                <w:vertAlign w:val="subscript"/>
              </w:rPr>
              <w:t>2</w:t>
            </w:r>
          </w:p>
        </w:tc>
        <w:tc>
          <w:tcPr>
            <w:tcW w:w="4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Stroke or TIA or thromboembolism (Инсульт, или транзиторная ишемическая атака, или тромбоэмболия в анамнезе)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t>2</w:t>
            </w:r>
          </w:p>
        </w:tc>
      </w:tr>
      <w:tr w:rsidR="00CB7ACC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t>V</w:t>
            </w:r>
          </w:p>
        </w:tc>
        <w:tc>
          <w:tcPr>
            <w:tcW w:w="4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Vascular disease (Сосудистые заболевания, то есть заболевания периферических артерий, инфаркт миокарда, атеросклероз аорты)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t>1</w:t>
            </w:r>
          </w:p>
        </w:tc>
      </w:tr>
      <w:tr w:rsidR="00CB7ACC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t>А</w:t>
            </w:r>
          </w:p>
        </w:tc>
        <w:tc>
          <w:tcPr>
            <w:tcW w:w="4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Age (Возраст) 65–74 года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t>1</w:t>
            </w:r>
          </w:p>
        </w:tc>
      </w:tr>
      <w:tr w:rsidR="00CB7ACC">
        <w:trPr>
          <w:trHeight w:val="240"/>
        </w:trPr>
        <w:tc>
          <w:tcPr>
            <w:tcW w:w="16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t>Sc</w:t>
            </w:r>
          </w:p>
        </w:tc>
        <w:tc>
          <w:tcPr>
            <w:tcW w:w="41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Sex category (Женский пол)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t>1</w:t>
            </w:r>
          </w:p>
        </w:tc>
      </w:tr>
    </w:tbl>
    <w:p w:rsidR="00CB7ACC" w:rsidRDefault="00CB7ACC">
      <w:pPr>
        <w:pStyle w:val="newncpi"/>
      </w:pPr>
      <w:r>
        <w:t> </w:t>
      </w:r>
    </w:p>
    <w:p w:rsidR="00CB7ACC" w:rsidRDefault="00CB7ACC">
      <w:pPr>
        <w:pStyle w:val="newncpi"/>
        <w:jc w:val="center"/>
      </w:pPr>
      <w:r>
        <w:t>Использование шкалы CHA</w:t>
      </w:r>
      <w:r>
        <w:rPr>
          <w:vertAlign w:val="subscript"/>
        </w:rPr>
        <w:t>2</w:t>
      </w:r>
      <w:r>
        <w:t>DS</w:t>
      </w:r>
      <w:r>
        <w:rPr>
          <w:vertAlign w:val="subscript"/>
        </w:rPr>
        <w:t>2</w:t>
      </w:r>
      <w:r>
        <w:t>-VASc</w:t>
      </w:r>
    </w:p>
    <w:p w:rsidR="00CB7ACC" w:rsidRDefault="00CB7ACC">
      <w:pPr>
        <w:pStyle w:val="newncpi"/>
      </w:pPr>
      <w:r>
        <w:t> </w:t>
      </w:r>
    </w:p>
    <w:p w:rsidR="00CB7ACC" w:rsidRDefault="00CB7ACC">
      <w:pPr>
        <w:pStyle w:val="newncpi"/>
      </w:pPr>
      <w:r>
        <w:t>Антикоагулянтная терапия для профилактики тромбоэмболии рекомендуется для всех пациентов с ФП </w:t>
      </w:r>
      <w:r>
        <w:rPr>
          <w:u w:val="single"/>
        </w:rPr>
        <w:t>&gt;</w:t>
      </w:r>
      <w:r>
        <w:t> 1 балла по шкале CHA</w:t>
      </w:r>
      <w:r>
        <w:rPr>
          <w:vertAlign w:val="subscript"/>
        </w:rPr>
        <w:t>2</w:t>
      </w:r>
      <w:r>
        <w:t>DS</w:t>
      </w:r>
      <w:r>
        <w:rPr>
          <w:vertAlign w:val="subscript"/>
        </w:rPr>
        <w:t>2</w:t>
      </w:r>
      <w:r>
        <w:t>-VASc, за исключением тех (как мужчины, так и женщины), которые имеют низкий риск (в возрасте &lt;65 лет и только ФП) или при наличии противопоказаний.</w:t>
      </w:r>
    </w:p>
    <w:p w:rsidR="00CB7ACC" w:rsidRDefault="00CB7ACC">
      <w:pPr>
        <w:pStyle w:val="newncpi"/>
      </w:pPr>
      <w:r>
        <w:t>Выбор антикоагулянтной терапии должен быть основан на абсолютном риске инсульта/тромбоэмболии, кровотечений и клиническом преимуществе для данного пациента.</w:t>
      </w:r>
    </w:p>
    <w:p w:rsidR="00CB7ACC" w:rsidRDefault="00CB7ACC">
      <w:pPr>
        <w:pStyle w:val="newncpi"/>
      </w:pPr>
      <w:r>
        <w:t>CHA</w:t>
      </w:r>
      <w:r>
        <w:rPr>
          <w:vertAlign w:val="subscript"/>
        </w:rPr>
        <w:t>2</w:t>
      </w:r>
      <w:r>
        <w:t>DS</w:t>
      </w:r>
      <w:r>
        <w:rPr>
          <w:vertAlign w:val="subscript"/>
        </w:rPr>
        <w:t>2</w:t>
      </w:r>
      <w:r>
        <w:t xml:space="preserve">-VASc рекомендуется в качестве средства оценки риска инсульта </w:t>
      </w:r>
      <w:proofErr w:type="gramStart"/>
      <w:r>
        <w:t>в</w:t>
      </w:r>
      <w:proofErr w:type="gramEnd"/>
      <w:r>
        <w:t xml:space="preserve"> неклапанной ФП.</w:t>
      </w:r>
    </w:p>
    <w:p w:rsidR="00CB7ACC" w:rsidRDefault="00CB7ACC">
      <w:pPr>
        <w:pStyle w:val="newncpi"/>
      </w:pPr>
      <w:r>
        <w:t>Терапия антитромбоцитарными препаратами: комбинация аспирина и клопидогреля или, что менее эффективно, аспирин, должна быть рассмотрена только в случае, если пациент отказывается от приема любого из возможных OAK: и антагонистов витамина</w:t>
      </w:r>
      <w:proofErr w:type="gramStart"/>
      <w:r>
        <w:t xml:space="preserve"> К</w:t>
      </w:r>
      <w:proofErr w:type="gramEnd"/>
      <w:r>
        <w:t xml:space="preserve"> и новых оральных антикоагулянтов, а также при невозможности приема оральных антикоагулянтов, которая не связана с геморрагическими осложнениями.</w:t>
      </w:r>
    </w:p>
    <w:p w:rsidR="00CB7ACC" w:rsidRDefault="00CB7ACC">
      <w:pPr>
        <w:pStyle w:val="newncpi"/>
      </w:pPr>
      <w:r>
        <w:t> </w:t>
      </w:r>
    </w:p>
    <w:p w:rsidR="00CB7ACC" w:rsidRDefault="00CB7ACC">
      <w:pPr>
        <w:pStyle w:val="newncpi0"/>
        <w:jc w:val="center"/>
      </w:pPr>
      <w:r>
        <w:rPr>
          <w:b/>
          <w:bCs/>
        </w:rPr>
        <w:t>Шкала стратификации риска кровотечения HAS-BLED</w:t>
      </w:r>
    </w:p>
    <w:p w:rsidR="00CB7ACC" w:rsidRDefault="00CB7ACC">
      <w:pPr>
        <w:pStyle w:val="newncpi"/>
      </w:pPr>
      <w:r>
        <w:t> 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45"/>
        <w:gridCol w:w="13502"/>
        <w:gridCol w:w="2174"/>
      </w:tblGrid>
      <w:tr w:rsidR="00CB7ACC">
        <w:trPr>
          <w:trHeight w:val="240"/>
        </w:trPr>
        <w:tc>
          <w:tcPr>
            <w:tcW w:w="16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Клиническая характеристика</w:t>
            </w:r>
          </w:p>
        </w:tc>
        <w:tc>
          <w:tcPr>
            <w:tcW w:w="67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Баллы</w:t>
            </w:r>
          </w:p>
        </w:tc>
      </w:tr>
      <w:tr w:rsidR="00CB7ACC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t>H</w:t>
            </w:r>
          </w:p>
        </w:tc>
        <w:tc>
          <w:tcPr>
            <w:tcW w:w="4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Hypertension (Артериальная гипертензия)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t>1</w:t>
            </w:r>
          </w:p>
        </w:tc>
      </w:tr>
      <w:tr w:rsidR="00CB7ACC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t>А</w:t>
            </w:r>
          </w:p>
        </w:tc>
        <w:tc>
          <w:tcPr>
            <w:tcW w:w="4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Abnormal renal/liver function (Нарушение функции печени или почек – по 1 баллу)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t>1 или 2</w:t>
            </w:r>
          </w:p>
        </w:tc>
      </w:tr>
      <w:tr w:rsidR="00CB7ACC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t>S</w:t>
            </w:r>
          </w:p>
        </w:tc>
        <w:tc>
          <w:tcPr>
            <w:tcW w:w="4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Stroke (Инсульт в анамнезе)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t>1</w:t>
            </w:r>
          </w:p>
        </w:tc>
      </w:tr>
      <w:tr w:rsidR="00CB7ACC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t>B</w:t>
            </w:r>
          </w:p>
        </w:tc>
        <w:tc>
          <w:tcPr>
            <w:tcW w:w="4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proofErr w:type="gramStart"/>
            <w:r>
              <w:t>Bleeding history or predisposition (Кровотечение в анамнезе или склонность к нему</w:t>
            </w:r>
            <w:proofErr w:type="gramEnd"/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t>1</w:t>
            </w:r>
          </w:p>
        </w:tc>
      </w:tr>
      <w:tr w:rsidR="00CB7ACC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t>L</w:t>
            </w:r>
          </w:p>
        </w:tc>
        <w:tc>
          <w:tcPr>
            <w:tcW w:w="4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Labile INR (Лабильное МНО)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t>1</w:t>
            </w:r>
          </w:p>
        </w:tc>
      </w:tr>
      <w:tr w:rsidR="00CB7ACC">
        <w:trPr>
          <w:trHeight w:val="240"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t>E</w:t>
            </w:r>
          </w:p>
        </w:tc>
        <w:tc>
          <w:tcPr>
            <w:tcW w:w="4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Elderly (Возраст &gt;65 лет)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t>1</w:t>
            </w:r>
          </w:p>
        </w:tc>
      </w:tr>
      <w:tr w:rsidR="00CB7ACC">
        <w:trPr>
          <w:trHeight w:val="240"/>
        </w:trPr>
        <w:tc>
          <w:tcPr>
            <w:tcW w:w="16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t>D</w:t>
            </w:r>
          </w:p>
        </w:tc>
        <w:tc>
          <w:tcPr>
            <w:tcW w:w="41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Drugs/alcohol concomitanty (Прием некоторых лекарств/алкоголя – по 1 баллу)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jc w:val="center"/>
            </w:pPr>
            <w:r>
              <w:t>1 или 2</w:t>
            </w:r>
          </w:p>
        </w:tc>
      </w:tr>
    </w:tbl>
    <w:p w:rsidR="00CB7ACC" w:rsidRDefault="00CB7ACC">
      <w:pPr>
        <w:pStyle w:val="newncpi"/>
      </w:pPr>
      <w:r>
        <w:t> </w:t>
      </w:r>
    </w:p>
    <w:p w:rsidR="00CB7ACC" w:rsidRDefault="00CB7ACC">
      <w:pPr>
        <w:pStyle w:val="newncpi"/>
        <w:ind w:firstLine="0"/>
        <w:jc w:val="center"/>
      </w:pPr>
      <w:r>
        <w:t>Использование шкалы HAS-BLED</w:t>
      </w:r>
    </w:p>
    <w:p w:rsidR="00CB7ACC" w:rsidRDefault="00CB7ACC">
      <w:pPr>
        <w:pStyle w:val="newncpi"/>
      </w:pPr>
      <w:r>
        <w:t> </w:t>
      </w:r>
    </w:p>
    <w:p w:rsidR="00CB7ACC" w:rsidRDefault="00CB7ACC">
      <w:pPr>
        <w:pStyle w:val="newncpi"/>
      </w:pPr>
      <w:r>
        <w:t xml:space="preserve">Значение </w:t>
      </w:r>
      <w:r>
        <w:rPr>
          <w:u w:val="single"/>
        </w:rPr>
        <w:t>&gt;</w:t>
      </w:r>
      <w:r>
        <w:t>3 баллов говорит о высоком риске кровотечения. Высокое значение балла по шкале HAS-BLED само по себе не является показанием к отмене или неназначению антикоагулянтов, а должно служить поиску и модификации управляемых факторов риска (гипертензия, использование НПВС, лабильные значения MHO). Требует осторожности и более частого контроля пациентов на терапии оральными антикоагулянтами.</w:t>
      </w:r>
    </w:p>
    <w:p w:rsidR="00CB7ACC" w:rsidRDefault="00CB7ACC">
      <w:pPr>
        <w:pStyle w:val="newncpi"/>
      </w:pPr>
      <w:r>
        <w:t> </w:t>
      </w:r>
    </w:p>
    <w:p w:rsidR="00CB7ACC" w:rsidRDefault="00CB7ACC">
      <w:pPr>
        <w:pStyle w:val="newncpi"/>
        <w:ind w:firstLine="0"/>
        <w:jc w:val="center"/>
      </w:pPr>
      <w:r>
        <w:rPr>
          <w:b/>
          <w:bCs/>
        </w:rPr>
        <w:t>Показания и противопоказания к выполнению ЧП ЭхоКГ</w:t>
      </w:r>
    </w:p>
    <w:p w:rsidR="00CB7ACC" w:rsidRDefault="00CB7ACC">
      <w:pPr>
        <w:pStyle w:val="newncpi"/>
      </w:pPr>
      <w:r>
        <w:lastRenderedPageBreak/>
        <w:t> </w:t>
      </w:r>
    </w:p>
    <w:p w:rsidR="00CB7ACC" w:rsidRDefault="00CB7ACC">
      <w:pPr>
        <w:pStyle w:val="newncpi"/>
      </w:pPr>
      <w:r>
        <w:t>Показания к выполнению ЧП ЭхоКГ при оказании помощи пациентам с нарушениями ритма сердца:</w:t>
      </w:r>
    </w:p>
    <w:p w:rsidR="00CB7ACC" w:rsidRDefault="00CB7ACC">
      <w:pPr>
        <w:pStyle w:val="point"/>
      </w:pPr>
      <w:r>
        <w:t>1. Диагностический поиск источника тромбоэмболии при наличии инсульта/ТИА ишемического генеза у пациента с ФП.</w:t>
      </w:r>
    </w:p>
    <w:p w:rsidR="00CB7ACC" w:rsidRDefault="00CB7ACC">
      <w:pPr>
        <w:pStyle w:val="point"/>
      </w:pPr>
      <w:r>
        <w:t>2. Исключение наличия тромбоза камер сердца у пациентов с эпизодом ФП длительностью более 48 часов и более или неизвестной давности, если избрана стратегия контроля ритма, подразумевающая кардиоверсию любым методом.</w:t>
      </w:r>
    </w:p>
    <w:p w:rsidR="00CB7ACC" w:rsidRDefault="00CB7ACC">
      <w:pPr>
        <w:pStyle w:val="point"/>
      </w:pPr>
      <w:r>
        <w:t>3. При подготовке пациента к РЧА по поводу ФП и другим интревеннционным вмешательствам внутри камер сердца.</w:t>
      </w:r>
    </w:p>
    <w:p w:rsidR="00CB7ACC" w:rsidRDefault="00CB7ACC">
      <w:pPr>
        <w:pStyle w:val="point"/>
      </w:pPr>
      <w:r>
        <w:t>4. Интраоперационно для пункции межпредсердной перегородки.</w:t>
      </w:r>
    </w:p>
    <w:p w:rsidR="00CB7ACC" w:rsidRDefault="00CB7ACC">
      <w:pPr>
        <w:pStyle w:val="point"/>
      </w:pPr>
      <w:r>
        <w:t>5. Интраоперационно для контроля манипуляции внутри камер сердца.</w:t>
      </w:r>
    </w:p>
    <w:p w:rsidR="00CB7ACC" w:rsidRDefault="00CB7ACC">
      <w:pPr>
        <w:pStyle w:val="newncpi"/>
      </w:pPr>
      <w:r>
        <w:t> </w:t>
      </w:r>
    </w:p>
    <w:p w:rsidR="00CB7ACC" w:rsidRDefault="00CB7ACC">
      <w:pPr>
        <w:pStyle w:val="newncpi"/>
      </w:pPr>
      <w:r>
        <w:t>Противопоказания к выполнению ЧП ЭхоКГ:</w:t>
      </w:r>
    </w:p>
    <w:p w:rsidR="00CB7ACC" w:rsidRDefault="00CB7ACC">
      <w:pPr>
        <w:pStyle w:val="newncpi"/>
      </w:pPr>
      <w:r>
        <w:t>Абсолютные:</w:t>
      </w:r>
    </w:p>
    <w:p w:rsidR="00CB7ACC" w:rsidRDefault="00CB7ACC">
      <w:pPr>
        <w:pStyle w:val="point"/>
      </w:pPr>
      <w:r>
        <w:t>1. Спазм пищевода.</w:t>
      </w:r>
    </w:p>
    <w:p w:rsidR="00CB7ACC" w:rsidRDefault="00CB7ACC">
      <w:pPr>
        <w:pStyle w:val="point"/>
      </w:pPr>
      <w:r>
        <w:t>2. Стриктуры пищевода.</w:t>
      </w:r>
    </w:p>
    <w:p w:rsidR="00CB7ACC" w:rsidRDefault="00CB7ACC">
      <w:pPr>
        <w:pStyle w:val="point"/>
      </w:pPr>
      <w:r>
        <w:t>3. Разрыв пищевода.</w:t>
      </w:r>
    </w:p>
    <w:p w:rsidR="00CB7ACC" w:rsidRDefault="00CB7ACC">
      <w:pPr>
        <w:pStyle w:val="point"/>
      </w:pPr>
      <w:r>
        <w:t>4. Перфорации пищевода.</w:t>
      </w:r>
    </w:p>
    <w:p w:rsidR="00CB7ACC" w:rsidRDefault="00CB7ACC">
      <w:pPr>
        <w:pStyle w:val="point"/>
      </w:pPr>
      <w:r>
        <w:t>5. Дивертикулы пищевода</w:t>
      </w:r>
    </w:p>
    <w:p w:rsidR="00CB7ACC" w:rsidRDefault="00CB7ACC">
      <w:pPr>
        <w:pStyle w:val="point"/>
      </w:pPr>
      <w:r>
        <w:t>6. Общее тяжелое состояние.</w:t>
      </w:r>
    </w:p>
    <w:p w:rsidR="00CB7ACC" w:rsidRDefault="00CB7ACC">
      <w:pPr>
        <w:pStyle w:val="point"/>
      </w:pPr>
      <w:r>
        <w:t>7. Значительное угнетение дыхательной функции.</w:t>
      </w:r>
    </w:p>
    <w:p w:rsidR="00CB7ACC" w:rsidRDefault="00CB7ACC">
      <w:pPr>
        <w:pStyle w:val="newncpi"/>
      </w:pPr>
      <w:r>
        <w:t>Относительные:</w:t>
      </w:r>
    </w:p>
    <w:p w:rsidR="00CB7ACC" w:rsidRDefault="00CB7ACC">
      <w:pPr>
        <w:pStyle w:val="point"/>
      </w:pPr>
      <w:r>
        <w:t>1. Большая диафрагмальная грыжа.</w:t>
      </w:r>
    </w:p>
    <w:p w:rsidR="00CB7ACC" w:rsidRDefault="00CB7ACC">
      <w:pPr>
        <w:pStyle w:val="point"/>
      </w:pPr>
      <w:r>
        <w:t>2. Атлантоаксиальное заболевание и тяжелые обострения артрита шеи: ЧП ЭхоКГ никогда не следует выполнять, если есть какие-либо вопросы об устойчивости шейного отдела позвоночника.</w:t>
      </w:r>
    </w:p>
    <w:p w:rsidR="00CB7ACC" w:rsidRDefault="00CB7ACC">
      <w:pPr>
        <w:pStyle w:val="point"/>
      </w:pPr>
      <w:r>
        <w:t>3. Пациенты, которые получали обширные излучения средостения.</w:t>
      </w:r>
    </w:p>
    <w:p w:rsidR="00CB7ACC" w:rsidRDefault="00CB7ACC">
      <w:pPr>
        <w:pStyle w:val="point"/>
      </w:pPr>
      <w:r>
        <w:t>4. Верхние желудочно-кишечные кровотечения, выраженная дисфагия и одинофагия.</w:t>
      </w:r>
    </w:p>
    <w:p w:rsidR="00CB7ACC" w:rsidRDefault="00CB7ACC">
      <w:pPr>
        <w:pStyle w:val="zagrazdel"/>
      </w:pPr>
      <w:r>
        <w:t>РАЗДЕЛ 4</w:t>
      </w:r>
      <w:r>
        <w:br/>
        <w:t>ДИАГНОСТИКА И ЛЕЧЕНИЕ ПАЦИЕНТОВ С НАРУШЕНИЯМИ ПРОВОДИМОСТИ В АМБУЛАТОРНЫХ УСЛОВИЯХ</w:t>
      </w:r>
    </w:p>
    <w:tbl>
      <w:tblPr>
        <w:tblStyle w:val="tablencpi"/>
        <w:tblW w:w="5000" w:type="pct"/>
        <w:tblLook w:val="04A0"/>
      </w:tblPr>
      <w:tblGrid>
        <w:gridCol w:w="2040"/>
        <w:gridCol w:w="2372"/>
        <w:gridCol w:w="1557"/>
        <w:gridCol w:w="2985"/>
        <w:gridCol w:w="2764"/>
        <w:gridCol w:w="2076"/>
        <w:gridCol w:w="2427"/>
      </w:tblGrid>
      <w:tr w:rsidR="00CB7ACC">
        <w:trPr>
          <w:trHeight w:val="240"/>
        </w:trPr>
        <w:tc>
          <w:tcPr>
            <w:tcW w:w="62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Нозологическая форма заболевания (шифр по МКБ-10)</w:t>
            </w:r>
          </w:p>
        </w:tc>
        <w:tc>
          <w:tcPr>
            <w:tcW w:w="36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Объем оказания амбулаторной медицинской помощи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Исход заболевания, цель мероприятий (результат мероприятий)</w:t>
            </w:r>
          </w:p>
        </w:tc>
      </w:tr>
      <w:tr w:rsidR="00CB7A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Диагностика</w:t>
            </w:r>
          </w:p>
        </w:tc>
        <w:tc>
          <w:tcPr>
            <w:tcW w:w="1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Лечение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B7A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обязательная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кратность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proofErr w:type="gramStart"/>
            <w:r>
              <w:t>дополнительная</w:t>
            </w:r>
            <w:proofErr w:type="gramEnd"/>
            <w:r>
              <w:t xml:space="preserve"> (по показаниям)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необходимое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средняя длительность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B7ACC">
        <w:trPr>
          <w:trHeight w:val="240"/>
        </w:trPr>
        <w:tc>
          <w:tcPr>
            <w:tcW w:w="6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7</w:t>
            </w:r>
          </w:p>
        </w:tc>
      </w:tr>
      <w:tr w:rsidR="00CB7ACC">
        <w:trPr>
          <w:trHeight w:val="240"/>
        </w:trPr>
        <w:tc>
          <w:tcPr>
            <w:tcW w:w="62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Синдром слабости синусового узла</w:t>
            </w:r>
            <w:r>
              <w:br/>
              <w:t>(I49.5)</w:t>
            </w:r>
          </w:p>
        </w:tc>
        <w:tc>
          <w:tcPr>
            <w:tcW w:w="73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ЭхоКГ</w:t>
            </w:r>
            <w:r>
              <w:br/>
              <w:t>ХМ*</w:t>
            </w:r>
            <w:r>
              <w:br/>
              <w:t>ЧПЭФИ*</w:t>
            </w:r>
            <w:r>
              <w:br/>
              <w:t>Консультация врача-</w:t>
            </w:r>
            <w:r>
              <w:lastRenderedPageBreak/>
              <w:t>кардиолога</w:t>
            </w:r>
            <w:proofErr w:type="gramStart"/>
            <w:r>
              <w:br/>
            </w:r>
            <w:r>
              <w:br/>
              <w:t>П</w:t>
            </w:r>
            <w:proofErr w:type="gramEnd"/>
            <w:r>
              <w:t>ри наличии симптомной брадикардии, резистентной к лечению – консультация врача-кардиохирурга*</w:t>
            </w:r>
          </w:p>
        </w:tc>
        <w:tc>
          <w:tcPr>
            <w:tcW w:w="48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lastRenderedPageBreak/>
              <w:t>Исходно и по показаниям, но не реже 1 раза в год</w:t>
            </w:r>
          </w:p>
        </w:tc>
        <w:tc>
          <w:tcPr>
            <w:tcW w:w="92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 xml:space="preserve">Консультация врача-кардиолога, врача – рентгенэндоваскулярного хирурга* (специализирующегося в области лечения нарушений </w:t>
            </w:r>
            <w:r>
              <w:lastRenderedPageBreak/>
              <w:t>ритма сердца) или врача-кардиохирурга* – для решения вопроса об имплантации ЭКС</w:t>
            </w:r>
          </w:p>
        </w:tc>
        <w:tc>
          <w:tcPr>
            <w:tcW w:w="85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lastRenderedPageBreak/>
              <w:t xml:space="preserve">Отмена лекарственных средств, удлиняющих PQ и замедляющих ЧСС (бета-блокаторов, верапамила, </w:t>
            </w:r>
            <w:r>
              <w:lastRenderedPageBreak/>
              <w:t>дилтиазема, амиодарона, соталола, дигоксина, ивабрадина)</w:t>
            </w:r>
            <w:r>
              <w:br/>
            </w:r>
            <w:r>
              <w:br/>
              <w:t>Лечение основного заболевания</w:t>
            </w:r>
          </w:p>
        </w:tc>
        <w:tc>
          <w:tcPr>
            <w:tcW w:w="64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lastRenderedPageBreak/>
              <w:t>По показаниям: экстренная госпитализация</w:t>
            </w:r>
            <w:proofErr w:type="gramStart"/>
            <w:r>
              <w:br/>
              <w:t>Д</w:t>
            </w:r>
            <w:proofErr w:type="gramEnd"/>
            <w:r>
              <w:t xml:space="preserve">алее – постоянно до </w:t>
            </w:r>
            <w:r>
              <w:lastRenderedPageBreak/>
              <w:t>имплантации ЭКС</w:t>
            </w:r>
          </w:p>
        </w:tc>
        <w:tc>
          <w:tcPr>
            <w:tcW w:w="74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lastRenderedPageBreak/>
              <w:t>Улучшение состояния</w:t>
            </w:r>
            <w:r>
              <w:br/>
              <w:t xml:space="preserve">Отсутствие клинических проявлений брадикардии и асистолии, исчезновение </w:t>
            </w:r>
            <w:r>
              <w:lastRenderedPageBreak/>
              <w:t>признаков хронотропной недостаточности</w:t>
            </w:r>
          </w:p>
        </w:tc>
      </w:tr>
      <w:tr w:rsidR="00CB7ACC">
        <w:trPr>
          <w:trHeight w:val="240"/>
        </w:trPr>
        <w:tc>
          <w:tcPr>
            <w:tcW w:w="5000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lastRenderedPageBreak/>
              <w:t>При симптомной брадикардии: атропин 1 мг (0,1 % раствор 1 мл) внутривенно болюсно или 10–15 капель внутрь, введение можно повторять до суточной дозы 3 мг.</w:t>
            </w:r>
            <w:r>
              <w:br/>
              <w:t xml:space="preserve">При симптомной брадикардии и отсутствии эффекта – </w:t>
            </w:r>
            <w:proofErr w:type="gramStart"/>
            <w:r>
              <w:t>временная</w:t>
            </w:r>
            <w:proofErr w:type="gramEnd"/>
            <w:r>
              <w:t xml:space="preserve"> чрескожная или чреспищеводная ЭКС.</w:t>
            </w:r>
            <w:r>
              <w:br/>
              <w:t>По показаниям – госпитализация для имплантации постоянной ЭКС.</w:t>
            </w:r>
            <w:r>
              <w:br/>
              <w:t xml:space="preserve">Наблюдение за пациентами с </w:t>
            </w:r>
            <w:proofErr w:type="gramStart"/>
            <w:r>
              <w:t>имплантированным</w:t>
            </w:r>
            <w:proofErr w:type="gramEnd"/>
            <w:r>
              <w:t xml:space="preserve"> ЭКС – суточное мониторирование ЭКГ и направление в кабинет контроля ЭКС – не реже 1 раза в 1 год</w:t>
            </w:r>
          </w:p>
        </w:tc>
      </w:tr>
      <w:tr w:rsidR="00CB7ACC">
        <w:trPr>
          <w:trHeight w:val="240"/>
        </w:trPr>
        <w:tc>
          <w:tcPr>
            <w:tcW w:w="6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Атриовентрикулярная блокада (АВ-блокада) первой степени</w:t>
            </w:r>
            <w:r>
              <w:br/>
              <w:t>(I44.0)</w:t>
            </w:r>
          </w:p>
        </w:tc>
        <w:tc>
          <w:tcPr>
            <w:tcW w:w="7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ЭКГ</w:t>
            </w:r>
            <w:r>
              <w:br/>
              <w:t>ХМ*</w:t>
            </w:r>
            <w:r>
              <w:br/>
              <w:t>ЭхоКГ</w:t>
            </w:r>
          </w:p>
        </w:tc>
        <w:tc>
          <w:tcPr>
            <w:tcW w:w="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Исходно и по показаниям, но не реже 1 раза год</w:t>
            </w:r>
          </w:p>
        </w:tc>
        <w:tc>
          <w:tcPr>
            <w:tcW w:w="9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Консультация врача-кардиолога</w:t>
            </w:r>
          </w:p>
        </w:tc>
        <w:tc>
          <w:tcPr>
            <w:tcW w:w="8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По показаниям:</w:t>
            </w:r>
            <w:r>
              <w:br/>
              <w:t>Отмена лекарственных средств, удлиняющих PQ (БАБ, амиодарона, верапамила, дилтиазема и лекарственных средств, влияющих на АВ-проведение);</w:t>
            </w:r>
            <w:r>
              <w:br/>
              <w:t xml:space="preserve">атропин 1 мг (0,1 % раствор 1 мл) внутривенно медленно или </w:t>
            </w:r>
            <w:proofErr w:type="gramStart"/>
            <w:r>
              <w:t>п</w:t>
            </w:r>
            <w:proofErr w:type="gramEnd"/>
            <w:r>
              <w:t>/к, или 10–15 капель внутрь, возможно повторное введение (до суточной дозы 3 мг).</w:t>
            </w:r>
            <w:r>
              <w:br/>
              <w:t>Лечение основного заболевания</w:t>
            </w:r>
          </w:p>
        </w:tc>
        <w:tc>
          <w:tcPr>
            <w:tcW w:w="6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В зависимости от основного заболевания</w:t>
            </w:r>
          </w:p>
        </w:tc>
        <w:tc>
          <w:tcPr>
            <w:tcW w:w="7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Улучшение состояния</w:t>
            </w:r>
            <w:r>
              <w:br/>
              <w:t>Стабилизация (нормализация PQ или профилактика прогрессирования блокады)</w:t>
            </w:r>
          </w:p>
        </w:tc>
      </w:tr>
      <w:tr w:rsidR="00CB7ACC">
        <w:trPr>
          <w:trHeight w:val="240"/>
        </w:trPr>
        <w:tc>
          <w:tcPr>
            <w:tcW w:w="6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АВ-блокада второй степени</w:t>
            </w:r>
            <w:r>
              <w:br/>
              <w:t>(I44.1)</w:t>
            </w:r>
          </w:p>
        </w:tc>
        <w:tc>
          <w:tcPr>
            <w:tcW w:w="7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ЭКГ</w:t>
            </w:r>
            <w:r>
              <w:br/>
              <w:t>ХМ*</w:t>
            </w:r>
            <w:r>
              <w:br/>
              <w:t>ЭхоКГ</w:t>
            </w:r>
            <w:r>
              <w:br/>
              <w:t>Консультация врача-кардиолога</w:t>
            </w:r>
          </w:p>
        </w:tc>
        <w:tc>
          <w:tcPr>
            <w:tcW w:w="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Исходно и по показаниям, но не реже 1 раза в год</w:t>
            </w:r>
          </w:p>
        </w:tc>
        <w:tc>
          <w:tcPr>
            <w:tcW w:w="9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ЭхоКГ</w:t>
            </w:r>
            <w:r>
              <w:br/>
              <w:t>Консультация врача рентгеноэндоваскулярного хирурга*</w:t>
            </w:r>
            <w:r>
              <w:br/>
              <w:t>Консультация врача-кардиохирурга*</w:t>
            </w:r>
          </w:p>
        </w:tc>
        <w:tc>
          <w:tcPr>
            <w:tcW w:w="8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По показаниям:</w:t>
            </w:r>
            <w:r>
              <w:br/>
              <w:t>отмена лекарственных средств, удлиняющих PQ (БАБ, амиодарона, верапамила, дилтиазема и лекарственных средств, влияющих на АВ-проведение);</w:t>
            </w:r>
            <w:r>
              <w:br/>
              <w:t>атропин 1 мг (0,1 % раствор 1 мл) внутривенно медленно или п/к, или 10–15 капель внутрь, возможно повторное введение (до суточной дозы 3 мг) или</w:t>
            </w:r>
            <w:proofErr w:type="gramStart"/>
            <w:r>
              <w:br/>
            </w:r>
            <w:r>
              <w:br/>
              <w:t>П</w:t>
            </w:r>
            <w:proofErr w:type="gramEnd"/>
            <w:r>
              <w:t xml:space="preserve">ри АВ-блокаде 2 степени с симптомной брадикардией или далеко зашедшей АВ-блокаде </w:t>
            </w:r>
            <w:r>
              <w:lastRenderedPageBreak/>
              <w:t xml:space="preserve">2:1; </w:t>
            </w:r>
            <w:proofErr w:type="gramStart"/>
            <w:r>
              <w:t>3:1 – обеспечение временной наружной/эндокардиальной кардиостимуляции (по показаниям) и госпитализация в кардиохирургическое отделение для имплантации постоянного электрокардиостимулятора (далее – ЭКС).</w:t>
            </w:r>
            <w:proofErr w:type="gramEnd"/>
            <w:r>
              <w:br/>
              <w:t xml:space="preserve">При АВ-блокаде с приступами потери сознания – </w:t>
            </w:r>
            <w:proofErr w:type="gramStart"/>
            <w:r>
              <w:t>временная</w:t>
            </w:r>
            <w:proofErr w:type="gramEnd"/>
            <w:r>
              <w:t xml:space="preserve"> чрескожная или эндокардиальная кардиостимуляция. Лечение основного заболевания</w:t>
            </w:r>
          </w:p>
        </w:tc>
        <w:tc>
          <w:tcPr>
            <w:tcW w:w="6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lastRenderedPageBreak/>
              <w:t>В зависимости от основного заболевания или до имплантации ЭКС</w:t>
            </w:r>
          </w:p>
        </w:tc>
        <w:tc>
          <w:tcPr>
            <w:tcW w:w="7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Улучшение состояния</w:t>
            </w:r>
            <w:r>
              <w:br/>
              <w:t>Стабилизация (нормализация PQ или профилактика прогрессирования блокады)</w:t>
            </w:r>
          </w:p>
        </w:tc>
      </w:tr>
      <w:tr w:rsidR="00CB7ACC">
        <w:trPr>
          <w:trHeight w:val="240"/>
        </w:trPr>
        <w:tc>
          <w:tcPr>
            <w:tcW w:w="6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lastRenderedPageBreak/>
              <w:t>АВ-блокада полная</w:t>
            </w:r>
            <w:r>
              <w:br/>
              <w:t>(I44.2)</w:t>
            </w:r>
          </w:p>
        </w:tc>
        <w:tc>
          <w:tcPr>
            <w:tcW w:w="7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ЭКГ</w:t>
            </w:r>
            <w:r>
              <w:br/>
              <w:t>ХМ</w:t>
            </w:r>
            <w:proofErr w:type="gramStart"/>
            <w:r>
              <w:t>*</w:t>
            </w:r>
            <w:r>
              <w:br/>
              <w:t>П</w:t>
            </w:r>
            <w:proofErr w:type="gramEnd"/>
            <w:r>
              <w:t>ри отсутствии признаков гемодинамической недостаточности – консультация врача-кардиолога</w:t>
            </w:r>
          </w:p>
        </w:tc>
        <w:tc>
          <w:tcPr>
            <w:tcW w:w="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Исходно и по показаниям, но не реже 1 раза в год</w:t>
            </w:r>
          </w:p>
        </w:tc>
        <w:tc>
          <w:tcPr>
            <w:tcW w:w="9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Консультация врача – рентгеноэндоваскулярного хирурга, врача-кардиохирурга</w:t>
            </w:r>
          </w:p>
        </w:tc>
        <w:tc>
          <w:tcPr>
            <w:tcW w:w="8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По показаниям:</w:t>
            </w:r>
            <w:r>
              <w:br/>
              <w:t>отмена лекарственных средств, удлиняющих PQ (БАБ, амиодарона, верапамила и дилтиазема).</w:t>
            </w:r>
            <w:r>
              <w:br/>
              <w:t>При асистолии – выполнение СЛР по клиническому протоколу «Асистолия» Госпитализация в кардиохирургическое отделение для имплантации постоянного ЭКС.</w:t>
            </w:r>
            <w:r>
              <w:br/>
              <w:t>Лечение основного заболевания</w:t>
            </w:r>
          </w:p>
        </w:tc>
        <w:tc>
          <w:tcPr>
            <w:tcW w:w="6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В зависимости от основного заболевания или до имплантации ЭКС</w:t>
            </w:r>
          </w:p>
        </w:tc>
        <w:tc>
          <w:tcPr>
            <w:tcW w:w="7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Стабилизация (предупреждение асистолии)</w:t>
            </w:r>
            <w:r>
              <w:br/>
              <w:t>Улучшение состояния: нормализация ЧСС после имплантации ЭКС; уменьшение признаков хронотропной некомпетентности</w:t>
            </w:r>
            <w:r>
              <w:br/>
              <w:t>Стабилизация (предупреждение асистолии желудочков)</w:t>
            </w:r>
          </w:p>
        </w:tc>
      </w:tr>
      <w:tr w:rsidR="00CB7ACC">
        <w:trPr>
          <w:trHeight w:val="240"/>
        </w:trPr>
        <w:tc>
          <w:tcPr>
            <w:tcW w:w="6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Блокада передней ветви левой ножки пучка Гиса</w:t>
            </w:r>
            <w:r>
              <w:br/>
              <w:t>(I44.4)</w:t>
            </w:r>
            <w:r>
              <w:br/>
              <w:t>Блокада задней ветви левой ножки пучка Гиса</w:t>
            </w:r>
            <w:r>
              <w:br/>
              <w:t>(I44.5)</w:t>
            </w:r>
            <w:r>
              <w:br/>
              <w:t>Блокада левой ножки пучка Гиса</w:t>
            </w:r>
            <w:r>
              <w:br/>
              <w:t>(I44.7)</w:t>
            </w:r>
          </w:p>
        </w:tc>
        <w:tc>
          <w:tcPr>
            <w:tcW w:w="7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ЭКГ</w:t>
            </w:r>
            <w:r>
              <w:br/>
              <w:t>Общий анализ</w:t>
            </w:r>
            <w:r>
              <w:br/>
              <w:t>крови</w:t>
            </w:r>
            <w:r>
              <w:br/>
              <w:t>Биохимическое исследование крови</w:t>
            </w:r>
            <w:r>
              <w:br/>
              <w:t>Консультация врача-кардиолога</w:t>
            </w:r>
          </w:p>
        </w:tc>
        <w:tc>
          <w:tcPr>
            <w:tcW w:w="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Исходно и по показаниям, но не реже 1 раза в год</w:t>
            </w:r>
          </w:p>
        </w:tc>
        <w:tc>
          <w:tcPr>
            <w:tcW w:w="9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ЭхоКГ</w:t>
            </w:r>
            <w:r>
              <w:br/>
              <w:t>ХМ ЭКГ</w:t>
            </w:r>
            <w:r>
              <w:br/>
              <w:t>Консультация врача – рентгеноэндоваскулярного хирурга*, врача-кардиохирурга* для решения вопроса о ресинхронизирующей терапии</w:t>
            </w:r>
          </w:p>
        </w:tc>
        <w:tc>
          <w:tcPr>
            <w:tcW w:w="8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Лечение основного заболевания</w:t>
            </w:r>
            <w:proofErr w:type="gramStart"/>
            <w:r>
              <w:br/>
              <w:t>П</w:t>
            </w:r>
            <w:proofErr w:type="gramEnd"/>
            <w:r>
              <w:t>о показаниям:</w:t>
            </w:r>
            <w:r>
              <w:br/>
              <w:t>отмена лекарственных средств, замедляющих проведение по системе Гиса-Пуркинье.</w:t>
            </w:r>
            <w:r>
              <w:br/>
              <w:t>Госпитализация в кардиохирургическое отделение для СРТ</w:t>
            </w:r>
          </w:p>
        </w:tc>
        <w:tc>
          <w:tcPr>
            <w:tcW w:w="6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В зависимости от основного заболевания</w:t>
            </w:r>
          </w:p>
        </w:tc>
        <w:tc>
          <w:tcPr>
            <w:tcW w:w="7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Улучшение состояния:</w:t>
            </w:r>
            <w:r>
              <w:br/>
              <w:t>стабилизация (предупреждение прогрессирования блокады)</w:t>
            </w:r>
          </w:p>
        </w:tc>
      </w:tr>
      <w:tr w:rsidR="00CB7ACC">
        <w:trPr>
          <w:trHeight w:val="240"/>
        </w:trPr>
        <w:tc>
          <w:tcPr>
            <w:tcW w:w="6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 xml:space="preserve">Нарушение </w:t>
            </w:r>
            <w:r>
              <w:lastRenderedPageBreak/>
              <w:t>проводимости неуточненное (синдром Стокса-Адамса)</w:t>
            </w:r>
            <w:r>
              <w:br/>
              <w:t>(I45.9)</w:t>
            </w:r>
          </w:p>
        </w:tc>
        <w:tc>
          <w:tcPr>
            <w:tcW w:w="7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lastRenderedPageBreak/>
              <w:t>ЭКГ</w:t>
            </w:r>
            <w:r>
              <w:br/>
            </w:r>
            <w:r>
              <w:lastRenderedPageBreak/>
              <w:t>Консультация врача- кардиолога</w:t>
            </w:r>
            <w:proofErr w:type="gramStart"/>
            <w:r>
              <w:br/>
              <w:t>П</w:t>
            </w:r>
            <w:proofErr w:type="gramEnd"/>
            <w:r>
              <w:t>ри рецидивах – консультация в областных кардиологических диспансерах, РНПЦ «Кардиология»*</w:t>
            </w:r>
          </w:p>
        </w:tc>
        <w:tc>
          <w:tcPr>
            <w:tcW w:w="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lastRenderedPageBreak/>
              <w:t xml:space="preserve">Исходно и по </w:t>
            </w:r>
            <w:r>
              <w:lastRenderedPageBreak/>
              <w:t>показаниям, но не реже 1 раза в год</w:t>
            </w:r>
          </w:p>
        </w:tc>
        <w:tc>
          <w:tcPr>
            <w:tcW w:w="9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lastRenderedPageBreak/>
              <w:t>ХМ ЭКГ</w:t>
            </w:r>
            <w:r>
              <w:br/>
            </w:r>
            <w:r>
              <w:lastRenderedPageBreak/>
              <w:t>ЭхоКГ</w:t>
            </w:r>
            <w:r>
              <w:br/>
              <w:t>Консультация врача – рентгеноэндоваскулярного хирурга*, врача-кардиохирурга*</w:t>
            </w:r>
          </w:p>
        </w:tc>
        <w:tc>
          <w:tcPr>
            <w:tcW w:w="8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lastRenderedPageBreak/>
              <w:t>При асистолии:</w:t>
            </w:r>
            <w:r>
              <w:br/>
            </w:r>
            <w:r>
              <w:lastRenderedPageBreak/>
              <w:t>сердечно-легочная реанимация: по клиническому протоколу «Асистолия»</w:t>
            </w:r>
            <w:r>
              <w:br/>
              <w:t>После восстановления сознания:</w:t>
            </w:r>
            <w:r>
              <w:br/>
              <w:t>отмена лекарственных средств, удлиняющих PQ и замедляющих ЧСС, PQ (БАБ, амиодарона, верапамила и дилтиазема);</w:t>
            </w:r>
            <w:r>
              <w:br/>
              <w:t>госпитализация в кардиохирургическое отделение для имплантации постоянного ЭКС</w:t>
            </w:r>
          </w:p>
        </w:tc>
        <w:tc>
          <w:tcPr>
            <w:tcW w:w="6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lastRenderedPageBreak/>
              <w:t xml:space="preserve">В зависимости от </w:t>
            </w:r>
            <w:r>
              <w:lastRenderedPageBreak/>
              <w:t>основного заболевания или до имплантации</w:t>
            </w:r>
            <w:r>
              <w:br/>
              <w:t>ЭКС</w:t>
            </w:r>
            <w:r>
              <w:br/>
              <w:t>Срочная госпитализация при приступе</w:t>
            </w:r>
          </w:p>
        </w:tc>
        <w:tc>
          <w:tcPr>
            <w:tcW w:w="7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lastRenderedPageBreak/>
              <w:t>Стабилизация</w:t>
            </w:r>
            <w:r>
              <w:br/>
            </w:r>
            <w:r>
              <w:lastRenderedPageBreak/>
              <w:t>Отсутствие рецидивов асистолии или фибрилляции желудочков</w:t>
            </w:r>
          </w:p>
        </w:tc>
      </w:tr>
      <w:tr w:rsidR="00CB7ACC">
        <w:trPr>
          <w:trHeight w:val="240"/>
        </w:trPr>
        <w:tc>
          <w:tcPr>
            <w:tcW w:w="62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lastRenderedPageBreak/>
              <w:t>Синдром слабости синусового узла</w:t>
            </w:r>
            <w:r>
              <w:br/>
              <w:t>(I49.5)</w:t>
            </w:r>
          </w:p>
        </w:tc>
        <w:tc>
          <w:tcPr>
            <w:tcW w:w="73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ЭКГ</w:t>
            </w:r>
            <w:r>
              <w:br/>
              <w:t>ЭхоКГ</w:t>
            </w:r>
            <w:r>
              <w:br/>
              <w:t>ХМ*</w:t>
            </w:r>
            <w:r>
              <w:br/>
              <w:t>Консультация врача-кардиолога</w:t>
            </w:r>
          </w:p>
        </w:tc>
        <w:tc>
          <w:tcPr>
            <w:tcW w:w="48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Исходно и по показаниям, но не реже 1 раза в год</w:t>
            </w:r>
          </w:p>
        </w:tc>
        <w:tc>
          <w:tcPr>
            <w:tcW w:w="92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ЧПЭФИ*</w:t>
            </w:r>
            <w:r>
              <w:br/>
              <w:t>Консультация врача – рентгеноэндоваскулярного хирурга*, врача-кардиохирурга*</w:t>
            </w:r>
          </w:p>
        </w:tc>
        <w:tc>
          <w:tcPr>
            <w:tcW w:w="85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Отмена лекарственных средств, замедляющих ЧСС (БАБ, верапамила, амиодарона, соталола, дигоксина).</w:t>
            </w:r>
            <w:r>
              <w:br/>
              <w:t xml:space="preserve">При симптомной брадикардии: атропин 1 мг (0,1 % раствор 1 мл) внутривенно медленно или </w:t>
            </w:r>
            <w:proofErr w:type="gramStart"/>
            <w:r>
              <w:t>п</w:t>
            </w:r>
            <w:proofErr w:type="gramEnd"/>
            <w:r>
              <w:t>/к, или 10–15 капель внутрь, введение можно повторять до суточной дозы 3 мг.</w:t>
            </w:r>
            <w:r>
              <w:br/>
              <w:t xml:space="preserve">При симптомной брадикардии и отсутствии эффекта – </w:t>
            </w:r>
            <w:proofErr w:type="gramStart"/>
            <w:r>
              <w:t>временная</w:t>
            </w:r>
            <w:proofErr w:type="gramEnd"/>
            <w:r>
              <w:t xml:space="preserve"> чрескожная/эндокардиальная электрокардиостимуляция. По показаниям – госпитализация для имплантации постоянной ЭКС.</w:t>
            </w:r>
            <w:r>
              <w:br/>
              <w:t>Лечение основного заболевания</w:t>
            </w:r>
          </w:p>
        </w:tc>
        <w:tc>
          <w:tcPr>
            <w:tcW w:w="64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По показаниям: экстренная госпитализация</w:t>
            </w:r>
            <w:proofErr w:type="gramStart"/>
            <w:r>
              <w:br/>
              <w:t>Д</w:t>
            </w:r>
            <w:proofErr w:type="gramEnd"/>
            <w:r>
              <w:t>алее – постоянно до имплантации ЭКС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Улучшение состояния</w:t>
            </w:r>
            <w:r>
              <w:br/>
              <w:t>Отсутствие клинических проявлений брадикардии и асистолии, исчезновение признаков хронотропной некомпетентности</w:t>
            </w:r>
          </w:p>
        </w:tc>
      </w:tr>
    </w:tbl>
    <w:p w:rsidR="00CB7ACC" w:rsidRDefault="00CB7ACC">
      <w:pPr>
        <w:pStyle w:val="zagrazdel"/>
      </w:pPr>
      <w:r>
        <w:t>РАЗДЕЛ 5</w:t>
      </w:r>
      <w:r>
        <w:br/>
        <w:t>ДИАГНОСТИКА И ЛЕЧЕНИЕ ПАЦИЕНТОВ С НАРУШЕНИЯМИ ПРОВОДИМОСТИ В СТАЦИОНАРНЫХ УСЛОВИЯХ</w:t>
      </w:r>
    </w:p>
    <w:tbl>
      <w:tblPr>
        <w:tblStyle w:val="tablencpi"/>
        <w:tblW w:w="5000" w:type="pct"/>
        <w:tblLook w:val="04A0"/>
      </w:tblPr>
      <w:tblGrid>
        <w:gridCol w:w="2102"/>
        <w:gridCol w:w="2109"/>
        <w:gridCol w:w="1606"/>
        <w:gridCol w:w="3066"/>
        <w:gridCol w:w="2897"/>
        <w:gridCol w:w="2060"/>
        <w:gridCol w:w="2381"/>
      </w:tblGrid>
      <w:tr w:rsidR="00CB7ACC">
        <w:trPr>
          <w:trHeight w:val="240"/>
        </w:trPr>
        <w:tc>
          <w:tcPr>
            <w:tcW w:w="64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Нозологическая форма заболевания (шифр по МКБ-10)</w:t>
            </w:r>
          </w:p>
        </w:tc>
        <w:tc>
          <w:tcPr>
            <w:tcW w:w="36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Объем оказания медицинской помощи</w:t>
            </w:r>
          </w:p>
        </w:tc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Исход заболевания, цель мероприятий (результат мероприятий)</w:t>
            </w:r>
          </w:p>
        </w:tc>
      </w:tr>
      <w:tr w:rsidR="00CB7A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0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Диагностика</w:t>
            </w:r>
          </w:p>
        </w:tc>
        <w:tc>
          <w:tcPr>
            <w:tcW w:w="1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Лечение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B7A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обязательная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кратность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proofErr w:type="gramStart"/>
            <w:r>
              <w:t>дополнительная</w:t>
            </w:r>
            <w:proofErr w:type="gramEnd"/>
            <w:r>
              <w:t xml:space="preserve"> (по показаниям)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необходимое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средняя длительность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B7ACC">
        <w:trPr>
          <w:trHeight w:val="240"/>
        </w:trPr>
        <w:tc>
          <w:tcPr>
            <w:tcW w:w="6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lastRenderedPageBreak/>
              <w:t>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7</w:t>
            </w:r>
          </w:p>
        </w:tc>
      </w:tr>
      <w:tr w:rsidR="00CB7ACC">
        <w:trPr>
          <w:trHeight w:val="240"/>
        </w:trPr>
        <w:tc>
          <w:tcPr>
            <w:tcW w:w="64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Синдром слабости синусового узла</w:t>
            </w:r>
            <w:r>
              <w:br/>
              <w:t>(I49.5)</w:t>
            </w:r>
          </w:p>
        </w:tc>
        <w:tc>
          <w:tcPr>
            <w:tcW w:w="65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ЭКГ</w:t>
            </w:r>
            <w:r>
              <w:br/>
              <w:t>ЭхоКГ</w:t>
            </w:r>
            <w:r>
              <w:br/>
              <w:t>ХМ*</w:t>
            </w:r>
            <w:r>
              <w:br/>
              <w:t>Консультация врача-кардиолога</w:t>
            </w:r>
            <w:proofErr w:type="gramStart"/>
            <w:r>
              <w:br/>
              <w:t>П</w:t>
            </w:r>
            <w:proofErr w:type="gramEnd"/>
            <w:r>
              <w:t>ри наличии симптомной брадикардии, резистентной к лечению – консультация врача-кардиохирурга*</w:t>
            </w:r>
          </w:p>
        </w:tc>
        <w:tc>
          <w:tcPr>
            <w:tcW w:w="49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Исходно и по показаниям, но не реже 1 раза в год</w:t>
            </w:r>
          </w:p>
        </w:tc>
        <w:tc>
          <w:tcPr>
            <w:tcW w:w="94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ЧПЭФИ*</w:t>
            </w:r>
            <w:r>
              <w:br/>
              <w:t>Консультация: врача-кардиолога, врача – рентгеноэндоваскулярного хирурга* (специализирующегося в области лечений нарушений ритма сердца) или врача-кардиохирурга* – для решения вопроса об имплантации ЭКС</w:t>
            </w:r>
          </w:p>
        </w:tc>
        <w:tc>
          <w:tcPr>
            <w:tcW w:w="89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Отмена лекарственных средств, удлиняющих PQ и замедляющих ЧСС (бета-блокаторов, верапамила, дилтиазема, амиодарона, соталола, дигоксина, ивабрадина)</w:t>
            </w:r>
            <w:r>
              <w:br/>
            </w:r>
            <w:r>
              <w:br/>
              <w:t>Лечение основного заболевания</w:t>
            </w:r>
          </w:p>
        </w:tc>
        <w:tc>
          <w:tcPr>
            <w:tcW w:w="63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По показаниям: экстренная госпитализация</w:t>
            </w:r>
            <w:proofErr w:type="gramStart"/>
            <w:r>
              <w:br/>
              <w:t>Д</w:t>
            </w:r>
            <w:proofErr w:type="gramEnd"/>
            <w:r>
              <w:t>алее – постоянно до имплантации ЭКС</w:t>
            </w:r>
          </w:p>
        </w:tc>
        <w:tc>
          <w:tcPr>
            <w:tcW w:w="73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Улучшение состояния</w:t>
            </w:r>
            <w:r>
              <w:br/>
              <w:t>Отсутствие клинических проявлений брадикардии и асистолии, исчезновение признаков хронотропной недостаточности</w:t>
            </w:r>
          </w:p>
        </w:tc>
      </w:tr>
      <w:tr w:rsidR="00CB7ACC">
        <w:trPr>
          <w:trHeight w:val="240"/>
        </w:trPr>
        <w:tc>
          <w:tcPr>
            <w:tcW w:w="5000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При симптомной брадикардии: атропин 1 мг (0,1 % раствор 1 мл) внутривенно струйно, медленно или 10–15 капель внутрь, введение можно повторять до суточной дозы 3 мг.</w:t>
            </w:r>
            <w:r>
              <w:br/>
            </w:r>
            <w:r>
              <w:rPr>
                <w:b/>
                <w:bCs/>
              </w:rPr>
              <w:t xml:space="preserve">При симптомной брадикардии и отсутствии эффекта – </w:t>
            </w:r>
            <w:proofErr w:type="gramStart"/>
            <w:r>
              <w:rPr>
                <w:b/>
                <w:bCs/>
              </w:rPr>
              <w:t>временная</w:t>
            </w:r>
            <w:proofErr w:type="gramEnd"/>
            <w:r>
              <w:rPr>
                <w:b/>
                <w:bCs/>
              </w:rPr>
              <w:t xml:space="preserve"> чрескожная или чреспищеводная ЭКС.</w:t>
            </w:r>
            <w:r>
              <w:br/>
              <w:t xml:space="preserve">По показаниям имплантация </w:t>
            </w:r>
            <w:proofErr w:type="gramStart"/>
            <w:r>
              <w:t>постоянной</w:t>
            </w:r>
            <w:proofErr w:type="gramEnd"/>
            <w:r>
              <w:t xml:space="preserve"> ЭКС. </w:t>
            </w:r>
            <w:r>
              <w:br/>
              <w:t xml:space="preserve">Типы ЭКС при СССУ с учетом предпочтительного выбора. </w:t>
            </w:r>
            <w:r>
              <w:br/>
              <w:t>При персистирующем СССУ без хронотропной недостаточности: 1) DDD + AVM (управление АВ-задержкой для уменьшения избыточной правожелудочковой стимуляции), 2) AAI</w:t>
            </w:r>
            <w:proofErr w:type="gramStart"/>
            <w:r>
              <w:br/>
              <w:t>П</w:t>
            </w:r>
            <w:proofErr w:type="gramEnd"/>
            <w:r>
              <w:t>ри персистирующем СССУ с хронотропной недостаточностью: 1) DDDR + AVM (управление АВ-задержкой для уменьшения избыточной правожелудочковой стимуляции), 2) AAIR</w:t>
            </w:r>
            <w:r>
              <w:br/>
              <w:t>При интермиттирующем СССУ: – 1) DDDR + AVM (управление АВ-задержкой для уменьшения избыточной правожелудочковой стимуляции), 2) DDDR без AVM, 3)AAIR</w:t>
            </w:r>
            <w:r>
              <w:br/>
              <w:t xml:space="preserve">Примечание: имплантация устройства типа VVI/VVIR при СССУ не показано! При сочетании СССУ с АВ-блокадой – смотри раздел АВ-блокады. </w:t>
            </w:r>
            <w:r>
              <w:br/>
            </w:r>
            <w:r>
              <w:br/>
              <w:t xml:space="preserve">Для обеспечения безопасности выполнения операции имплантации ЭКС в состав операционной бригады должен входить: оперирующий хирург, ассистент. Наблюдение за пациентами с </w:t>
            </w:r>
            <w:proofErr w:type="gramStart"/>
            <w:r>
              <w:t>имплантированным</w:t>
            </w:r>
            <w:proofErr w:type="gramEnd"/>
            <w:r>
              <w:t xml:space="preserve"> ЭКС – суточное мониторирование ЭКГ и направление в кабинет контроля ЭКС – не реже 1 раза в 1 год</w:t>
            </w:r>
          </w:p>
        </w:tc>
      </w:tr>
      <w:tr w:rsidR="00CB7ACC">
        <w:trPr>
          <w:trHeight w:val="240"/>
        </w:trPr>
        <w:tc>
          <w:tcPr>
            <w:tcW w:w="64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АВ-блокада первой степени</w:t>
            </w:r>
            <w:r>
              <w:br/>
              <w:t>(I44.0)</w:t>
            </w:r>
          </w:p>
        </w:tc>
        <w:tc>
          <w:tcPr>
            <w:tcW w:w="6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Биохимическое исследование крови: определение концентрации холестерина, глюкозы, калия, натрия, магния</w:t>
            </w:r>
          </w:p>
        </w:tc>
        <w:tc>
          <w:tcPr>
            <w:tcW w:w="4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Исходно и далее – по показаниям</w:t>
            </w:r>
          </w:p>
        </w:tc>
        <w:tc>
          <w:tcPr>
            <w:tcW w:w="94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ХМ</w:t>
            </w:r>
            <w:r>
              <w:br/>
              <w:t>ЭхоКГ</w:t>
            </w:r>
          </w:p>
        </w:tc>
        <w:tc>
          <w:tcPr>
            <w:tcW w:w="893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По показаниям:</w:t>
            </w:r>
            <w:r>
              <w:br/>
              <w:t>отмена или уменьшение дозировки лекарственных средств, удлиняющих PQ (БАБ, амиодарона, верапамила и дилтиазема);</w:t>
            </w:r>
            <w:r>
              <w:br/>
              <w:t xml:space="preserve">атропин 1 мг (0,1 % раствор 1 мл) внутривенно струйно, медленно или </w:t>
            </w:r>
            <w:proofErr w:type="gramStart"/>
            <w:r>
              <w:t>п</w:t>
            </w:r>
            <w:proofErr w:type="gramEnd"/>
            <w:r>
              <w:t>/к;</w:t>
            </w:r>
            <w:r>
              <w:br/>
              <w:t>лечение основного заболевания</w:t>
            </w:r>
          </w:p>
        </w:tc>
        <w:tc>
          <w:tcPr>
            <w:tcW w:w="63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В зависимости от основного заболевания</w:t>
            </w:r>
          </w:p>
        </w:tc>
        <w:tc>
          <w:tcPr>
            <w:tcW w:w="73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Улучшение состояния</w:t>
            </w:r>
            <w:r>
              <w:br/>
              <w:t>Стабилизация (нормализация PQ или профилактика прогрессирования блокады)</w:t>
            </w:r>
          </w:p>
        </w:tc>
      </w:tr>
      <w:tr w:rsidR="00CB7ACC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ЭКГ</w:t>
            </w:r>
          </w:p>
        </w:tc>
        <w:tc>
          <w:tcPr>
            <w:tcW w:w="4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исходно и перед выпиской</w:t>
            </w:r>
          </w:p>
        </w:tc>
        <w:tc>
          <w:tcPr>
            <w:tcW w:w="0" w:type="auto"/>
            <w:vMerge/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B7ACC">
        <w:trPr>
          <w:trHeight w:val="240"/>
        </w:trPr>
        <w:tc>
          <w:tcPr>
            <w:tcW w:w="6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АВ-блокада второй степени</w:t>
            </w:r>
            <w:r>
              <w:br/>
              <w:t>(I44.1)</w:t>
            </w:r>
          </w:p>
        </w:tc>
        <w:tc>
          <w:tcPr>
            <w:tcW w:w="6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ЭКГ (всем пациентам исходно и перед выпиской)</w:t>
            </w:r>
            <w:r>
              <w:br/>
              <w:t xml:space="preserve">Биохимическое исследование крови: определение </w:t>
            </w:r>
            <w:r>
              <w:lastRenderedPageBreak/>
              <w:t>концентрации холестерина, глюкозы, калия, магния, натрия</w:t>
            </w:r>
            <w:r>
              <w:br/>
              <w:t>Консультация врача-кардиохирурга*</w:t>
            </w:r>
            <w:r>
              <w:br/>
              <w:t>ЭхоКГ</w:t>
            </w:r>
            <w:r>
              <w:br/>
              <w:t>ХМ ЭКГ</w:t>
            </w:r>
          </w:p>
        </w:tc>
        <w:tc>
          <w:tcPr>
            <w:tcW w:w="4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lastRenderedPageBreak/>
              <w:t>Исходно и далее – по показаниям</w:t>
            </w:r>
          </w:p>
        </w:tc>
        <w:tc>
          <w:tcPr>
            <w:tcW w:w="9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ЧПЭФИ</w:t>
            </w:r>
          </w:p>
        </w:tc>
        <w:tc>
          <w:tcPr>
            <w:tcW w:w="8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proofErr w:type="gramStart"/>
            <w:r>
              <w:t>По показаниям: при потере сознания – оказание помощи по клиническому протоколу «Асистолия»;</w:t>
            </w:r>
            <w:r>
              <w:br/>
              <w:t xml:space="preserve">отмена лекарственных средств, удлиняющих PQ (БАБ, </w:t>
            </w:r>
            <w:r>
              <w:lastRenderedPageBreak/>
              <w:t>амиодарона, верапамила и дилтиазема);</w:t>
            </w:r>
            <w:r>
              <w:br/>
              <w:t>атропин 1 мг (0,1 % раствор 1 мл) внутривенно струйно, медленно или и/к, введение можно повторять до суточной дозы 3 мг; при АВ-блокаде 2 степени с симптомной брадикардией или далеко зашедшей АВ-блокаде 2:1;</w:t>
            </w:r>
            <w:proofErr w:type="gramEnd"/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lastRenderedPageBreak/>
              <w:t>В зависимости от основного заболевания</w:t>
            </w:r>
          </w:p>
        </w:tc>
        <w:tc>
          <w:tcPr>
            <w:tcW w:w="7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Улучшение состояния</w:t>
            </w:r>
            <w:r>
              <w:br/>
              <w:t>Стабилизация (нормализация PQ или профилактика прогрессировать блокады)</w:t>
            </w:r>
          </w:p>
        </w:tc>
      </w:tr>
      <w:tr w:rsidR="00CB7ACC">
        <w:trPr>
          <w:trHeight w:val="240"/>
        </w:trPr>
        <w:tc>
          <w:tcPr>
            <w:tcW w:w="6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6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 </w:t>
            </w:r>
          </w:p>
        </w:tc>
        <w:tc>
          <w:tcPr>
            <w:tcW w:w="4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 </w:t>
            </w:r>
          </w:p>
        </w:tc>
        <w:tc>
          <w:tcPr>
            <w:tcW w:w="9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 </w:t>
            </w:r>
          </w:p>
        </w:tc>
        <w:tc>
          <w:tcPr>
            <w:tcW w:w="8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 xml:space="preserve">3:1 – обеспечение временной наружной или эндокардиальной стимуляции. Направление в кардиохирургическое отделение для имплантации </w:t>
            </w:r>
            <w:proofErr w:type="gramStart"/>
            <w:r>
              <w:t>постоянного</w:t>
            </w:r>
            <w:proofErr w:type="gramEnd"/>
            <w:r>
              <w:t xml:space="preserve"> ЭКС.</w:t>
            </w:r>
            <w:r>
              <w:br/>
              <w:t>Лечение основного заболевания.</w:t>
            </w:r>
            <w:r>
              <w:br/>
              <w:t xml:space="preserve">Имплантация </w:t>
            </w:r>
            <w:proofErr w:type="gramStart"/>
            <w:r>
              <w:t>постоянного</w:t>
            </w:r>
            <w:proofErr w:type="gramEnd"/>
            <w:r>
              <w:t xml:space="preserve"> ЭКС по показаниям*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 </w:t>
            </w:r>
          </w:p>
        </w:tc>
        <w:tc>
          <w:tcPr>
            <w:tcW w:w="7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Улучшение (нормализация ЧСС после имплантации ЭКС)</w:t>
            </w:r>
          </w:p>
        </w:tc>
      </w:tr>
      <w:tr w:rsidR="00CB7ACC">
        <w:trPr>
          <w:trHeight w:val="240"/>
        </w:trPr>
        <w:tc>
          <w:tcPr>
            <w:tcW w:w="6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АВ-блокада полная</w:t>
            </w:r>
            <w:r>
              <w:br/>
              <w:t>(I44.2)</w:t>
            </w:r>
          </w:p>
        </w:tc>
        <w:tc>
          <w:tcPr>
            <w:tcW w:w="6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Биохимическое исследование крови: определение концентрации холестерина, глюкозы, калия, магния, натрия</w:t>
            </w:r>
            <w:r>
              <w:br/>
              <w:t>ЭКГ (всем пациентам исходно и перед выпиской)</w:t>
            </w:r>
            <w:r>
              <w:br/>
              <w:t>Консультация врача – врача-кардиохирурга</w:t>
            </w:r>
            <w:r>
              <w:br/>
              <w:t>ХМ ЭКГ</w:t>
            </w:r>
            <w:r>
              <w:br/>
              <w:t>ЭхоКГ</w:t>
            </w:r>
          </w:p>
        </w:tc>
        <w:tc>
          <w:tcPr>
            <w:tcW w:w="4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Исходно и далее – по показаниям</w:t>
            </w:r>
          </w:p>
        </w:tc>
        <w:tc>
          <w:tcPr>
            <w:tcW w:w="9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По показаниям: при асистолии – оказание СЛР по клиническому протоколу «Асистолия» отмена лекарственных средств, удлиняющих PQ (</w:t>
            </w:r>
            <w:r>
              <w:rPr>
                <w:rStyle w:val="onesymbol"/>
              </w:rPr>
              <w:t></w:t>
            </w:r>
            <w:r>
              <w:t>-блокаторов, амиодарона, верапамила и дилтиазема); госпитализация в кардиохирургическое отделение для имплантации постоянной ЭКС;</w:t>
            </w:r>
            <w:r>
              <w:br/>
              <w:t xml:space="preserve">Лечение основного заболевания. </w:t>
            </w:r>
            <w:r>
              <w:br/>
              <w:t xml:space="preserve">Имплантация </w:t>
            </w:r>
            <w:proofErr w:type="gramStart"/>
            <w:r>
              <w:t>постоянной</w:t>
            </w:r>
            <w:proofErr w:type="gramEnd"/>
            <w:r>
              <w:t xml:space="preserve"> ЭКС по показаниям*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В зависимости от основного заболевания</w:t>
            </w:r>
          </w:p>
        </w:tc>
        <w:tc>
          <w:tcPr>
            <w:tcW w:w="7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Стабилизация (предупреждение асистолии желудочков)</w:t>
            </w:r>
            <w:r>
              <w:br/>
              <w:t>Улучшение (нормализация ЧСС после имплантации ЭКС)</w:t>
            </w:r>
          </w:p>
        </w:tc>
      </w:tr>
      <w:tr w:rsidR="00CB7ACC">
        <w:trPr>
          <w:trHeight w:val="240"/>
        </w:trPr>
        <w:tc>
          <w:tcPr>
            <w:tcW w:w="5000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 xml:space="preserve">По показаниям: имплантация </w:t>
            </w:r>
            <w:proofErr w:type="gramStart"/>
            <w:r>
              <w:t>постоянной</w:t>
            </w:r>
            <w:proofErr w:type="gramEnd"/>
            <w:r>
              <w:t xml:space="preserve"> ЭКС. </w:t>
            </w:r>
            <w:r>
              <w:br/>
              <w:t xml:space="preserve">Типы ЭКС при АВ-блокадах с учетом предпочтительного выбора. </w:t>
            </w:r>
            <w:r>
              <w:br/>
              <w:t>При персистирующей АВ-блокаде в сочетании с СССУ: 1) DDDR, 2) DDD, 3) VVIR</w:t>
            </w:r>
            <w:proofErr w:type="gramStart"/>
            <w:r>
              <w:br/>
              <w:t>П</w:t>
            </w:r>
            <w:proofErr w:type="gramEnd"/>
            <w:r>
              <w:t>ри персистирующей АВ-блокаде без СССУ: 1) DDD, 2) VDD, 3) VVIR</w:t>
            </w:r>
            <w:r>
              <w:br/>
              <w:t>При персистирующей АВ-блокаде в сочетании с фибрилляцией предсердий: 1) VVIR</w:t>
            </w:r>
            <w:r>
              <w:br/>
              <w:t>При интермиттирующей АВ-блокаде: – 1) DDD + AVM (управление АВ-задержкой для уменьшения правожелудочковой стимуляции),</w:t>
            </w:r>
            <w:r>
              <w:br/>
              <w:t>При интермиттирующей АВ-блокаде в сочетании с фибрилляцией предсердий: 1) VVI</w:t>
            </w:r>
            <w:r>
              <w:br/>
              <w:t xml:space="preserve">Для обеспечения безопасности выполнения операции имплантации ЭКС в состав операционной бригады должен входить: оперирующий хирург, ассистент. Наблюдение за пациентами с </w:t>
            </w:r>
            <w:proofErr w:type="gramStart"/>
            <w:r>
              <w:t>имплантированным</w:t>
            </w:r>
            <w:proofErr w:type="gramEnd"/>
            <w:r>
              <w:t xml:space="preserve"> ЭКС – суточное мониторирование ЭКГ и направление в кабинет контроля ЭКС – не реже 1 раза в 1 год</w:t>
            </w:r>
          </w:p>
        </w:tc>
      </w:tr>
      <w:tr w:rsidR="00CB7ACC">
        <w:trPr>
          <w:trHeight w:val="240"/>
        </w:trPr>
        <w:tc>
          <w:tcPr>
            <w:tcW w:w="6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lastRenderedPageBreak/>
              <w:t>Нарушение проводимости неуточненное (синдром Стокса-Адамса)</w:t>
            </w:r>
            <w:r>
              <w:br/>
              <w:t>(I45.9)</w:t>
            </w:r>
          </w:p>
        </w:tc>
        <w:tc>
          <w:tcPr>
            <w:tcW w:w="6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Общий анализ крови</w:t>
            </w:r>
            <w:r>
              <w:br/>
              <w:t>Общий анализ мочи</w:t>
            </w:r>
            <w:r>
              <w:br/>
              <w:t>Биохимическое исследование крови: определение концентрации холестерина, глюкозы, калия, магния, натрия</w:t>
            </w:r>
            <w:r>
              <w:br/>
              <w:t>ПТИ</w:t>
            </w:r>
            <w:r>
              <w:br/>
              <w:t>ЭКГ (всем пациентам исходно и перед выпиской)</w:t>
            </w:r>
            <w:r>
              <w:br/>
              <w:t>Консультация врача – врача-кардиохирурга*</w:t>
            </w:r>
            <w:r>
              <w:br/>
              <w:t>ЭхоКГ</w:t>
            </w:r>
            <w:r>
              <w:br/>
              <w:t>ХМ ЭКГ</w:t>
            </w:r>
            <w:r>
              <w:br/>
              <w:t>ЧПЭФИ*</w:t>
            </w:r>
          </w:p>
        </w:tc>
        <w:tc>
          <w:tcPr>
            <w:tcW w:w="4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Исходно и далее – по показаниям</w:t>
            </w:r>
          </w:p>
        </w:tc>
        <w:tc>
          <w:tcPr>
            <w:tcW w:w="9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Имплантируемый монитор</w:t>
            </w:r>
            <w:r>
              <w:br/>
              <w:t>ЭКГ*</w:t>
            </w:r>
            <w:r>
              <w:br/>
              <w:t>Эндокардиальное ЭФИ*</w:t>
            </w:r>
          </w:p>
        </w:tc>
        <w:tc>
          <w:tcPr>
            <w:tcW w:w="8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При асистолии:</w:t>
            </w:r>
            <w:r>
              <w:br/>
              <w:t>сердечно-легочная реанимация по клиническому протоколу «Асистолия».</w:t>
            </w:r>
            <w:r>
              <w:br/>
              <w:t>После восстановления сознания:</w:t>
            </w:r>
            <w:r>
              <w:br/>
              <w:t>отмена лекарственных средств, удлиняющих PQ и замедляющих ЧСС, PQ (БАБ, амиодарона, верапамила и дилтиазема)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В зависимости от основного заболевания 7 дней</w:t>
            </w:r>
          </w:p>
        </w:tc>
        <w:tc>
          <w:tcPr>
            <w:tcW w:w="7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Улучшение состояния</w:t>
            </w:r>
            <w:r>
              <w:br/>
              <w:t>Отсутствие рецидивов асистолии или фибрилляции желудочков</w:t>
            </w:r>
          </w:p>
        </w:tc>
      </w:tr>
      <w:tr w:rsidR="00CB7ACC">
        <w:trPr>
          <w:trHeight w:val="240"/>
        </w:trPr>
        <w:tc>
          <w:tcPr>
            <w:tcW w:w="6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Остановка сердца (асистолия)</w:t>
            </w:r>
            <w:r>
              <w:br/>
              <w:t>(I46)</w:t>
            </w:r>
          </w:p>
        </w:tc>
        <w:tc>
          <w:tcPr>
            <w:tcW w:w="6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Общий анализ крови</w:t>
            </w:r>
            <w:r>
              <w:br/>
              <w:t>Общий анализ мочи</w:t>
            </w:r>
            <w:r>
              <w:br/>
              <w:t>Биохимическое исследование крови: определение концентрации калия, магния, натрия КФК, глюкозы, мочевины, билирубина</w:t>
            </w:r>
            <w:r>
              <w:br/>
              <w:t>Контроль кислотно-основного состояния ЭКГ с мониторным контролем</w:t>
            </w:r>
            <w:r>
              <w:br/>
              <w:t>АЧТВ</w:t>
            </w:r>
            <w:r>
              <w:br/>
              <w:t>ПТИ</w:t>
            </w:r>
            <w:r>
              <w:br/>
              <w:t>ХМ ЭКГ</w:t>
            </w:r>
            <w:r>
              <w:br/>
              <w:t>ЭхоКГ</w:t>
            </w:r>
          </w:p>
        </w:tc>
        <w:tc>
          <w:tcPr>
            <w:tcW w:w="4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Исходно и далее – по показаниям</w:t>
            </w:r>
            <w:r>
              <w:br/>
              <w:t>ЭКГ всем пациентам исходно и перед выпиской</w:t>
            </w:r>
          </w:p>
        </w:tc>
        <w:tc>
          <w:tcPr>
            <w:tcW w:w="9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Рентгенография или флюорография органов грудной полости</w:t>
            </w:r>
            <w:r>
              <w:br/>
              <w:t>Исследование показателей гемостаза: определение АЧТВ, MHO, фибриногена</w:t>
            </w:r>
            <w:r>
              <w:br/>
              <w:t>Множественные ЭКГ отведения ФГДС</w:t>
            </w:r>
            <w:r>
              <w:br/>
              <w:t>Эндокардиальное ЭФИ*</w:t>
            </w:r>
            <w:r>
              <w:br/>
              <w:t>ЧПЭФИ*</w:t>
            </w:r>
          </w:p>
        </w:tc>
        <w:tc>
          <w:tcPr>
            <w:tcW w:w="8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По показаниям:</w:t>
            </w:r>
            <w:r>
              <w:br/>
              <w:t>Восстановление сердечной деятельности:</w:t>
            </w:r>
            <w:r>
              <w:br/>
              <w:t>СЛР;</w:t>
            </w:r>
            <w:r>
              <w:br/>
              <w:t>при асистолии и электромеханической диссоциации – оказание помощи по клиническому протоколу «Асистолия»;</w:t>
            </w:r>
            <w:r>
              <w:br/>
              <w:t>при фибрилляции желудочков или желудочковой тахикардии – оказание помощи по клиническому протоколу «ФЖ/ЖТ».</w:t>
            </w:r>
            <w:r>
              <w:br/>
              <w:t>После восстановления ритма:</w:t>
            </w:r>
            <w:r>
              <w:br/>
              <w:t>при асистолии/брадикардии</w:t>
            </w:r>
            <w:r>
              <w:br/>
              <w:t>– отмена лекарственных средств, удлиняющих PQ и замедляющих ЧСС, PQ (БАБ, амиодарона, верапамила и дилтиазема); временная эндокардиальная ЭКС*; по показаниям: имплантация ЭКС.</w:t>
            </w:r>
            <w:r>
              <w:br/>
              <w:t xml:space="preserve">При ФЖ/ЖТ – подбор </w:t>
            </w:r>
            <w:r>
              <w:lastRenderedPageBreak/>
              <w:t>антиаритмической терапии, по показаниям: выполнение эндокардиального ЭФИ, абляции, имплантации ИКД*, сердечно ресинхронизирующей терапии (СРТ), сердечно ресинхронизирующей терапии с функцией дефибрилляции (СРТ-Д)*.</w:t>
            </w:r>
            <w:r>
              <w:br/>
              <w:t>Лечение основного заболевания</w:t>
            </w:r>
          </w:p>
        </w:tc>
        <w:tc>
          <w:tcPr>
            <w:tcW w:w="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lastRenderedPageBreak/>
              <w:t>В зависимости от основного заболевания, но не менее 7 дней</w:t>
            </w:r>
          </w:p>
        </w:tc>
        <w:tc>
          <w:tcPr>
            <w:tcW w:w="7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Улучшение состояния (восстановление эффективной работы сердца, восстановление эффективного дыхания, восстановление мозгового кровообращения)</w:t>
            </w:r>
            <w:r>
              <w:br/>
              <w:t>Отсутствие рецидивов</w:t>
            </w:r>
          </w:p>
        </w:tc>
      </w:tr>
      <w:tr w:rsidR="00CB7ACC">
        <w:trPr>
          <w:trHeight w:val="240"/>
        </w:trPr>
        <w:tc>
          <w:tcPr>
            <w:tcW w:w="64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lastRenderedPageBreak/>
              <w:t>Синдром преждевременного возбуждения (синдром Лауна-Ганонга-Левина; синдром Вольфа-Паркинсона-Уайта)</w:t>
            </w:r>
            <w:r>
              <w:br/>
              <w:t>(I45.6)</w:t>
            </w:r>
          </w:p>
        </w:tc>
        <w:tc>
          <w:tcPr>
            <w:tcW w:w="65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Общий анализ крови</w:t>
            </w:r>
            <w:r>
              <w:br/>
              <w:t>Общий анализ мочи</w:t>
            </w:r>
            <w:r>
              <w:br/>
              <w:t>Биохимическое исследование крови: определение концентрации холестерина, глюкозы, калия, магния, натрия</w:t>
            </w:r>
            <w:r>
              <w:br/>
              <w:t>ЭКГ (всем пациентам исходно и перед выпиской)</w:t>
            </w:r>
            <w:r>
              <w:br/>
              <w:t>Консультация врача-кардиолога, врача-аритмолога*</w:t>
            </w:r>
            <w:r>
              <w:br/>
              <w:t>ХМ ЭКГ</w:t>
            </w:r>
            <w:r>
              <w:br/>
              <w:t>ЧПЭФИ*</w:t>
            </w:r>
            <w:r>
              <w:br/>
              <w:t>ЭхоКГ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Исходно и далее – по показаниям</w:t>
            </w:r>
          </w:p>
        </w:tc>
        <w:tc>
          <w:tcPr>
            <w:tcW w:w="94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ЧПЭФИ*</w:t>
            </w:r>
            <w:r>
              <w:br/>
              <w:t>ФГДС</w:t>
            </w:r>
            <w:r>
              <w:br/>
              <w:t>Эндокардиальное ЭФИ*</w:t>
            </w:r>
          </w:p>
        </w:tc>
        <w:tc>
          <w:tcPr>
            <w:tcW w:w="89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Купирование пароксизма:</w:t>
            </w:r>
            <w:r>
              <w:br/>
              <w:t>При гемодинамически значимой тахикардии – ЭИТ; прокаинамид 500–1000 мг внутривенно струйно, медленно; кордарон 300–600 мг внутривенно струйно, медленно при неуспехе фармакотерапии – ЭИТ.</w:t>
            </w:r>
            <w:r>
              <w:br/>
              <w:t>Профилактика пароксизмов:</w:t>
            </w:r>
            <w:r>
              <w:br/>
              <w:t>Бета-блокаторы (метопролол 50–200 мг/сут., бисопролол 5–10 мг/сут. внутрь и другие); этацизин 50–150 мг/сут. внутрь или пропафенон 150–900 мг/сут. внутрь, или амиодарон 200–400 мг/сут. внутрь, под контролем QT (не выше 500 мс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ли 25 % от исходного значения).</w:t>
            </w:r>
            <w:r>
              <w:br/>
              <w:t>При рецидивах или нестабильной гемодинамике во время приступа госпитализация в кардиохирургическое отделение для абляции дополнительного соединения*</w:t>
            </w:r>
          </w:p>
        </w:tc>
        <w:tc>
          <w:tcPr>
            <w:tcW w:w="63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При отсутствии аритмий стационарное лечение не показано</w:t>
            </w:r>
          </w:p>
        </w:tc>
        <w:tc>
          <w:tcPr>
            <w:tcW w:w="73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Улучшение состояния</w:t>
            </w:r>
            <w:r>
              <w:br/>
              <w:t>Стабилизация. Отсутствие рецидивов пароксизмальных тахиаритмий</w:t>
            </w:r>
          </w:p>
        </w:tc>
      </w:tr>
    </w:tbl>
    <w:p w:rsidR="00CB7ACC" w:rsidRDefault="00CB7ACC">
      <w:pPr>
        <w:pStyle w:val="newncpi"/>
      </w:pPr>
      <w:r>
        <w:t> </w:t>
      </w:r>
    </w:p>
    <w:p w:rsidR="00CB7ACC" w:rsidRDefault="00CB7ACC">
      <w:pPr>
        <w:pStyle w:val="snoskiline"/>
      </w:pPr>
      <w:r>
        <w:t>______________________________</w:t>
      </w:r>
    </w:p>
    <w:p w:rsidR="00CB7ACC" w:rsidRDefault="00CB7ACC">
      <w:pPr>
        <w:pStyle w:val="snoski"/>
        <w:spacing w:after="240"/>
      </w:pPr>
      <w:r>
        <w:t>*Данный вид диагностики (лечения), консультация специалистов осуществляется в условиях межрайонных (при наличии необходимого оборудования и специалистов), областных и республиканских организаций здравоохранения.</w:t>
      </w:r>
    </w:p>
    <w:tbl>
      <w:tblPr>
        <w:tblStyle w:val="tablencpi"/>
        <w:tblW w:w="5000" w:type="pct"/>
        <w:tblLook w:val="04A0"/>
      </w:tblPr>
      <w:tblGrid>
        <w:gridCol w:w="10609"/>
        <w:gridCol w:w="5612"/>
      </w:tblGrid>
      <w:tr w:rsidR="00CB7ACC">
        <w:tc>
          <w:tcPr>
            <w:tcW w:w="3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7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append1"/>
            </w:pPr>
            <w:r>
              <w:t>Приложение 4</w:t>
            </w:r>
          </w:p>
          <w:p w:rsidR="00CB7ACC" w:rsidRDefault="00CB7ACC">
            <w:pPr>
              <w:pStyle w:val="append"/>
            </w:pPr>
            <w:r>
              <w:lastRenderedPageBreak/>
              <w:t>к постановлению</w:t>
            </w:r>
            <w:r>
              <w:br/>
              <w:t>Министерства здравоохранения</w:t>
            </w:r>
            <w:r>
              <w:br/>
              <w:t>Республики Беларусь</w:t>
            </w:r>
          </w:p>
          <w:p w:rsidR="00CB7ACC" w:rsidRDefault="00CB7ACC">
            <w:pPr>
              <w:pStyle w:val="append"/>
            </w:pPr>
            <w:r>
              <w:t>30.12.2014 № 117</w:t>
            </w:r>
          </w:p>
        </w:tc>
      </w:tr>
    </w:tbl>
    <w:p w:rsidR="00CB7ACC" w:rsidRDefault="00CB7ACC">
      <w:pPr>
        <w:pStyle w:val="titlep"/>
      </w:pPr>
      <w:r>
        <w:lastRenderedPageBreak/>
        <w:t>КЛИНИЧЕСКИЙ ПРОТОКОЛ</w:t>
      </w:r>
      <w:r>
        <w:br/>
        <w:t>диагностики и лечения сердечной недостаточности</w:t>
      </w:r>
    </w:p>
    <w:p w:rsidR="00CB7ACC" w:rsidRDefault="00CB7ACC">
      <w:pPr>
        <w:pStyle w:val="zagrazdel"/>
      </w:pPr>
      <w:r>
        <w:t>РАЗДЕЛ 1</w:t>
      </w:r>
      <w:r>
        <w:br/>
        <w:t>ОБЩИЕ ПОЛОЖЕНИЯ</w:t>
      </w:r>
    </w:p>
    <w:p w:rsidR="00CB7ACC" w:rsidRDefault="00CB7ACC">
      <w:pPr>
        <w:pStyle w:val="newncpi"/>
      </w:pPr>
      <w:r>
        <w:t>Хроническая сердечная недостаточность (далее – СН) представляет собой синдром с комплексом характерных симптомов (одышка, утомляемость, снижение физической активности, отеки и др.), которые связаны с неадекватной перфузией органов и тканей в покое или при нагрузке и часто с задержкой жидкости в организме.</w:t>
      </w:r>
    </w:p>
    <w:p w:rsidR="00CB7ACC" w:rsidRDefault="00CB7ACC">
      <w:pPr>
        <w:pStyle w:val="newncpi"/>
      </w:pPr>
      <w:r>
        <w:t>Первопричиной является ухудшение способности сердца к наполнению или опорожнению, обусловленное повреждением миокарда, а также дисбалансом вазоконстрикторных и вазодилатирующих нейрогуморальных систем.</w:t>
      </w:r>
    </w:p>
    <w:p w:rsidR="00CB7ACC" w:rsidRDefault="00CB7ACC">
      <w:pPr>
        <w:pStyle w:val="newncpi"/>
      </w:pPr>
      <w:r>
        <w:t>Различают острую и хроническую СН. Под острой СН принято подразумевать возникновение острой (кардиогенной) одышки, связанной с быстрым развитием легочного застоя вплоть до отека легких или кардиогенного шока (с гипотонией, олигурией и так далее). Чаще встречается хроническая форма СН, для которой характерны периодически возникающие эпизоды обострения (декомпенсации), проявляющиеся внезапным или, что бывает чаще, постепенным усилением симптомов и признаков хронической СН.</w:t>
      </w:r>
    </w:p>
    <w:p w:rsidR="00CB7ACC" w:rsidRDefault="00CB7ACC">
      <w:pPr>
        <w:pStyle w:val="newncpi"/>
      </w:pPr>
      <w:r>
        <w:t>Диагностика СН и консультации специалистов должны осуществляться в соответствии с данным клиническим протоколом в зависимости от уровня их проведения: в условиях районных, межрайонных (при наличии необходимого оборудования и специалистов), областных и республиканских организаций здравоохранения.</w:t>
      </w:r>
    </w:p>
    <w:p w:rsidR="00CB7ACC" w:rsidRDefault="00CB7ACC">
      <w:pPr>
        <w:pStyle w:val="newncpi"/>
      </w:pPr>
      <w:r>
        <w:t>Медикаментозная терапия СН должна осуществляться всем пациентам в соответствии с данным клиническим протоколом вне зависимости от уровня ее проведения.</w:t>
      </w:r>
    </w:p>
    <w:p w:rsidR="00CB7ACC" w:rsidRDefault="00CB7ACC">
      <w:pPr>
        <w:pStyle w:val="newncpi"/>
      </w:pPr>
      <w:r>
        <w:t>Хирургическое лечение СН должно осуществляться в соответствии с данным клиническим протоколом в зависимости от уровня его проведения: в условиях областных (при наличии необходимого оборудования и специалистов) и республиканских организаций здравоохранения.</w:t>
      </w:r>
    </w:p>
    <w:p w:rsidR="00CB7ACC" w:rsidRDefault="00CB7ACC">
      <w:pPr>
        <w:pStyle w:val="zagrazdel"/>
      </w:pPr>
      <w:r>
        <w:t>РАЗДЕЛ 2</w:t>
      </w:r>
      <w:r>
        <w:br/>
        <w:t>ДИАГНОСТИКА И ЛЕЧЕНИЕ СЕРДЕЧНОЙ НЕДОСТАТОЧНОСТИ</w:t>
      </w:r>
    </w:p>
    <w:tbl>
      <w:tblPr>
        <w:tblStyle w:val="tablencpi"/>
        <w:tblW w:w="5000" w:type="pct"/>
        <w:tblLook w:val="04A0"/>
      </w:tblPr>
      <w:tblGrid>
        <w:gridCol w:w="2407"/>
        <w:gridCol w:w="2459"/>
        <w:gridCol w:w="120"/>
        <w:gridCol w:w="1580"/>
        <w:gridCol w:w="2582"/>
        <w:gridCol w:w="2891"/>
        <w:gridCol w:w="1713"/>
        <w:gridCol w:w="2469"/>
      </w:tblGrid>
      <w:tr w:rsidR="00CB7ACC">
        <w:trPr>
          <w:trHeight w:val="240"/>
        </w:trPr>
        <w:tc>
          <w:tcPr>
            <w:tcW w:w="74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Нозологическая форма заболевания (шифр по МКБ-10)</w:t>
            </w:r>
          </w:p>
        </w:tc>
        <w:tc>
          <w:tcPr>
            <w:tcW w:w="34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Объем оказания медицинской помощи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Исход заболевания, цель мероприятий (результат мероприятий)</w:t>
            </w:r>
          </w:p>
        </w:tc>
      </w:tr>
      <w:tr w:rsidR="00CB7A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0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Диагностика</w:t>
            </w:r>
          </w:p>
        </w:tc>
        <w:tc>
          <w:tcPr>
            <w:tcW w:w="1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Лечение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B7AC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обязательная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кратность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proofErr w:type="gramStart"/>
            <w:r>
              <w:t>дополнительная</w:t>
            </w:r>
            <w:proofErr w:type="gramEnd"/>
            <w:r>
              <w:t xml:space="preserve"> (по показаниям)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необходимое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средняя длительность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B7ACC">
        <w:trPr>
          <w:trHeight w:val="240"/>
        </w:trPr>
        <w:tc>
          <w:tcPr>
            <w:tcW w:w="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4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6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7ACC" w:rsidRDefault="00CB7ACC">
            <w:pPr>
              <w:pStyle w:val="table10"/>
              <w:jc w:val="center"/>
            </w:pPr>
            <w:r>
              <w:t>7</w:t>
            </w:r>
          </w:p>
        </w:tc>
      </w:tr>
      <w:tr w:rsidR="00CB7ACC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  <w:jc w:val="center"/>
            </w:pPr>
            <w:r>
              <w:t>Диагностика и лечение при оказании медицинской помощи в амбулаторных условиях</w:t>
            </w:r>
          </w:p>
        </w:tc>
      </w:tr>
      <w:tr w:rsidR="00CB7ACC">
        <w:trPr>
          <w:trHeight w:val="240"/>
        </w:trPr>
        <w:tc>
          <w:tcPr>
            <w:tcW w:w="74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lastRenderedPageBreak/>
              <w:t>Застойная сердечная недостаточность (болезнь сердца застойного характера, правожелудочковая недостаточность (вторичная по отношению к левожелудочковой сердечной недостаточности))</w:t>
            </w:r>
            <w:r>
              <w:br/>
              <w:t>(I50.0)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Общий анализ мочи</w:t>
            </w:r>
            <w:r>
              <w:br/>
              <w:t>Биохимическое исследование крови: определение концентрации калия, натрия, мочевины, билирубина, глюкозы, креатинина в динамике</w:t>
            </w:r>
            <w:r>
              <w:br/>
              <w:t>Измерение АД (профиль) ЭКГ</w:t>
            </w:r>
            <w:r>
              <w:br/>
              <w:t>Общий анализ крови</w:t>
            </w:r>
            <w:r>
              <w:br/>
              <w:t>Рентгенография органов грудной полости</w:t>
            </w:r>
            <w:r>
              <w:br/>
              <w:t>Контроль массы тела</w:t>
            </w:r>
          </w:p>
        </w:tc>
        <w:tc>
          <w:tcPr>
            <w:tcW w:w="52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Исходно и по показаниям, но не реже 1 раза в год</w:t>
            </w:r>
          </w:p>
        </w:tc>
        <w:tc>
          <w:tcPr>
            <w:tcW w:w="79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Определение уровня мозгового натрийуретического гормона (BNP)* или e</w:t>
            </w:r>
            <w:proofErr w:type="gramStart"/>
            <w:r>
              <w:t>г</w:t>
            </w:r>
            <w:proofErr w:type="gramEnd"/>
            <w:r>
              <w:t>o N-концевого предшественника (NT-proBNP)*</w:t>
            </w:r>
            <w:r>
              <w:br/>
              <w:t>АсТ, АлТ, ГТТ, MHO</w:t>
            </w:r>
          </w:p>
        </w:tc>
        <w:tc>
          <w:tcPr>
            <w:tcW w:w="89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Комплексная терапия (продолжение лечения, подобранного в стационарных условиях).</w:t>
            </w:r>
            <w:r>
              <w:br/>
              <w:t xml:space="preserve">Всем пациентам постоянно: </w:t>
            </w:r>
            <w:r>
              <w:br/>
              <w:t>иАПФ в максимально переносимых дозах: каптоприл 25–150 мг/сут. внутрь в три приема или эналаприл 5–20 мг/сут. дважды в день, рамиприл 2,5–10 мг/сут. дважды в день, фозиноприл 5–20 мг/сут., лизиноприл 2,5–10 мг/сут., 1 раз в день, периндоприл 5–10 мг/сут. однократно.</w:t>
            </w:r>
            <w:r>
              <w:br/>
              <w:t>При почечной недостаточности (креатинин в 2 раза выше нормы) иАПФ с двойным путем выведения: фозиноприл 5–20 мг/сут.</w:t>
            </w:r>
            <w:r>
              <w:br/>
              <w:t>При печеночной недостаточности: лизиноприл – 2,5–20 мг/сут. внутрь в один прием.</w:t>
            </w:r>
            <w:r>
              <w:br/>
              <w:t>АРА назначают как альтернативу и АПФ и при непереносимости иАПФ: валсартан 20–160 мг/сут., лозартан 50–150 мг/сут., кандесартан 4–32 мг/сут.</w:t>
            </w:r>
            <w:r>
              <w:br/>
            </w:r>
            <w:r>
              <w:br/>
              <w:t>БАБ: бисопролол 2,5–10 мг/сут. 1 раз в день или карведилол 6,25–50 мг/сут. 2 раза в день, метопролол сукцинат 12,5–200 мг/сут. Небиволол 2,5–10 мг 1 раз/сут. (возможно использование по показаниям у лиц старше 70 лет).</w:t>
            </w:r>
            <w:r>
              <w:br/>
            </w:r>
            <w:r>
              <w:br/>
            </w:r>
            <w:proofErr w:type="gramStart"/>
            <w:r>
              <w:t xml:space="preserve">Начало лечения с минимальных доз иАПФ, БАБ, АРА и далее – методом медленного титрования, </w:t>
            </w:r>
            <w:r>
              <w:lastRenderedPageBreak/>
              <w:t>назначение максимально переносимых (по уровню АД, ЧСС, желательно и по динамике фракции выброса*, величины конечно-диастолического и конечно-систолического объемов*, особенно в течение первых трех месяцев терапии.</w:t>
            </w:r>
            <w:proofErr w:type="gramEnd"/>
            <w:r>
              <w:br/>
            </w:r>
            <w:r>
              <w:br/>
              <w:t>Антагонисты альдостерона: спиронолактон 25–50 мг/сут. внутрь, эплеренон 25–50 мг/сут.</w:t>
            </w:r>
            <w:r>
              <w:br/>
            </w:r>
            <w:r>
              <w:br/>
              <w:t>При задержке жидкости диуретики: торасемид 5 мг/сут. (однократно), максимум – до 20 мг/сут., фуросемид 40–120 мг/сут. внутрь или/и гидрохлортиазид – 100–150 мг/сут. внутрь.</w:t>
            </w:r>
            <w:r>
              <w:br/>
              <w:t>При недостаточной эффективности комбинированной мочегонной терапии присоединить ацетазоламид 750–100 мг/сут. внутрь.</w:t>
            </w:r>
            <w:r>
              <w:br/>
            </w:r>
            <w:r>
              <w:br/>
              <w:t xml:space="preserve">При наличии симптоматической сердечной недостаточности (функциональный класс II–IV, NYHA), синусового ритма, фракции выброса </w:t>
            </w:r>
            <w:r>
              <w:rPr>
                <w:u w:val="single"/>
              </w:rPr>
              <w:t>&lt;</w:t>
            </w:r>
            <w:r>
              <w:t>35 % и ЧСС </w:t>
            </w:r>
            <w:r>
              <w:rPr>
                <w:u w:val="single"/>
              </w:rPr>
              <w:t>&gt; </w:t>
            </w:r>
            <w:r>
              <w:t>75 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мин, несмотря на прием максимально переносимых доз БАБ (или при их непереносимости), иАПФ (АРА) и антагонистов альдостерона (АРА): ивабрадин 5–15 мг/сут. 2 раза в день под контролем ЧСС.</w:t>
            </w:r>
            <w:r>
              <w:br/>
            </w:r>
            <w:r>
              <w:br/>
              <w:t xml:space="preserve">При тахисистолической </w:t>
            </w:r>
            <w:r>
              <w:lastRenderedPageBreak/>
              <w:t>фибрилляции предсердий в дополнение к бета-адреноблокаторам или при их непереносимости: дигоксин 0,125–0,25 мг/сут. внутрь дважды в день.</w:t>
            </w:r>
            <w:r>
              <w:br/>
            </w:r>
            <w:r>
              <w:br/>
              <w:t>При наличии симптоматической сердечной недостаточности (функциональный класс II–IV, NYHA) и перманентной/персистирующей фибрилляции предсердий: амиодарон 100–600 мг/сут. внутрь под контролем QT (не выше 0,44 милисек или 25 % от исходного значения) в сочетании с бета-блокаторами (бисопрололом или карведилолом) и дигоксином при недостаточном эффекте бета-адреноблокаторов и дигоксина или при их непереносимости.</w:t>
            </w:r>
            <w:r>
              <w:br/>
              <w:t>При наличии симптоматической сердечной недостаточности (функциональный класс II–IV, NYHA) и перманентной, персистирующей, пароксизмальной фибрилляции предсердий профилактика тромбоэмболических осложнений должна основываться на оценке риска развития инсульта по шкале CHA</w:t>
            </w:r>
            <w:r>
              <w:rPr>
                <w:vertAlign w:val="subscript"/>
              </w:rPr>
              <w:t>2</w:t>
            </w:r>
            <w:r>
              <w:t>DS</w:t>
            </w:r>
            <w:r>
              <w:rPr>
                <w:vertAlign w:val="subscript"/>
              </w:rPr>
              <w:t>2</w:t>
            </w:r>
            <w:r>
              <w:t>-VASc и оценке риска развития кровотечений по шкале HAS-BLED (см. приложение 1).</w:t>
            </w:r>
            <w:r>
              <w:br/>
              <w:t xml:space="preserve">При наличии ангинозного синдрома, безболевой ишемии миокарда (на период обострения): пролонгированные нитраты (глицерил тринитрат, </w:t>
            </w:r>
            <w:r>
              <w:lastRenderedPageBreak/>
              <w:t>изосорбида динитрат или изосорбида мононитрат) в суточной дозе 40–120 мг внутрь прерывистым курсом и с асимметричным приемом.</w:t>
            </w:r>
            <w:r>
              <w:br/>
            </w:r>
            <w:r>
              <w:br/>
              <w:t>По показаниям: направление на хирургическое лечение: аортокоронарное шунтирование, клапанная коррекция, имплантация аппарата вспомогательного кровообращения, трансплантация сердца*.</w:t>
            </w:r>
            <w:r>
              <w:br/>
              <w:t>По показаниям направление на постановку имплантируемого кардиовертера-дефибриллятора (далее – ИКД*), сердечную ресинхронизирующую терапию (далее – СРТ*)</w:t>
            </w:r>
          </w:p>
        </w:tc>
        <w:tc>
          <w:tcPr>
            <w:tcW w:w="52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lastRenderedPageBreak/>
              <w:t>Постоянно</w:t>
            </w:r>
          </w:p>
        </w:tc>
        <w:tc>
          <w:tcPr>
            <w:tcW w:w="7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Улучшение состояния (уменьшение признаков сердечной недостаточности, продление жизни пациентов, улучшение качества их жизни, снижение стадии (функционального класса) СН и снижение числа регоспитализаций)</w:t>
            </w:r>
            <w:r>
              <w:br/>
              <w:t>Стабилизация</w:t>
            </w:r>
          </w:p>
        </w:tc>
      </w:tr>
      <w:tr w:rsidR="00CB7ACC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</w:pPr>
            <w:r>
              <w:t>ЭхоКГ</w:t>
            </w:r>
          </w:p>
        </w:tc>
        <w:tc>
          <w:tcPr>
            <w:tcW w:w="52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after="240"/>
            </w:pPr>
            <w:r>
              <w:t>Исходно и при прогрессировании заболевания</w:t>
            </w:r>
          </w:p>
        </w:tc>
        <w:tc>
          <w:tcPr>
            <w:tcW w:w="0" w:type="auto"/>
            <w:vMerge/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B7ACC" w:rsidRDefault="00CB7AC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B7ACC">
        <w:trPr>
          <w:trHeight w:val="240"/>
        </w:trPr>
        <w:tc>
          <w:tcPr>
            <w:tcW w:w="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lastRenderedPageBreak/>
              <w:t>Левожелудочковая недостаточность (острый отек легкого, сердечная астма)</w:t>
            </w:r>
            <w:r>
              <w:br/>
              <w:t>(I50.1)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Измерение АД</w:t>
            </w:r>
            <w:r>
              <w:br/>
              <w:t>ЭКГ</w:t>
            </w:r>
          </w:p>
        </w:tc>
        <w:tc>
          <w:tcPr>
            <w:tcW w:w="52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Исходно</w:t>
            </w:r>
          </w:p>
        </w:tc>
        <w:tc>
          <w:tcPr>
            <w:tcW w:w="7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Экстренная госпитализация в отделение интенсивной терапии. На догоспитальном этапе – лечение основного заболевания, приведшего к возникновению ХСН.</w:t>
            </w:r>
            <w:r>
              <w:br/>
            </w:r>
            <w:proofErr w:type="gramStart"/>
            <w:r>
              <w:t>Диуретики: фуросемид 40–100 мг в/в; морфин 1 % раствор 1 мл на 10 мл 0,9 % раствора хлорида натрия в/в при тахипноэ и психомоторном возбуждении;</w:t>
            </w:r>
            <w:r>
              <w:br/>
              <w:t>при гипертоническом кризе снижение АД: уропедил 25–50 мг в/в или каптоприл 25–50 мг;</w:t>
            </w:r>
            <w:r>
              <w:br/>
              <w:t>кислород через пеногаситель (например, спирт) – при необходимости;</w:t>
            </w:r>
            <w:proofErr w:type="gramEnd"/>
            <w:r>
              <w:t xml:space="preserve"> </w:t>
            </w:r>
            <w:proofErr w:type="gramStart"/>
            <w:r>
              <w:t>вазодилататоры показаны всем пациентам с АД </w:t>
            </w:r>
            <w:r>
              <w:rPr>
                <w:u w:val="single"/>
              </w:rPr>
              <w:t>&gt;</w:t>
            </w:r>
            <w:r>
              <w:t xml:space="preserve"> 90 мм рт. ст. – глицерил тринитрат под язык через каждые 15–20 минут под </w:t>
            </w:r>
            <w:r>
              <w:lastRenderedPageBreak/>
              <w:t>контролем АД;</w:t>
            </w:r>
            <w:r>
              <w:br/>
              <w:t>при фибрилляции предсердий сердечные гликозиды: строфантин 0,05 % раствор 0,3–0,5 мл в 0,9 % растворе хлорида натрия в/в или дигоксин 0,025 % раствор 0,5 мл в 0,9 % растворе хлорида натрия в/в</w:t>
            </w:r>
            <w:proofErr w:type="gramEnd"/>
          </w:p>
        </w:tc>
        <w:tc>
          <w:tcPr>
            <w:tcW w:w="5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lastRenderedPageBreak/>
              <w:t> </w:t>
            </w:r>
          </w:p>
        </w:tc>
        <w:tc>
          <w:tcPr>
            <w:tcW w:w="7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Улучшение состояния</w:t>
            </w:r>
            <w:r>
              <w:br/>
              <w:t>Уменьшение признаков сердечной недостаточности, купирование отека органов грудной полости, сердечной астмы</w:t>
            </w:r>
          </w:p>
        </w:tc>
      </w:tr>
      <w:tr w:rsidR="00CB7ACC">
        <w:trPr>
          <w:trHeight w:val="240"/>
        </w:trPr>
        <w:tc>
          <w:tcPr>
            <w:tcW w:w="5000" w:type="pct"/>
            <w:gridSpan w:val="8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  <w:jc w:val="center"/>
            </w:pPr>
            <w:r>
              <w:lastRenderedPageBreak/>
              <w:t>Диагностика и лечение при оказании медицинской помощи в стационарных условиях</w:t>
            </w:r>
          </w:p>
        </w:tc>
      </w:tr>
      <w:tr w:rsidR="00CB7ACC">
        <w:trPr>
          <w:trHeight w:val="240"/>
        </w:trPr>
        <w:tc>
          <w:tcPr>
            <w:tcW w:w="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Застойная сердечная недостаточность (болезнь сердца застойного характера, правожелудочковая недостаточность (вторичная по отношению к левожелудочковой сердечной недостаточности))</w:t>
            </w:r>
            <w:r>
              <w:br/>
              <w:t>(I50.0)</w:t>
            </w:r>
          </w:p>
        </w:tc>
        <w:tc>
          <w:tcPr>
            <w:tcW w:w="79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Общий анализ крови</w:t>
            </w:r>
            <w:r>
              <w:br/>
              <w:t>Общий анализ мочи</w:t>
            </w:r>
            <w:r>
              <w:br/>
              <w:t>Биохимическое исследование крови: определение концентрации калия, натрия, хлора, кальция, мочевины, креатинина в динамике, АсАТ, АлАТ, ГГТ, билирубина, глюкозы</w:t>
            </w:r>
            <w:r>
              <w:br/>
              <w:t>Измерение АД (профиль)</w:t>
            </w:r>
            <w:r>
              <w:br/>
              <w:t>ЧСС</w:t>
            </w:r>
            <w:r>
              <w:br/>
              <w:t>ЭКГ (всем пациентам исходно и перед выпиской)</w:t>
            </w:r>
            <w:r>
              <w:br/>
              <w:t>ЭхоКГ</w:t>
            </w:r>
            <w:r>
              <w:br/>
              <w:t>Рентгенография органов грудной полости</w:t>
            </w:r>
            <w:r>
              <w:br/>
              <w:t>Контроль массы тела MHO</w:t>
            </w:r>
            <w:proofErr w:type="gramStart"/>
            <w:r>
              <w:br/>
              <w:t>П</w:t>
            </w:r>
            <w:proofErr w:type="gramEnd"/>
            <w:r>
              <w:t>ри сложных аритмиях – ХМ ЭКГ</w:t>
            </w:r>
          </w:p>
        </w:tc>
        <w:tc>
          <w:tcPr>
            <w:tcW w:w="4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Исходно и по показаниям</w:t>
            </w:r>
          </w:p>
        </w:tc>
        <w:tc>
          <w:tcPr>
            <w:tcW w:w="7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 xml:space="preserve">Определение уровня мозгового </w:t>
            </w:r>
            <w:proofErr w:type="gramStart"/>
            <w:r>
              <w:t>натрий-уретического</w:t>
            </w:r>
            <w:proofErr w:type="gramEnd"/>
            <w:r>
              <w:t xml:space="preserve"> гормона (BNP)* или его N-концевого предшественника (NT-proBNP)*, уровня мочевой кислоты*</w:t>
            </w:r>
            <w:r>
              <w:br/>
              <w:t>Консультация врача-кардиохирурга*</w:t>
            </w:r>
          </w:p>
        </w:tc>
        <w:tc>
          <w:tcPr>
            <w:tcW w:w="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 xml:space="preserve">Комплексная терапия: периферические вазодилататоры: глицерил тринитрат 5–10 мг в 400 мл 0,9 % раствора хлорида натрия в/в капельно, или изосорбид динитрат 20–40 мг в 400 мл 0,9 % раствора хлорида натрия 3–5 сут. </w:t>
            </w:r>
            <w:proofErr w:type="gramStart"/>
            <w:r>
              <w:t>в</w:t>
            </w:r>
            <w:proofErr w:type="gramEnd"/>
            <w:r>
              <w:t>/в капельно (</w:t>
            </w:r>
            <w:proofErr w:type="gramStart"/>
            <w:r>
              <w:t>в</w:t>
            </w:r>
            <w:proofErr w:type="gramEnd"/>
            <w:r>
              <w:t xml:space="preserve"> случаях наличия сердечной астмы, высокого риска отека легких или развитии ОИМ). </w:t>
            </w:r>
            <w:r>
              <w:br/>
            </w:r>
            <w:r>
              <w:br/>
              <w:t>Всем пациентам постоянно: иАПФ в максимально переносимых дозах: каптоприл 25–150 мг/сут. внутрь трижды в сутки или эналаприл 5–20 мг/сут. дважды в день, рамиприл 2,5–10 мг/сут. дважды в день, фозиноприл 5–20 мг/сут., лизиноприл 2,5–10 мг/сут., 1 раз в день, периндоприл 5–10 мг/сут. однократно.</w:t>
            </w:r>
            <w:r>
              <w:br/>
              <w:t>При почечной недостаточности (креатинин в 2 раза выше нормы) иАПФ с двойным путем выведения: фозиноприл 5–20 мг/сут.</w:t>
            </w:r>
            <w:r>
              <w:br/>
              <w:t xml:space="preserve">При печеночной недостаточности – лизиноприл – 2,5–20 мг/сут. внутрь. АРА назначают как альтернативу </w:t>
            </w:r>
            <w:r>
              <w:lastRenderedPageBreak/>
              <w:t xml:space="preserve">иАПФ и при непереносимости иАПФ: валсартан 20–160 мг/сут., лозартан 50–150 мг/сут., кандесартан 4–32 мг/сут. </w:t>
            </w:r>
            <w:r>
              <w:br/>
            </w:r>
            <w:r>
              <w:br/>
              <w:t>БАБ: бисопролол 2,5–10 мг/сут. 1 раз в день или карведилол 6,25–50 мг/сут. 2 раза в день, метопролол сукцинат 12,5–200 мг/сут. Небиволол 2,5–10 мг 1 раз/сут. (возможно использование по показаниям у лиц старше 70 лет). Начало лечения с минимальных доз иАПФ, БАБ, АРА и далее – методом медленного титрования, назначение максимально переносимых (по уровню АД, ЧСС, желательно и по динамике фракции выброса*, величины конечно-диастолического и конечно-систолического объемов*) доз, особенно в течение первых трех месяцев терапии.</w:t>
            </w:r>
            <w:r>
              <w:br/>
            </w:r>
            <w:r>
              <w:br/>
              <w:t>Антагонисты альдостерона: спиронолактон 25–50 мг/сут. внутрь, эплеренон 25–50 мг/сут.;</w:t>
            </w:r>
            <w:r>
              <w:br/>
              <w:t>при задержке жидкости диуретики: торасемид 5 мг/сут. (однократно), максимум – до 20 мг/сут.</w:t>
            </w:r>
            <w:r>
              <w:br/>
              <w:t>фуросемид 40–120 мг/сут. внутрь или/и гидрохлортиазид – 100–150 мг/сут. внутрь.</w:t>
            </w:r>
            <w:r>
              <w:br/>
              <w:t>При недостаточной эффективности комбинированной мочегонной терапии присоединить ацетазоламид 750–100 мг/сут. внутрь.</w:t>
            </w:r>
            <w:r>
              <w:br/>
            </w:r>
            <w:r>
              <w:lastRenderedPageBreak/>
              <w:br/>
              <w:t xml:space="preserve">При наличии симптоматической сердечной недостаточности (функциональный класс II–IV, NYHA), синусового ритма, фракции выброса </w:t>
            </w:r>
            <w:r>
              <w:rPr>
                <w:u w:val="single"/>
              </w:rPr>
              <w:t>&lt;</w:t>
            </w:r>
            <w:r>
              <w:t xml:space="preserve">35 % и ЧСС </w:t>
            </w:r>
            <w:r>
              <w:rPr>
                <w:u w:val="single"/>
              </w:rPr>
              <w:t>&gt;</w:t>
            </w:r>
            <w:r>
              <w:t>75 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мин, несмотря на прием максимально переносимых доз БАБ (или при их непереносимости), и АПФ (АРА) и антагонистов альдостерона (АРА): ивабрадин 5–15 мг/сут. 2 раза в день под контролем ЧСС.</w:t>
            </w:r>
            <w:r>
              <w:br/>
            </w:r>
            <w:r>
              <w:br/>
              <w:t>При тахисистолической фибрилляции предсердий в дополнение к бета-адреноблокаторам и при их непереносимости: дигоксин 0,125–0,25 мг/сут. внутрь дважды в день.</w:t>
            </w:r>
            <w:r>
              <w:br/>
              <w:t>При наличии симптоматической сердечной недостаточности (функциональный класс II–IV, NYHA) и перманентной/персистирующей фибрилляции предсердий: амиодарон 100–600 мг/сут. внутрь под контролем QT (не выше 0,44 милисек или 25 % от исходного значения) в сочетании с бета-блокаторами (бисопрололом или карведилолом) и дигоксином при недостаточном эффекте бета-адреноблокаторов и дигоксина или при их непереносимости.</w:t>
            </w:r>
            <w:r>
              <w:br/>
              <w:t xml:space="preserve">При наличии симптоматической сердечной недостаточности (функциональный класс II–IV, NYHA) и перманентной, </w:t>
            </w:r>
            <w:r>
              <w:lastRenderedPageBreak/>
              <w:t>персистирующей, пароксизмальной фибрилляции предсердий профилактика тромбоэмболических осложнений должна основываться на оценке риска развития инсульта по шкале CHA</w:t>
            </w:r>
            <w:r>
              <w:rPr>
                <w:vertAlign w:val="subscript"/>
              </w:rPr>
              <w:t>2</w:t>
            </w:r>
            <w:r>
              <w:t>DS</w:t>
            </w:r>
            <w:r>
              <w:rPr>
                <w:vertAlign w:val="subscript"/>
              </w:rPr>
              <w:t>2</w:t>
            </w:r>
            <w:r>
              <w:t>-VASc и оценке риска развития кровотечений по шкале HAS-BLED (см. приложение 1).</w:t>
            </w:r>
            <w:r>
              <w:br/>
              <w:t xml:space="preserve">При наличии ангинозного синдрома, безболевой ишемии миокарда (на период обострения): пролонгированные нитраты (глицерил тринитрат, изосорбида динитрат или изосорбида мононитрат) в суточной дозе 40–120 мг внутрь прерывистым курсом и с асимметричным приемом. </w:t>
            </w:r>
            <w:proofErr w:type="gramStart"/>
            <w:r>
              <w:t>Препараты с положительным инотропным действием показаны пациентам с низким сердечным выбросом, сохраняющимися явлениями застоя, гипоперфузии, несмотря на применение вазодилататоров и/или диуретиков: добутамин 2–20 мг/кг/мин (начальная доза 2–3 мг/кг/мин), допамин в/в капельно 5–25 мкг/кг/мин, левосимендан 50–200 мкг/кг/мин.</w:t>
            </w:r>
            <w:r>
              <w:br/>
              <w:t>САД является определяющим для выбора инотропных или вазопрессорных препаратов:</w:t>
            </w:r>
            <w:r>
              <w:br/>
              <w:t>– при САД &lt; 90 мм рт</w:t>
            </w:r>
            <w:proofErr w:type="gramEnd"/>
            <w:r>
              <w:t xml:space="preserve">. ст. должен быть использован допамин; </w:t>
            </w:r>
            <w:r>
              <w:br/>
              <w:t>– </w:t>
            </w:r>
            <w:proofErr w:type="gramStart"/>
            <w:r>
              <w:t>при</w:t>
            </w:r>
            <w:proofErr w:type="gramEnd"/>
            <w:r>
              <w:t xml:space="preserve"> </w:t>
            </w:r>
            <w:proofErr w:type="gramStart"/>
            <w:r>
              <w:t>САД</w:t>
            </w:r>
            <w:proofErr w:type="gramEnd"/>
            <w:r>
              <w:t xml:space="preserve"> &gt; 90 мм рт. ст. должен быть использован добутамин или левосимендан </w:t>
            </w:r>
            <w:r>
              <w:lastRenderedPageBreak/>
              <w:t>(предпочтительнее); инотропный эффект левосимендана не зависит от бета-адренергической стимуляции.</w:t>
            </w:r>
            <w:r>
              <w:br/>
            </w:r>
            <w:r>
              <w:br/>
              <w:t>По показаниям – хирургическое лечение: аортокоронарное шунтирование, клапанная коррекция, имплантация аппарата вспомогательного кровообращения, трансплантация сердца*.</w:t>
            </w:r>
            <w:r>
              <w:br/>
              <w:t>По показаниям постановка ИКД*, СРТ*</w:t>
            </w:r>
          </w:p>
        </w:tc>
        <w:tc>
          <w:tcPr>
            <w:tcW w:w="5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lastRenderedPageBreak/>
              <w:t> </w:t>
            </w:r>
          </w:p>
        </w:tc>
        <w:tc>
          <w:tcPr>
            <w:tcW w:w="7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proofErr w:type="gramStart"/>
            <w:r>
              <w:t>Улучшение состояния (при назначении ингибиторов АПФ (или АРА) и бета-блокаторов, продление жизни пациентов, улучшение качества их жизни, снижение стадии (функционального класса) СН и числа регоспитализаций</w:t>
            </w:r>
            <w:proofErr w:type="gramEnd"/>
          </w:p>
        </w:tc>
      </w:tr>
      <w:tr w:rsidR="00CB7ACC">
        <w:trPr>
          <w:trHeight w:val="240"/>
        </w:trPr>
        <w:tc>
          <w:tcPr>
            <w:tcW w:w="74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lastRenderedPageBreak/>
              <w:t>Левожелудочковая недостаточность (острый отек легкого, сердечная астма)</w:t>
            </w:r>
            <w:r>
              <w:br/>
              <w:t>(I50.1)</w:t>
            </w:r>
          </w:p>
        </w:tc>
        <w:tc>
          <w:tcPr>
            <w:tcW w:w="795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Общий анализ крови</w:t>
            </w:r>
            <w:r>
              <w:br/>
              <w:t>Общий анализ мочи</w:t>
            </w:r>
            <w:r>
              <w:br/>
              <w:t>Биохимическое исследование крови: определение концентрации калия, натрия, КФК, глюкозы, мочевины, билирубина, креатинина, АсТ, АлТ, ГГТ в динамике, уровня мозгового натрийуретического гормона (BNP)* или его N-концевого предшественника (NT-proBNP)*</w:t>
            </w:r>
            <w:r>
              <w:br/>
            </w:r>
            <w:r>
              <w:br/>
              <w:t>Исследование показателей гемостаза: определение АЧТВ, MHO, фибриногена ЭКГ (всем пациентам исходно и перед выпиской)</w:t>
            </w:r>
          </w:p>
        </w:tc>
        <w:tc>
          <w:tcPr>
            <w:tcW w:w="48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Исходно и далее – по показаниям</w:t>
            </w:r>
          </w:p>
        </w:tc>
        <w:tc>
          <w:tcPr>
            <w:tcW w:w="79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Рентгенография или флюорография органов грудной полости. ЦГД</w:t>
            </w:r>
            <w:r>
              <w:br/>
              <w:t>Множественные ЭКГ отведения</w:t>
            </w:r>
            <w:r>
              <w:br/>
              <w:t>ХМ ЭКГ</w:t>
            </w:r>
            <w:r>
              <w:br/>
              <w:t>ЭхоКГ</w:t>
            </w:r>
          </w:p>
        </w:tc>
        <w:tc>
          <w:tcPr>
            <w:tcW w:w="89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proofErr w:type="gramStart"/>
            <w:r>
              <w:t>По показаниям:</w:t>
            </w:r>
            <w:r>
              <w:br/>
              <w:t>периферические вазодилятаторы: глицерил тринитрат 5–10 мг в 400 мл 0,9 % раствора хлорида натрия в/в капельно 2–4 сут., или изосорбид динитрат 20–40 мг в 400 мл 0,9 % раствора хлорида натрия в/в капельно – 3–5 суток у пациентов с АД </w:t>
            </w:r>
            <w:r>
              <w:rPr>
                <w:u w:val="single"/>
              </w:rPr>
              <w:t>&gt;</w:t>
            </w:r>
            <w:r>
              <w:t> 90 мм рт. ст.</w:t>
            </w:r>
            <w:r>
              <w:br/>
              <w:t>Диуретики: фуросемид 40–100 мг в/в;</w:t>
            </w:r>
            <w:proofErr w:type="gramEnd"/>
            <w:r>
              <w:br/>
              <w:t xml:space="preserve">Оксигенотерапия должна проводиться всем пациентам с острой декомпенсацией сердечной недостаточности до достижения сатурации кислорода </w:t>
            </w:r>
            <w:r>
              <w:rPr>
                <w:u w:val="single"/>
              </w:rPr>
              <w:t>&gt;</w:t>
            </w:r>
            <w:r>
              <w:t xml:space="preserve">95 или </w:t>
            </w:r>
            <w:r>
              <w:rPr>
                <w:u w:val="single"/>
              </w:rPr>
              <w:t>&gt;</w:t>
            </w:r>
            <w:r>
              <w:t>90 % у пациентов с ХОБЛ;</w:t>
            </w:r>
            <w:r>
              <w:br/>
              <w:t>при гипертоническом кризе – снижение АД: нифедипин 5–10 мг или каптоприл 25–50 мг.</w:t>
            </w:r>
            <w:r>
              <w:br/>
            </w:r>
            <w:proofErr w:type="gramStart"/>
            <w:r>
              <w:t xml:space="preserve">Препараты с положительным инотропным действием показаны пациентам с низким сердечным выбросом, сохраняющимися явлениями застоя, гипоперфузии, несмотря на применение вазодилататоров и/или </w:t>
            </w:r>
            <w:r>
              <w:lastRenderedPageBreak/>
              <w:t>диуретиков: добутамин 2–20 мг/кг/мин (начальная доза 2–3 мг/кг/мин), допамин в/в капельно 5–25 мкг/кг/мин, левосимендан 50–200 мкг/кг/мин.</w:t>
            </w:r>
            <w:r>
              <w:br/>
              <w:t xml:space="preserve">САД является определяющим для выбора инотропных или вазопрессорных препаратов: </w:t>
            </w:r>
            <w:r>
              <w:br/>
              <w:t>– при САД &lt; 90 мм рт</w:t>
            </w:r>
            <w:proofErr w:type="gramEnd"/>
            <w:r>
              <w:t xml:space="preserve">. ст. должен быть использован Допамин; </w:t>
            </w:r>
            <w:r>
              <w:br/>
              <w:t>– </w:t>
            </w:r>
            <w:proofErr w:type="gramStart"/>
            <w:r>
              <w:t>при</w:t>
            </w:r>
            <w:proofErr w:type="gramEnd"/>
            <w:r>
              <w:t xml:space="preserve"> </w:t>
            </w:r>
            <w:proofErr w:type="gramStart"/>
            <w:r>
              <w:t>САД</w:t>
            </w:r>
            <w:proofErr w:type="gramEnd"/>
            <w:r>
              <w:t> &gt; 90 мм рт. ст. должен быть использован Добутамин или Левосимендан (предпочтительнее); инотропный эффект левосимендана не зависит от бета-адренергической стимуляции.</w:t>
            </w:r>
            <w:r>
              <w:br/>
            </w:r>
            <w:r>
              <w:br/>
              <w:t xml:space="preserve">При мерцательной аритмии сердечные гликозиды: строфантин 0,05 % раствор 0,3–0,5 мл в 0,9 % растворе хлорида натрия в/в, или дигоксин 0,025 % раствор 0,5 мл в 0,9 % растворе хлорида натрия </w:t>
            </w:r>
            <w:proofErr w:type="gramStart"/>
            <w:r>
              <w:t>в</w:t>
            </w:r>
            <w:proofErr w:type="gramEnd"/>
            <w:r>
              <w:t>/в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lastRenderedPageBreak/>
              <w:t> </w:t>
            </w:r>
          </w:p>
        </w:tc>
        <w:tc>
          <w:tcPr>
            <w:tcW w:w="76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table10"/>
              <w:spacing w:before="120"/>
            </w:pPr>
            <w:r>
              <w:t>Ремиссия</w:t>
            </w:r>
            <w:r>
              <w:br/>
              <w:t>Улучшение состояния (купирование острой левожелудочковой недостаточности)</w:t>
            </w:r>
          </w:p>
        </w:tc>
      </w:tr>
    </w:tbl>
    <w:p w:rsidR="00CB7ACC" w:rsidRDefault="00CB7ACC">
      <w:pPr>
        <w:pStyle w:val="newncpi"/>
      </w:pPr>
      <w:r>
        <w:lastRenderedPageBreak/>
        <w:t> </w:t>
      </w:r>
    </w:p>
    <w:p w:rsidR="00CB7ACC" w:rsidRDefault="00CB7ACC">
      <w:pPr>
        <w:pStyle w:val="snoskiline"/>
      </w:pPr>
      <w:r>
        <w:t>______________________________</w:t>
      </w:r>
    </w:p>
    <w:p w:rsidR="00CB7ACC" w:rsidRDefault="00CB7ACC">
      <w:pPr>
        <w:pStyle w:val="snoski"/>
        <w:spacing w:after="240"/>
      </w:pPr>
      <w:r>
        <w:t>*Данный вид диагностики (лечения), консультация специалистов осуществляется в условиях межрайонных (при наличии необходимого оборудования и специалистов), областных и республиканских организаций здравоохранения.</w:t>
      </w:r>
    </w:p>
    <w:tbl>
      <w:tblPr>
        <w:tblStyle w:val="tablencpi"/>
        <w:tblW w:w="5000" w:type="pct"/>
        <w:tblLook w:val="04A0"/>
      </w:tblPr>
      <w:tblGrid>
        <w:gridCol w:w="12166"/>
        <w:gridCol w:w="4055"/>
      </w:tblGrid>
      <w:tr w:rsidR="00CB7ACC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ACC" w:rsidRDefault="00CB7ACC">
            <w:pPr>
              <w:pStyle w:val="append1"/>
            </w:pPr>
            <w:r>
              <w:t>Приложение 1</w:t>
            </w:r>
          </w:p>
        </w:tc>
      </w:tr>
    </w:tbl>
    <w:p w:rsidR="00CB7ACC" w:rsidRDefault="00CB7ACC">
      <w:pPr>
        <w:pStyle w:val="newncpi"/>
      </w:pPr>
      <w:r>
        <w:t> </w:t>
      </w:r>
    </w:p>
    <w:p w:rsidR="00CB7ACC" w:rsidRDefault="00CB7ACC">
      <w:pPr>
        <w:pStyle w:val="newncpi"/>
      </w:pPr>
      <w:r>
        <w:t>Профилактика тромбоэмболических осложнений при наличии симптоматической сердечной недостаточности (функциональный класс II–IV, NYHA) и перманентной, персистирующей, пароксизмальной фибрилляции предсердий должна основываться на оценке риска развития инсульта по шкале CHA</w:t>
      </w:r>
      <w:r>
        <w:rPr>
          <w:vertAlign w:val="subscript"/>
        </w:rPr>
        <w:t>2</w:t>
      </w:r>
      <w:r>
        <w:t>DS</w:t>
      </w:r>
      <w:r>
        <w:rPr>
          <w:vertAlign w:val="subscript"/>
        </w:rPr>
        <w:t>2</w:t>
      </w:r>
      <w:r>
        <w:t>-VASc и оценке риска развития кровотечений по шкале HAS-BLED:</w:t>
      </w:r>
    </w:p>
    <w:p w:rsidR="00CB7ACC" w:rsidRDefault="00CB7ACC">
      <w:pPr>
        <w:pStyle w:val="newncpi"/>
      </w:pPr>
      <w:r>
        <w:t>Оценка основных факторов риска тромбоэмболии (по CHA</w:t>
      </w:r>
      <w:r>
        <w:rPr>
          <w:vertAlign w:val="subscript"/>
        </w:rPr>
        <w:t>2</w:t>
      </w:r>
      <w:r>
        <w:t>DS</w:t>
      </w:r>
      <w:r>
        <w:rPr>
          <w:vertAlign w:val="subscript"/>
        </w:rPr>
        <w:t>2</w:t>
      </w:r>
      <w:r>
        <w:t>-VASc):</w:t>
      </w:r>
    </w:p>
    <w:p w:rsidR="00CB7ACC" w:rsidRDefault="00CB7ACC">
      <w:pPr>
        <w:pStyle w:val="newncpi"/>
      </w:pPr>
      <w:r>
        <w:lastRenderedPageBreak/>
        <w:t>инсульт/транзиторная ишемическая атака/эмболия другой локализации, возраст &gt;75 лет – наличие любого пункта – 2 балла; СН с фракцией выброса ` 40 %, артериальная гипертензия, диабет, ИБС/предшествующий инфаркт миокарда/атеросклероз периферических артерий, возраст 65–74 года, женский пол – наличие любого пункта – 1 балл.</w:t>
      </w:r>
    </w:p>
    <w:p w:rsidR="00CB7ACC" w:rsidRDefault="00CB7ACC">
      <w:pPr>
        <w:pStyle w:val="newncpi"/>
      </w:pPr>
      <w:r>
        <w:t> </w:t>
      </w:r>
    </w:p>
    <w:p w:rsidR="00CB7ACC" w:rsidRDefault="00CB7ACC">
      <w:pPr>
        <w:pStyle w:val="newncpi"/>
      </w:pPr>
      <w:r>
        <w:t>Для лиц из группы низкого риска тромбоэмболии (0 баллов по CHA</w:t>
      </w:r>
      <w:r>
        <w:rPr>
          <w:vertAlign w:val="subscript"/>
        </w:rPr>
        <w:t>2</w:t>
      </w:r>
      <w:r>
        <w:t>DS</w:t>
      </w:r>
      <w:r>
        <w:rPr>
          <w:vertAlign w:val="subscript"/>
        </w:rPr>
        <w:t>2</w:t>
      </w:r>
      <w:r>
        <w:t xml:space="preserve">-VASc): антитромботическая терапия не рекомендована. </w:t>
      </w:r>
      <w:proofErr w:type="gramStart"/>
      <w:r>
        <w:t>Для лиц из группы среднего риска тромбоэмболии (1 балл по CHA</w:t>
      </w:r>
      <w:r>
        <w:rPr>
          <w:vertAlign w:val="subscript"/>
        </w:rPr>
        <w:t>2</w:t>
      </w:r>
      <w:r>
        <w:t>DS</w:t>
      </w:r>
      <w:r>
        <w:rPr>
          <w:vertAlign w:val="subscript"/>
        </w:rPr>
        <w:t>2</w:t>
      </w:r>
      <w:r>
        <w:t>-VASc): рекомендовано назначение ацетилсалициловой кислоты 75–150 мг/сут. или оральных антикоагулянтов, лекарственное средство выбора – варфарин 2,5–5 мг/сут. первоначально с последующим титрованием дозы под контролем MHO (2,0–3,0, целевой 2,5) либо дабигатран (при неклапанной фибрилляции предсердий) – 150 мг х 2 раза/сут. (110 мг х 2 раза/сут. – для</w:t>
      </w:r>
      <w:proofErr w:type="gramEnd"/>
      <w:r>
        <w:t xml:space="preserve"> лиц с высоким риском кровотечений, в т.ч. при снижении клиренса креатинина (30–50 мл/мин)).</w:t>
      </w:r>
    </w:p>
    <w:p w:rsidR="00CB7ACC" w:rsidRDefault="00CB7ACC">
      <w:pPr>
        <w:pStyle w:val="newncpi"/>
      </w:pPr>
      <w:r>
        <w:t> </w:t>
      </w:r>
    </w:p>
    <w:p w:rsidR="00CB7ACC" w:rsidRDefault="00CB7ACC">
      <w:pPr>
        <w:pStyle w:val="newncpi"/>
      </w:pPr>
      <w:r>
        <w:t>Для лиц группы высокого риска тромбоэмболии (2 балла по CHA</w:t>
      </w:r>
      <w:r>
        <w:rPr>
          <w:vertAlign w:val="subscript"/>
        </w:rPr>
        <w:t>2</w:t>
      </w:r>
      <w:r>
        <w:t>DS</w:t>
      </w:r>
      <w:r>
        <w:rPr>
          <w:vertAlign w:val="subscript"/>
        </w:rPr>
        <w:t>2</w:t>
      </w:r>
      <w:r>
        <w:t>-VASc):</w:t>
      </w:r>
    </w:p>
    <w:p w:rsidR="00CB7ACC" w:rsidRDefault="00CB7ACC">
      <w:pPr>
        <w:pStyle w:val="newncpi"/>
      </w:pPr>
      <w:r>
        <w:t>препарат выбора – варфарин 2,5–5 мг/сут. первоначально с последующим изменением дозы под контролем MHO (= 2,0–3,0, целевой 2,5). В качестве альтернативы варфарину может быть использован дабигатран (при неклапанной фибрилляции предсердий) – 150 мг х 2 раза/сут. (110 мг х 2 раза/сут. – для лиц с высоким риском кровотечений, в т.ч. при снижении клиренса креатинина (30–50 мл/мин)).</w:t>
      </w:r>
    </w:p>
    <w:p w:rsidR="00CB7ACC" w:rsidRDefault="00CB7ACC">
      <w:pPr>
        <w:pStyle w:val="newncpi"/>
      </w:pPr>
      <w:r>
        <w:t> </w:t>
      </w:r>
    </w:p>
    <w:p w:rsidR="00CB7ACC" w:rsidRDefault="00CB7ACC">
      <w:pPr>
        <w:pStyle w:val="newncpi"/>
      </w:pPr>
      <w:r>
        <w:t>Оценка риска развития кровотечений по шкале HAS-BLED у пациентов с фибрилляцией предсердий:</w:t>
      </w:r>
    </w:p>
    <w:p w:rsidR="00CB7ACC" w:rsidRDefault="00CB7ACC">
      <w:pPr>
        <w:pStyle w:val="newncpi"/>
      </w:pPr>
      <w:r>
        <w:t>Артериальная гипертензия (САД &gt; 160 мм рт. ст.), нарушение почечной функции, нарушение печеночной функции, инсульт, кровотечение в анамнезе, неустойчивое MHO (если на варфарине), возраст &gt;65 лет, прием НПВС, ацетилсалициловой кислоты, алкоголя – каждый пункт 1 балл.</w:t>
      </w:r>
    </w:p>
    <w:p w:rsidR="00CB7ACC" w:rsidRDefault="00CB7ACC">
      <w:pPr>
        <w:pStyle w:val="newncpi"/>
      </w:pPr>
      <w:r>
        <w:t xml:space="preserve">Если индекс </w:t>
      </w:r>
      <w:r>
        <w:rPr>
          <w:u w:val="single"/>
        </w:rPr>
        <w:t>&gt;</w:t>
      </w:r>
      <w:r>
        <w:t>3 баллов – высокий риск развития кровотечений – требуется контроль и коррекция факторов риска кровотечения перед назначением оральных антикоагулянтов и во время их приема.</w:t>
      </w:r>
    </w:p>
    <w:p w:rsidR="00891B04" w:rsidRDefault="00172591"/>
    <w:sectPr w:rsidR="00891B04" w:rsidSect="00992504">
      <w:pgSz w:w="16838" w:h="11906" w:orient="landscape"/>
      <w:pgMar w:top="567" w:right="289" w:bottom="567" w:left="340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8CD" w:rsidRDefault="007F48CD" w:rsidP="00CB7ACC">
      <w:r>
        <w:separator/>
      </w:r>
    </w:p>
  </w:endnote>
  <w:endnote w:type="continuationSeparator" w:id="0">
    <w:p w:rsidR="007F48CD" w:rsidRDefault="007F48CD" w:rsidP="00CB7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ACC" w:rsidRDefault="00CB7ACC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ACC" w:rsidRDefault="00CB7ACC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900"/>
      <w:gridCol w:w="7202"/>
      <w:gridCol w:w="1500"/>
    </w:tblGrid>
    <w:tr w:rsidR="00CB7ACC" w:rsidTr="00CB7ACC">
      <w:trPr>
        <w:trHeight w:val="400"/>
      </w:trPr>
      <w:tc>
        <w:tcPr>
          <w:tcW w:w="900" w:type="dxa"/>
          <w:vMerge w:val="restart"/>
          <w:tcBorders>
            <w:top w:val="single" w:sz="4" w:space="0" w:color="auto"/>
          </w:tcBorders>
          <w:shd w:val="clear" w:color="auto" w:fill="auto"/>
        </w:tcPr>
        <w:p w:rsidR="00CB7ACC" w:rsidRDefault="00CB7ACC">
          <w:pPr>
            <w:pStyle w:val="aa"/>
          </w:pPr>
          <w:r>
            <w:rPr>
              <w:noProof/>
            </w:rPr>
            <w:drawing>
              <wp:inline distT="0" distB="0" distL="0" distR="0">
                <wp:extent cx="266700" cy="350520"/>
                <wp:effectExtent l="19050" t="0" r="0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700" cy="350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2" w:type="dxa"/>
          <w:tcBorders>
            <w:top w:val="single" w:sz="4" w:space="0" w:color="auto"/>
          </w:tcBorders>
          <w:shd w:val="clear" w:color="auto" w:fill="auto"/>
        </w:tcPr>
        <w:p w:rsidR="00CB7ACC" w:rsidRPr="00CB7ACC" w:rsidRDefault="00CB7ACC">
          <w:pPr>
            <w:pStyle w:val="aa"/>
            <w:rPr>
              <w:sz w:val="24"/>
            </w:rPr>
          </w:pPr>
          <w:r>
            <w:rPr>
              <w:sz w:val="24"/>
            </w:rPr>
            <w:t>ИПС «ЭТАЛОН» версия 6.6</w:t>
          </w:r>
        </w:p>
      </w:tc>
      <w:tc>
        <w:tcPr>
          <w:tcW w:w="1500" w:type="dxa"/>
          <w:tcBorders>
            <w:top w:val="single" w:sz="4" w:space="0" w:color="auto"/>
          </w:tcBorders>
          <w:shd w:val="clear" w:color="auto" w:fill="auto"/>
        </w:tcPr>
        <w:p w:rsidR="00CB7ACC" w:rsidRPr="00CB7ACC" w:rsidRDefault="00CB7ACC" w:rsidP="00CB7ACC">
          <w:pPr>
            <w:pStyle w:val="aa"/>
            <w:jc w:val="right"/>
            <w:rPr>
              <w:sz w:val="24"/>
            </w:rPr>
          </w:pPr>
          <w:r>
            <w:rPr>
              <w:sz w:val="24"/>
            </w:rPr>
            <w:t>19.08.2015</w:t>
          </w:r>
        </w:p>
      </w:tc>
    </w:tr>
    <w:tr w:rsidR="00CB7ACC" w:rsidTr="00CB7ACC">
      <w:tc>
        <w:tcPr>
          <w:tcW w:w="900" w:type="dxa"/>
          <w:vMerge/>
        </w:tcPr>
        <w:p w:rsidR="00CB7ACC" w:rsidRDefault="00CB7ACC">
          <w:pPr>
            <w:pStyle w:val="aa"/>
          </w:pPr>
        </w:p>
      </w:tc>
      <w:tc>
        <w:tcPr>
          <w:tcW w:w="7202" w:type="dxa"/>
        </w:tcPr>
        <w:p w:rsidR="00CB7ACC" w:rsidRPr="00CB7ACC" w:rsidRDefault="00CB7ACC">
          <w:pPr>
            <w:pStyle w:val="aa"/>
            <w:rPr>
              <w:i/>
              <w:sz w:val="24"/>
            </w:rPr>
          </w:pPr>
          <w:r>
            <w:rPr>
              <w:i/>
              <w:sz w:val="24"/>
            </w:rPr>
            <w:t>Национальный центр правовой информации Республики Беларусь</w:t>
          </w:r>
        </w:p>
      </w:tc>
      <w:tc>
        <w:tcPr>
          <w:tcW w:w="1500" w:type="dxa"/>
        </w:tcPr>
        <w:p w:rsidR="00CB7ACC" w:rsidRDefault="00CB7ACC">
          <w:pPr>
            <w:pStyle w:val="aa"/>
          </w:pPr>
        </w:p>
      </w:tc>
    </w:tr>
  </w:tbl>
  <w:p w:rsidR="00CB7ACC" w:rsidRDefault="00CB7AC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8CD" w:rsidRDefault="007F48CD" w:rsidP="00CB7ACC">
      <w:r>
        <w:separator/>
      </w:r>
    </w:p>
  </w:footnote>
  <w:footnote w:type="continuationSeparator" w:id="0">
    <w:p w:rsidR="007F48CD" w:rsidRDefault="007F48CD" w:rsidP="00CB7A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ACC" w:rsidRDefault="00992504" w:rsidP="00043911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CB7ACC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B7ACC" w:rsidRDefault="00CB7AC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ACC" w:rsidRPr="00CB7ACC" w:rsidRDefault="00992504" w:rsidP="00043911">
    <w:pPr>
      <w:pStyle w:val="a8"/>
      <w:framePr w:wrap="around" w:vAnchor="text" w:hAnchor="margin" w:xAlign="center" w:y="1"/>
      <w:rPr>
        <w:rStyle w:val="ac"/>
        <w:sz w:val="24"/>
      </w:rPr>
    </w:pPr>
    <w:r w:rsidRPr="00CB7ACC">
      <w:rPr>
        <w:rStyle w:val="ac"/>
        <w:sz w:val="24"/>
      </w:rPr>
      <w:fldChar w:fldCharType="begin"/>
    </w:r>
    <w:r w:rsidR="00CB7ACC" w:rsidRPr="00CB7ACC">
      <w:rPr>
        <w:rStyle w:val="ac"/>
        <w:sz w:val="24"/>
      </w:rPr>
      <w:instrText xml:space="preserve">PAGE  </w:instrText>
    </w:r>
    <w:r w:rsidRPr="00CB7ACC">
      <w:rPr>
        <w:rStyle w:val="ac"/>
        <w:sz w:val="24"/>
      </w:rPr>
      <w:fldChar w:fldCharType="separate"/>
    </w:r>
    <w:r w:rsidR="00172591">
      <w:rPr>
        <w:rStyle w:val="ac"/>
        <w:noProof/>
        <w:sz w:val="24"/>
      </w:rPr>
      <w:t>56</w:t>
    </w:r>
    <w:r w:rsidRPr="00CB7ACC">
      <w:rPr>
        <w:rStyle w:val="ac"/>
        <w:sz w:val="24"/>
      </w:rPr>
      <w:fldChar w:fldCharType="end"/>
    </w:r>
  </w:p>
  <w:p w:rsidR="00CB7ACC" w:rsidRPr="00CB7ACC" w:rsidRDefault="00CB7ACC">
    <w:pPr>
      <w:pStyle w:val="a8"/>
      <w:rPr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ACC" w:rsidRDefault="00CB7ACC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7ACC"/>
    <w:rsid w:val="00172591"/>
    <w:rsid w:val="00182867"/>
    <w:rsid w:val="002C1028"/>
    <w:rsid w:val="0031482A"/>
    <w:rsid w:val="00371AB1"/>
    <w:rsid w:val="0061043D"/>
    <w:rsid w:val="0065718D"/>
    <w:rsid w:val="006C0160"/>
    <w:rsid w:val="006F0431"/>
    <w:rsid w:val="007F48CD"/>
    <w:rsid w:val="00812F49"/>
    <w:rsid w:val="00864D34"/>
    <w:rsid w:val="008C22E5"/>
    <w:rsid w:val="00992504"/>
    <w:rsid w:val="009D444A"/>
    <w:rsid w:val="00C92548"/>
    <w:rsid w:val="00CB7ACC"/>
    <w:rsid w:val="00CC6B48"/>
    <w:rsid w:val="00D00F3F"/>
    <w:rsid w:val="00F465D8"/>
    <w:rsid w:val="00FE6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56A"/>
    <w:rPr>
      <w:sz w:val="30"/>
      <w:szCs w:val="30"/>
    </w:rPr>
  </w:style>
  <w:style w:type="paragraph" w:styleId="1">
    <w:name w:val="heading 1"/>
    <w:basedOn w:val="a"/>
    <w:next w:val="a"/>
    <w:link w:val="10"/>
    <w:qFormat/>
    <w:rsid w:val="00FE656A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56A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styleId="a3">
    <w:name w:val="Emphasis"/>
    <w:basedOn w:val="a0"/>
    <w:qFormat/>
    <w:rsid w:val="00FE656A"/>
    <w:rPr>
      <w:i/>
      <w:iCs/>
    </w:rPr>
  </w:style>
  <w:style w:type="paragraph" w:styleId="a4">
    <w:name w:val="Title"/>
    <w:basedOn w:val="a"/>
    <w:next w:val="a"/>
    <w:link w:val="a5"/>
    <w:qFormat/>
    <w:rsid w:val="00FE656A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FE656A"/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styleId="a6">
    <w:name w:val="Hyperlink"/>
    <w:basedOn w:val="a0"/>
    <w:uiPriority w:val="99"/>
    <w:semiHidden/>
    <w:unhideWhenUsed/>
    <w:rsid w:val="00CB7ACC"/>
    <w:rPr>
      <w:color w:val="154C94"/>
      <w:u w:val="single"/>
    </w:rPr>
  </w:style>
  <w:style w:type="character" w:styleId="a7">
    <w:name w:val="FollowedHyperlink"/>
    <w:basedOn w:val="a0"/>
    <w:uiPriority w:val="99"/>
    <w:semiHidden/>
    <w:unhideWhenUsed/>
    <w:rsid w:val="00CB7ACC"/>
    <w:rPr>
      <w:color w:val="154C94"/>
      <w:u w:val="single"/>
    </w:rPr>
  </w:style>
  <w:style w:type="paragraph" w:customStyle="1" w:styleId="part">
    <w:name w:val="part"/>
    <w:basedOn w:val="a"/>
    <w:rsid w:val="00CB7ACC"/>
    <w:pPr>
      <w:spacing w:before="240" w:after="240"/>
      <w:jc w:val="center"/>
    </w:pPr>
    <w:rPr>
      <w:rFonts w:eastAsiaTheme="minorEastAsia"/>
      <w:b/>
      <w:bCs/>
      <w:caps/>
      <w:sz w:val="24"/>
      <w:szCs w:val="24"/>
    </w:rPr>
  </w:style>
  <w:style w:type="paragraph" w:customStyle="1" w:styleId="article">
    <w:name w:val="article"/>
    <w:basedOn w:val="a"/>
    <w:rsid w:val="00CB7ACC"/>
    <w:pPr>
      <w:spacing w:before="240" w:after="240"/>
      <w:ind w:left="1922" w:hanging="1355"/>
    </w:pPr>
    <w:rPr>
      <w:b/>
      <w:bCs/>
      <w:sz w:val="24"/>
      <w:szCs w:val="24"/>
    </w:rPr>
  </w:style>
  <w:style w:type="paragraph" w:customStyle="1" w:styleId="title">
    <w:name w:val="title"/>
    <w:basedOn w:val="a"/>
    <w:rsid w:val="00CB7ACC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titlencpi">
    <w:name w:val="titlencpi"/>
    <w:basedOn w:val="a"/>
    <w:rsid w:val="00CB7ACC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aspaper">
    <w:name w:val="aspaper"/>
    <w:basedOn w:val="a"/>
    <w:rsid w:val="00CB7ACC"/>
    <w:pPr>
      <w:jc w:val="center"/>
    </w:pPr>
    <w:rPr>
      <w:rFonts w:eastAsiaTheme="minorEastAsia"/>
      <w:b/>
      <w:bCs/>
      <w:color w:val="FF0000"/>
      <w:sz w:val="24"/>
      <w:szCs w:val="24"/>
    </w:rPr>
  </w:style>
  <w:style w:type="paragraph" w:customStyle="1" w:styleId="chapter">
    <w:name w:val="chapter"/>
    <w:basedOn w:val="a"/>
    <w:rsid w:val="00CB7ACC"/>
    <w:pPr>
      <w:spacing w:before="240" w:after="240"/>
      <w:jc w:val="center"/>
    </w:pPr>
    <w:rPr>
      <w:rFonts w:eastAsiaTheme="minorEastAsia"/>
      <w:b/>
      <w:bCs/>
      <w:caps/>
      <w:sz w:val="24"/>
      <w:szCs w:val="24"/>
    </w:rPr>
  </w:style>
  <w:style w:type="paragraph" w:customStyle="1" w:styleId="titleg">
    <w:name w:val="titleg"/>
    <w:basedOn w:val="a"/>
    <w:rsid w:val="00CB7ACC"/>
    <w:pPr>
      <w:jc w:val="center"/>
    </w:pPr>
    <w:rPr>
      <w:rFonts w:eastAsiaTheme="minorEastAsia"/>
      <w:b/>
      <w:bCs/>
      <w:sz w:val="24"/>
      <w:szCs w:val="24"/>
    </w:rPr>
  </w:style>
  <w:style w:type="paragraph" w:customStyle="1" w:styleId="titlepr">
    <w:name w:val="titlepr"/>
    <w:basedOn w:val="a"/>
    <w:rsid w:val="00CB7ACC"/>
    <w:pPr>
      <w:jc w:val="center"/>
    </w:pPr>
    <w:rPr>
      <w:rFonts w:eastAsiaTheme="minorEastAsia"/>
      <w:b/>
      <w:bCs/>
      <w:sz w:val="24"/>
      <w:szCs w:val="24"/>
    </w:rPr>
  </w:style>
  <w:style w:type="paragraph" w:customStyle="1" w:styleId="agree">
    <w:name w:val="agree"/>
    <w:basedOn w:val="a"/>
    <w:rsid w:val="00CB7ACC"/>
    <w:pPr>
      <w:spacing w:after="28"/>
    </w:pPr>
    <w:rPr>
      <w:rFonts w:eastAsiaTheme="minorEastAsia"/>
      <w:sz w:val="22"/>
      <w:szCs w:val="22"/>
    </w:rPr>
  </w:style>
  <w:style w:type="paragraph" w:customStyle="1" w:styleId="razdel">
    <w:name w:val="razdel"/>
    <w:basedOn w:val="a"/>
    <w:rsid w:val="00CB7ACC"/>
    <w:pPr>
      <w:ind w:firstLine="567"/>
      <w:jc w:val="center"/>
    </w:pPr>
    <w:rPr>
      <w:rFonts w:eastAsiaTheme="minorEastAsia"/>
      <w:b/>
      <w:bCs/>
      <w:caps/>
      <w:sz w:val="32"/>
      <w:szCs w:val="32"/>
    </w:rPr>
  </w:style>
  <w:style w:type="paragraph" w:customStyle="1" w:styleId="podrazdel">
    <w:name w:val="podrazdel"/>
    <w:basedOn w:val="a"/>
    <w:rsid w:val="00CB7ACC"/>
    <w:pPr>
      <w:jc w:val="center"/>
    </w:pPr>
    <w:rPr>
      <w:rFonts w:eastAsiaTheme="minorEastAsia"/>
      <w:b/>
      <w:bCs/>
      <w:caps/>
      <w:sz w:val="24"/>
      <w:szCs w:val="24"/>
    </w:rPr>
  </w:style>
  <w:style w:type="paragraph" w:customStyle="1" w:styleId="titlep">
    <w:name w:val="titlep"/>
    <w:basedOn w:val="a"/>
    <w:rsid w:val="00CB7ACC"/>
    <w:pPr>
      <w:spacing w:before="240" w:after="240"/>
      <w:jc w:val="center"/>
    </w:pPr>
    <w:rPr>
      <w:rFonts w:eastAsiaTheme="minorEastAsia"/>
      <w:b/>
      <w:bCs/>
      <w:sz w:val="24"/>
      <w:szCs w:val="24"/>
    </w:rPr>
  </w:style>
  <w:style w:type="paragraph" w:customStyle="1" w:styleId="onestring">
    <w:name w:val="onestring"/>
    <w:basedOn w:val="a"/>
    <w:rsid w:val="00CB7ACC"/>
    <w:pPr>
      <w:jc w:val="right"/>
    </w:pPr>
    <w:rPr>
      <w:rFonts w:eastAsiaTheme="minorEastAsia"/>
      <w:sz w:val="22"/>
      <w:szCs w:val="22"/>
    </w:rPr>
  </w:style>
  <w:style w:type="paragraph" w:customStyle="1" w:styleId="titleu">
    <w:name w:val="titleu"/>
    <w:basedOn w:val="a"/>
    <w:rsid w:val="00CB7ACC"/>
    <w:pPr>
      <w:spacing w:before="240" w:after="240"/>
    </w:pPr>
    <w:rPr>
      <w:rFonts w:eastAsiaTheme="minorEastAsia"/>
      <w:b/>
      <w:bCs/>
      <w:sz w:val="24"/>
      <w:szCs w:val="24"/>
    </w:rPr>
  </w:style>
  <w:style w:type="paragraph" w:customStyle="1" w:styleId="titlek">
    <w:name w:val="titlek"/>
    <w:basedOn w:val="a"/>
    <w:rsid w:val="00CB7ACC"/>
    <w:pPr>
      <w:spacing w:before="240"/>
      <w:jc w:val="center"/>
    </w:pPr>
    <w:rPr>
      <w:rFonts w:eastAsiaTheme="minorEastAsia"/>
      <w:caps/>
      <w:sz w:val="24"/>
      <w:szCs w:val="24"/>
    </w:rPr>
  </w:style>
  <w:style w:type="paragraph" w:customStyle="1" w:styleId="izvlechen">
    <w:name w:val="izvlechen"/>
    <w:basedOn w:val="a"/>
    <w:rsid w:val="00CB7ACC"/>
    <w:rPr>
      <w:rFonts w:eastAsiaTheme="minorEastAsia"/>
      <w:sz w:val="20"/>
      <w:szCs w:val="20"/>
    </w:rPr>
  </w:style>
  <w:style w:type="paragraph" w:customStyle="1" w:styleId="point">
    <w:name w:val="point"/>
    <w:basedOn w:val="a"/>
    <w:rsid w:val="00CB7ACC"/>
    <w:pPr>
      <w:ind w:firstLine="567"/>
      <w:jc w:val="both"/>
    </w:pPr>
    <w:rPr>
      <w:rFonts w:eastAsiaTheme="minorEastAsia"/>
      <w:sz w:val="24"/>
      <w:szCs w:val="24"/>
    </w:rPr>
  </w:style>
  <w:style w:type="paragraph" w:customStyle="1" w:styleId="underpoint">
    <w:name w:val="underpoint"/>
    <w:basedOn w:val="a"/>
    <w:rsid w:val="00CB7ACC"/>
    <w:pPr>
      <w:ind w:firstLine="567"/>
      <w:jc w:val="both"/>
    </w:pPr>
    <w:rPr>
      <w:rFonts w:eastAsiaTheme="minorEastAsia"/>
      <w:sz w:val="24"/>
      <w:szCs w:val="24"/>
    </w:rPr>
  </w:style>
  <w:style w:type="paragraph" w:customStyle="1" w:styleId="signed">
    <w:name w:val="signed"/>
    <w:basedOn w:val="a"/>
    <w:rsid w:val="00CB7ACC"/>
    <w:pPr>
      <w:ind w:firstLine="567"/>
      <w:jc w:val="both"/>
    </w:pPr>
    <w:rPr>
      <w:rFonts w:eastAsiaTheme="minorEastAsia"/>
      <w:sz w:val="24"/>
      <w:szCs w:val="24"/>
    </w:rPr>
  </w:style>
  <w:style w:type="paragraph" w:customStyle="1" w:styleId="odobren">
    <w:name w:val="odobren"/>
    <w:basedOn w:val="a"/>
    <w:rsid w:val="00CB7ACC"/>
    <w:rPr>
      <w:rFonts w:eastAsiaTheme="minorEastAsia"/>
      <w:sz w:val="22"/>
      <w:szCs w:val="22"/>
    </w:rPr>
  </w:style>
  <w:style w:type="paragraph" w:customStyle="1" w:styleId="odobren1">
    <w:name w:val="odobren1"/>
    <w:basedOn w:val="a"/>
    <w:rsid w:val="00CB7ACC"/>
    <w:pPr>
      <w:spacing w:after="120"/>
    </w:pPr>
    <w:rPr>
      <w:rFonts w:eastAsiaTheme="minorEastAsia"/>
      <w:sz w:val="22"/>
      <w:szCs w:val="22"/>
    </w:rPr>
  </w:style>
  <w:style w:type="paragraph" w:customStyle="1" w:styleId="comment">
    <w:name w:val="comment"/>
    <w:basedOn w:val="a"/>
    <w:rsid w:val="00CB7ACC"/>
    <w:pPr>
      <w:ind w:firstLine="709"/>
      <w:jc w:val="both"/>
    </w:pPr>
    <w:rPr>
      <w:rFonts w:eastAsiaTheme="minorEastAsia"/>
      <w:sz w:val="20"/>
      <w:szCs w:val="20"/>
    </w:rPr>
  </w:style>
  <w:style w:type="paragraph" w:customStyle="1" w:styleId="preamble">
    <w:name w:val="preamble"/>
    <w:basedOn w:val="a"/>
    <w:rsid w:val="00CB7ACC"/>
    <w:pPr>
      <w:ind w:firstLine="567"/>
      <w:jc w:val="both"/>
    </w:pPr>
    <w:rPr>
      <w:rFonts w:eastAsiaTheme="minorEastAsia"/>
      <w:sz w:val="24"/>
      <w:szCs w:val="24"/>
    </w:rPr>
  </w:style>
  <w:style w:type="paragraph" w:customStyle="1" w:styleId="snoski">
    <w:name w:val="snoski"/>
    <w:basedOn w:val="a"/>
    <w:rsid w:val="00CB7ACC"/>
    <w:pPr>
      <w:ind w:firstLine="567"/>
      <w:jc w:val="both"/>
    </w:pPr>
    <w:rPr>
      <w:rFonts w:eastAsiaTheme="minorEastAsia"/>
      <w:sz w:val="20"/>
      <w:szCs w:val="20"/>
    </w:rPr>
  </w:style>
  <w:style w:type="paragraph" w:customStyle="1" w:styleId="snoskiline">
    <w:name w:val="snoskiline"/>
    <w:basedOn w:val="a"/>
    <w:rsid w:val="00CB7ACC"/>
    <w:pPr>
      <w:jc w:val="both"/>
    </w:pPr>
    <w:rPr>
      <w:rFonts w:eastAsiaTheme="minorEastAsia"/>
      <w:sz w:val="20"/>
      <w:szCs w:val="20"/>
    </w:rPr>
  </w:style>
  <w:style w:type="paragraph" w:customStyle="1" w:styleId="paragraph">
    <w:name w:val="paragraph"/>
    <w:basedOn w:val="a"/>
    <w:rsid w:val="00CB7ACC"/>
    <w:pPr>
      <w:spacing w:before="240" w:after="240"/>
      <w:ind w:firstLine="567"/>
      <w:jc w:val="center"/>
    </w:pPr>
    <w:rPr>
      <w:rFonts w:eastAsiaTheme="minorEastAsia"/>
      <w:b/>
      <w:bCs/>
      <w:sz w:val="24"/>
      <w:szCs w:val="24"/>
    </w:rPr>
  </w:style>
  <w:style w:type="paragraph" w:customStyle="1" w:styleId="table10">
    <w:name w:val="table10"/>
    <w:basedOn w:val="a"/>
    <w:rsid w:val="00CB7ACC"/>
    <w:rPr>
      <w:rFonts w:eastAsiaTheme="minorEastAsia"/>
      <w:sz w:val="20"/>
      <w:szCs w:val="20"/>
    </w:rPr>
  </w:style>
  <w:style w:type="paragraph" w:customStyle="1" w:styleId="numnrpa">
    <w:name w:val="numnrpa"/>
    <w:basedOn w:val="a"/>
    <w:rsid w:val="00CB7ACC"/>
    <w:rPr>
      <w:rFonts w:eastAsiaTheme="minorEastAsia"/>
      <w:sz w:val="36"/>
      <w:szCs w:val="36"/>
    </w:rPr>
  </w:style>
  <w:style w:type="paragraph" w:customStyle="1" w:styleId="append">
    <w:name w:val="append"/>
    <w:basedOn w:val="a"/>
    <w:rsid w:val="00CB7ACC"/>
    <w:rPr>
      <w:rFonts w:eastAsiaTheme="minorEastAsia"/>
      <w:sz w:val="22"/>
      <w:szCs w:val="22"/>
    </w:rPr>
  </w:style>
  <w:style w:type="paragraph" w:customStyle="1" w:styleId="prinodobren">
    <w:name w:val="prinodobren"/>
    <w:basedOn w:val="a"/>
    <w:rsid w:val="00CB7ACC"/>
    <w:pPr>
      <w:spacing w:before="240" w:after="240"/>
    </w:pPr>
    <w:rPr>
      <w:rFonts w:eastAsiaTheme="minorEastAsia"/>
      <w:i/>
      <w:iCs/>
      <w:sz w:val="24"/>
      <w:szCs w:val="24"/>
    </w:rPr>
  </w:style>
  <w:style w:type="paragraph" w:customStyle="1" w:styleId="spiski">
    <w:name w:val="spiski"/>
    <w:basedOn w:val="a"/>
    <w:rsid w:val="00CB7ACC"/>
    <w:rPr>
      <w:rFonts w:eastAsiaTheme="minorEastAsia"/>
      <w:sz w:val="24"/>
      <w:szCs w:val="24"/>
    </w:rPr>
  </w:style>
  <w:style w:type="paragraph" w:customStyle="1" w:styleId="nonumheader">
    <w:name w:val="nonumheader"/>
    <w:basedOn w:val="a"/>
    <w:rsid w:val="00CB7ACC"/>
    <w:pPr>
      <w:spacing w:before="240" w:after="240"/>
      <w:jc w:val="center"/>
    </w:pPr>
    <w:rPr>
      <w:rFonts w:eastAsiaTheme="minorEastAsia"/>
      <w:b/>
      <w:bCs/>
      <w:sz w:val="24"/>
      <w:szCs w:val="24"/>
    </w:rPr>
  </w:style>
  <w:style w:type="paragraph" w:customStyle="1" w:styleId="numheader">
    <w:name w:val="numheader"/>
    <w:basedOn w:val="a"/>
    <w:rsid w:val="00CB7ACC"/>
    <w:pPr>
      <w:spacing w:before="240" w:after="240"/>
      <w:jc w:val="center"/>
    </w:pPr>
    <w:rPr>
      <w:rFonts w:eastAsiaTheme="minorEastAsia"/>
      <w:b/>
      <w:bCs/>
      <w:sz w:val="24"/>
      <w:szCs w:val="24"/>
    </w:rPr>
  </w:style>
  <w:style w:type="paragraph" w:customStyle="1" w:styleId="agreefio">
    <w:name w:val="agreefio"/>
    <w:basedOn w:val="a"/>
    <w:rsid w:val="00CB7ACC"/>
    <w:pPr>
      <w:ind w:firstLine="1021"/>
      <w:jc w:val="both"/>
    </w:pPr>
    <w:rPr>
      <w:rFonts w:eastAsiaTheme="minorEastAsia"/>
      <w:sz w:val="22"/>
      <w:szCs w:val="22"/>
    </w:rPr>
  </w:style>
  <w:style w:type="paragraph" w:customStyle="1" w:styleId="agreedate">
    <w:name w:val="agreedate"/>
    <w:basedOn w:val="a"/>
    <w:rsid w:val="00CB7ACC"/>
    <w:pPr>
      <w:jc w:val="both"/>
    </w:pPr>
    <w:rPr>
      <w:rFonts w:eastAsiaTheme="minorEastAsia"/>
      <w:sz w:val="22"/>
      <w:szCs w:val="22"/>
    </w:rPr>
  </w:style>
  <w:style w:type="paragraph" w:customStyle="1" w:styleId="changeadd">
    <w:name w:val="changeadd"/>
    <w:basedOn w:val="a"/>
    <w:rsid w:val="00CB7ACC"/>
    <w:pPr>
      <w:ind w:left="1134" w:firstLine="567"/>
      <w:jc w:val="both"/>
    </w:pPr>
    <w:rPr>
      <w:rFonts w:eastAsiaTheme="minorEastAsia"/>
      <w:sz w:val="24"/>
      <w:szCs w:val="24"/>
    </w:rPr>
  </w:style>
  <w:style w:type="paragraph" w:customStyle="1" w:styleId="changei">
    <w:name w:val="changei"/>
    <w:basedOn w:val="a"/>
    <w:rsid w:val="00CB7ACC"/>
    <w:pPr>
      <w:ind w:left="1021"/>
    </w:pPr>
    <w:rPr>
      <w:rFonts w:eastAsiaTheme="minorEastAsia"/>
      <w:sz w:val="24"/>
      <w:szCs w:val="24"/>
    </w:rPr>
  </w:style>
  <w:style w:type="paragraph" w:customStyle="1" w:styleId="changeutrs">
    <w:name w:val="changeutrs"/>
    <w:basedOn w:val="a"/>
    <w:rsid w:val="00CB7ACC"/>
    <w:pPr>
      <w:spacing w:after="240"/>
      <w:ind w:left="1134"/>
      <w:jc w:val="both"/>
    </w:pPr>
    <w:rPr>
      <w:sz w:val="24"/>
      <w:szCs w:val="24"/>
    </w:rPr>
  </w:style>
  <w:style w:type="paragraph" w:customStyle="1" w:styleId="changeold">
    <w:name w:val="changeold"/>
    <w:basedOn w:val="a"/>
    <w:rsid w:val="00CB7ACC"/>
    <w:pPr>
      <w:spacing w:before="240" w:after="240"/>
      <w:ind w:firstLine="567"/>
      <w:jc w:val="center"/>
    </w:pPr>
    <w:rPr>
      <w:rFonts w:eastAsiaTheme="minorEastAsia"/>
      <w:i/>
      <w:iCs/>
      <w:sz w:val="24"/>
      <w:szCs w:val="24"/>
    </w:rPr>
  </w:style>
  <w:style w:type="paragraph" w:customStyle="1" w:styleId="append1">
    <w:name w:val="append1"/>
    <w:basedOn w:val="a"/>
    <w:rsid w:val="00CB7ACC"/>
    <w:pPr>
      <w:spacing w:after="28"/>
    </w:pPr>
    <w:rPr>
      <w:rFonts w:eastAsiaTheme="minorEastAsia"/>
      <w:sz w:val="22"/>
      <w:szCs w:val="22"/>
    </w:rPr>
  </w:style>
  <w:style w:type="paragraph" w:customStyle="1" w:styleId="cap1">
    <w:name w:val="cap1"/>
    <w:basedOn w:val="a"/>
    <w:rsid w:val="00CB7ACC"/>
    <w:rPr>
      <w:rFonts w:eastAsiaTheme="minorEastAsia"/>
      <w:sz w:val="22"/>
      <w:szCs w:val="22"/>
    </w:rPr>
  </w:style>
  <w:style w:type="paragraph" w:customStyle="1" w:styleId="capu1">
    <w:name w:val="capu1"/>
    <w:basedOn w:val="a"/>
    <w:rsid w:val="00CB7ACC"/>
    <w:pPr>
      <w:spacing w:after="120"/>
    </w:pPr>
    <w:rPr>
      <w:rFonts w:eastAsiaTheme="minorEastAsia"/>
      <w:sz w:val="22"/>
      <w:szCs w:val="22"/>
    </w:rPr>
  </w:style>
  <w:style w:type="paragraph" w:customStyle="1" w:styleId="newncpi">
    <w:name w:val="newncpi"/>
    <w:basedOn w:val="a"/>
    <w:rsid w:val="00CB7ACC"/>
    <w:pPr>
      <w:ind w:firstLine="567"/>
      <w:jc w:val="both"/>
    </w:pPr>
    <w:rPr>
      <w:rFonts w:eastAsiaTheme="minorEastAsia"/>
      <w:sz w:val="24"/>
      <w:szCs w:val="24"/>
    </w:rPr>
  </w:style>
  <w:style w:type="paragraph" w:customStyle="1" w:styleId="newncpi0">
    <w:name w:val="newncpi0"/>
    <w:basedOn w:val="a"/>
    <w:rsid w:val="00CB7ACC"/>
    <w:pPr>
      <w:jc w:val="both"/>
    </w:pPr>
    <w:rPr>
      <w:rFonts w:eastAsiaTheme="minorEastAsia"/>
      <w:sz w:val="24"/>
      <w:szCs w:val="24"/>
    </w:rPr>
  </w:style>
  <w:style w:type="paragraph" w:customStyle="1" w:styleId="newncpi1">
    <w:name w:val="newncpi1"/>
    <w:basedOn w:val="a"/>
    <w:rsid w:val="00CB7ACC"/>
    <w:pPr>
      <w:ind w:left="567"/>
      <w:jc w:val="both"/>
    </w:pPr>
    <w:rPr>
      <w:rFonts w:eastAsiaTheme="minorEastAsia"/>
      <w:sz w:val="24"/>
      <w:szCs w:val="24"/>
    </w:rPr>
  </w:style>
  <w:style w:type="paragraph" w:customStyle="1" w:styleId="edizmeren">
    <w:name w:val="edizmeren"/>
    <w:basedOn w:val="a"/>
    <w:rsid w:val="00CB7ACC"/>
    <w:pPr>
      <w:jc w:val="right"/>
    </w:pPr>
    <w:rPr>
      <w:rFonts w:eastAsiaTheme="minorEastAsia"/>
      <w:sz w:val="20"/>
      <w:szCs w:val="20"/>
    </w:rPr>
  </w:style>
  <w:style w:type="paragraph" w:customStyle="1" w:styleId="zagrazdel">
    <w:name w:val="zagrazdel"/>
    <w:basedOn w:val="a"/>
    <w:rsid w:val="00CB7ACC"/>
    <w:pPr>
      <w:spacing w:before="240" w:after="240"/>
      <w:jc w:val="center"/>
    </w:pPr>
    <w:rPr>
      <w:rFonts w:eastAsiaTheme="minorEastAsia"/>
      <w:b/>
      <w:bCs/>
      <w:caps/>
      <w:sz w:val="24"/>
      <w:szCs w:val="24"/>
    </w:rPr>
  </w:style>
  <w:style w:type="paragraph" w:customStyle="1" w:styleId="placeprin">
    <w:name w:val="placeprin"/>
    <w:basedOn w:val="a"/>
    <w:rsid w:val="00CB7ACC"/>
    <w:pPr>
      <w:jc w:val="center"/>
    </w:pPr>
    <w:rPr>
      <w:rFonts w:eastAsiaTheme="minorEastAsia"/>
      <w:sz w:val="24"/>
      <w:szCs w:val="24"/>
    </w:rPr>
  </w:style>
  <w:style w:type="paragraph" w:customStyle="1" w:styleId="primer">
    <w:name w:val="primer"/>
    <w:basedOn w:val="a"/>
    <w:rsid w:val="00CB7ACC"/>
    <w:pPr>
      <w:ind w:firstLine="567"/>
      <w:jc w:val="both"/>
    </w:pPr>
    <w:rPr>
      <w:rFonts w:eastAsiaTheme="minorEastAsia"/>
      <w:sz w:val="20"/>
      <w:szCs w:val="20"/>
    </w:rPr>
  </w:style>
  <w:style w:type="paragraph" w:customStyle="1" w:styleId="withpar">
    <w:name w:val="withpar"/>
    <w:basedOn w:val="a"/>
    <w:rsid w:val="00CB7ACC"/>
    <w:pPr>
      <w:ind w:firstLine="567"/>
      <w:jc w:val="both"/>
    </w:pPr>
    <w:rPr>
      <w:rFonts w:eastAsiaTheme="minorEastAsia"/>
      <w:sz w:val="24"/>
      <w:szCs w:val="24"/>
    </w:rPr>
  </w:style>
  <w:style w:type="paragraph" w:customStyle="1" w:styleId="withoutpar">
    <w:name w:val="withoutpar"/>
    <w:basedOn w:val="a"/>
    <w:rsid w:val="00CB7ACC"/>
    <w:pPr>
      <w:spacing w:after="60"/>
      <w:jc w:val="both"/>
    </w:pPr>
    <w:rPr>
      <w:rFonts w:eastAsiaTheme="minorEastAsia"/>
      <w:sz w:val="24"/>
      <w:szCs w:val="24"/>
    </w:rPr>
  </w:style>
  <w:style w:type="paragraph" w:customStyle="1" w:styleId="undline">
    <w:name w:val="undline"/>
    <w:basedOn w:val="a"/>
    <w:rsid w:val="00CB7ACC"/>
    <w:pPr>
      <w:jc w:val="both"/>
    </w:pPr>
    <w:rPr>
      <w:rFonts w:eastAsiaTheme="minorEastAsia"/>
      <w:sz w:val="20"/>
      <w:szCs w:val="20"/>
    </w:rPr>
  </w:style>
  <w:style w:type="paragraph" w:customStyle="1" w:styleId="underline">
    <w:name w:val="underline"/>
    <w:basedOn w:val="a"/>
    <w:rsid w:val="00CB7ACC"/>
    <w:pPr>
      <w:jc w:val="both"/>
    </w:pPr>
    <w:rPr>
      <w:rFonts w:eastAsiaTheme="minorEastAsia"/>
      <w:sz w:val="20"/>
      <w:szCs w:val="20"/>
    </w:rPr>
  </w:style>
  <w:style w:type="paragraph" w:customStyle="1" w:styleId="ncpicomment">
    <w:name w:val="ncpicomment"/>
    <w:basedOn w:val="a"/>
    <w:rsid w:val="00CB7ACC"/>
    <w:pPr>
      <w:spacing w:before="120"/>
      <w:ind w:left="1134"/>
      <w:jc w:val="both"/>
    </w:pPr>
    <w:rPr>
      <w:rFonts w:eastAsiaTheme="minorEastAsia"/>
      <w:i/>
      <w:iCs/>
      <w:sz w:val="24"/>
      <w:szCs w:val="24"/>
    </w:rPr>
  </w:style>
  <w:style w:type="paragraph" w:customStyle="1" w:styleId="rekviziti">
    <w:name w:val="rekviziti"/>
    <w:basedOn w:val="a"/>
    <w:rsid w:val="00CB7ACC"/>
    <w:pPr>
      <w:ind w:left="1134"/>
      <w:jc w:val="both"/>
    </w:pPr>
    <w:rPr>
      <w:rFonts w:eastAsiaTheme="minorEastAsia"/>
      <w:sz w:val="24"/>
      <w:szCs w:val="24"/>
    </w:rPr>
  </w:style>
  <w:style w:type="paragraph" w:customStyle="1" w:styleId="ncpidel">
    <w:name w:val="ncpidel"/>
    <w:basedOn w:val="a"/>
    <w:rsid w:val="00CB7ACC"/>
    <w:pPr>
      <w:ind w:left="1134" w:firstLine="567"/>
      <w:jc w:val="both"/>
    </w:pPr>
    <w:rPr>
      <w:rFonts w:eastAsiaTheme="minorEastAsia"/>
      <w:sz w:val="24"/>
      <w:szCs w:val="24"/>
    </w:rPr>
  </w:style>
  <w:style w:type="paragraph" w:customStyle="1" w:styleId="tsifra">
    <w:name w:val="tsifra"/>
    <w:basedOn w:val="a"/>
    <w:rsid w:val="00CB7ACC"/>
    <w:rPr>
      <w:rFonts w:eastAsiaTheme="minorEastAsia"/>
      <w:b/>
      <w:bCs/>
      <w:sz w:val="36"/>
      <w:szCs w:val="36"/>
    </w:rPr>
  </w:style>
  <w:style w:type="paragraph" w:customStyle="1" w:styleId="articleintext">
    <w:name w:val="articleintext"/>
    <w:basedOn w:val="a"/>
    <w:rsid w:val="00CB7ACC"/>
    <w:pPr>
      <w:ind w:firstLine="567"/>
      <w:jc w:val="both"/>
    </w:pPr>
    <w:rPr>
      <w:rFonts w:eastAsiaTheme="minorEastAsia"/>
      <w:sz w:val="24"/>
      <w:szCs w:val="24"/>
    </w:rPr>
  </w:style>
  <w:style w:type="paragraph" w:customStyle="1" w:styleId="newncpiv">
    <w:name w:val="newncpiv"/>
    <w:basedOn w:val="a"/>
    <w:rsid w:val="00CB7ACC"/>
    <w:pPr>
      <w:ind w:firstLine="567"/>
      <w:jc w:val="both"/>
    </w:pPr>
    <w:rPr>
      <w:rFonts w:eastAsiaTheme="minorEastAsia"/>
      <w:i/>
      <w:iCs/>
      <w:sz w:val="24"/>
      <w:szCs w:val="24"/>
    </w:rPr>
  </w:style>
  <w:style w:type="paragraph" w:customStyle="1" w:styleId="snoskiv">
    <w:name w:val="snoskiv"/>
    <w:basedOn w:val="a"/>
    <w:rsid w:val="00CB7ACC"/>
    <w:pPr>
      <w:ind w:firstLine="567"/>
      <w:jc w:val="both"/>
    </w:pPr>
    <w:rPr>
      <w:rFonts w:eastAsiaTheme="minorEastAsia"/>
      <w:i/>
      <w:iCs/>
      <w:sz w:val="20"/>
      <w:szCs w:val="20"/>
    </w:rPr>
  </w:style>
  <w:style w:type="paragraph" w:customStyle="1" w:styleId="articlev">
    <w:name w:val="articlev"/>
    <w:basedOn w:val="a"/>
    <w:rsid w:val="00CB7ACC"/>
    <w:pPr>
      <w:spacing w:before="240" w:after="240"/>
      <w:ind w:firstLine="567"/>
    </w:pPr>
    <w:rPr>
      <w:rFonts w:eastAsiaTheme="minorEastAsia"/>
      <w:i/>
      <w:iCs/>
      <w:sz w:val="24"/>
      <w:szCs w:val="24"/>
    </w:rPr>
  </w:style>
  <w:style w:type="paragraph" w:customStyle="1" w:styleId="contentword">
    <w:name w:val="contentword"/>
    <w:basedOn w:val="a"/>
    <w:rsid w:val="00CB7ACC"/>
    <w:pPr>
      <w:spacing w:before="240" w:after="240"/>
      <w:ind w:firstLine="567"/>
      <w:jc w:val="center"/>
    </w:pPr>
    <w:rPr>
      <w:rFonts w:eastAsiaTheme="minorEastAsia"/>
      <w:caps/>
      <w:sz w:val="22"/>
      <w:szCs w:val="22"/>
    </w:rPr>
  </w:style>
  <w:style w:type="paragraph" w:customStyle="1" w:styleId="contenttext">
    <w:name w:val="contenttext"/>
    <w:basedOn w:val="a"/>
    <w:rsid w:val="00CB7ACC"/>
    <w:pPr>
      <w:ind w:left="1134" w:hanging="1134"/>
    </w:pPr>
    <w:rPr>
      <w:rFonts w:eastAsiaTheme="minorEastAsia"/>
      <w:sz w:val="22"/>
      <w:szCs w:val="22"/>
    </w:rPr>
  </w:style>
  <w:style w:type="paragraph" w:customStyle="1" w:styleId="gosreg">
    <w:name w:val="gosreg"/>
    <w:basedOn w:val="a"/>
    <w:rsid w:val="00CB7ACC"/>
    <w:pPr>
      <w:jc w:val="both"/>
    </w:pPr>
    <w:rPr>
      <w:rFonts w:eastAsiaTheme="minorEastAsia"/>
      <w:i/>
      <w:iCs/>
      <w:sz w:val="20"/>
      <w:szCs w:val="20"/>
    </w:rPr>
  </w:style>
  <w:style w:type="paragraph" w:customStyle="1" w:styleId="articlect">
    <w:name w:val="articlect"/>
    <w:basedOn w:val="a"/>
    <w:rsid w:val="00CB7ACC"/>
    <w:pPr>
      <w:spacing w:before="240" w:after="240"/>
      <w:jc w:val="center"/>
    </w:pPr>
    <w:rPr>
      <w:rFonts w:eastAsiaTheme="minorEastAsia"/>
      <w:b/>
      <w:bCs/>
      <w:sz w:val="24"/>
      <w:szCs w:val="24"/>
    </w:rPr>
  </w:style>
  <w:style w:type="paragraph" w:customStyle="1" w:styleId="letter">
    <w:name w:val="letter"/>
    <w:basedOn w:val="a"/>
    <w:rsid w:val="00CB7ACC"/>
    <w:pPr>
      <w:spacing w:before="240" w:after="240"/>
    </w:pPr>
    <w:rPr>
      <w:rFonts w:eastAsiaTheme="minorEastAsia"/>
      <w:sz w:val="24"/>
      <w:szCs w:val="24"/>
    </w:rPr>
  </w:style>
  <w:style w:type="paragraph" w:customStyle="1" w:styleId="recepient">
    <w:name w:val="recepient"/>
    <w:basedOn w:val="a"/>
    <w:rsid w:val="00CB7ACC"/>
    <w:pPr>
      <w:ind w:left="5103"/>
    </w:pPr>
    <w:rPr>
      <w:rFonts w:eastAsiaTheme="minorEastAsia"/>
      <w:sz w:val="24"/>
      <w:szCs w:val="24"/>
    </w:rPr>
  </w:style>
  <w:style w:type="paragraph" w:customStyle="1" w:styleId="doklad">
    <w:name w:val="doklad"/>
    <w:basedOn w:val="a"/>
    <w:rsid w:val="00CB7ACC"/>
    <w:pPr>
      <w:ind w:left="2835"/>
    </w:pPr>
    <w:rPr>
      <w:rFonts w:eastAsiaTheme="minorEastAsia"/>
      <w:sz w:val="24"/>
      <w:szCs w:val="24"/>
    </w:rPr>
  </w:style>
  <w:style w:type="paragraph" w:customStyle="1" w:styleId="onpaper">
    <w:name w:val="onpaper"/>
    <w:basedOn w:val="a"/>
    <w:rsid w:val="00CB7ACC"/>
    <w:pPr>
      <w:ind w:firstLine="567"/>
      <w:jc w:val="both"/>
    </w:pPr>
    <w:rPr>
      <w:rFonts w:eastAsiaTheme="minorEastAsia"/>
      <w:i/>
      <w:iCs/>
      <w:sz w:val="20"/>
      <w:szCs w:val="20"/>
    </w:rPr>
  </w:style>
  <w:style w:type="paragraph" w:customStyle="1" w:styleId="formula">
    <w:name w:val="formula"/>
    <w:basedOn w:val="a"/>
    <w:rsid w:val="00CB7ACC"/>
    <w:pPr>
      <w:jc w:val="center"/>
    </w:pPr>
    <w:rPr>
      <w:rFonts w:eastAsiaTheme="minorEastAsia"/>
      <w:sz w:val="24"/>
      <w:szCs w:val="24"/>
    </w:rPr>
  </w:style>
  <w:style w:type="paragraph" w:customStyle="1" w:styleId="tableblank">
    <w:name w:val="tableblank"/>
    <w:basedOn w:val="a"/>
    <w:rsid w:val="00CB7ACC"/>
    <w:rPr>
      <w:rFonts w:eastAsiaTheme="minorEastAsia"/>
      <w:sz w:val="24"/>
      <w:szCs w:val="24"/>
    </w:rPr>
  </w:style>
  <w:style w:type="paragraph" w:customStyle="1" w:styleId="table9">
    <w:name w:val="table9"/>
    <w:basedOn w:val="a"/>
    <w:rsid w:val="00CB7ACC"/>
    <w:rPr>
      <w:rFonts w:eastAsiaTheme="minorEastAsia"/>
      <w:sz w:val="18"/>
      <w:szCs w:val="18"/>
    </w:rPr>
  </w:style>
  <w:style w:type="paragraph" w:customStyle="1" w:styleId="table8">
    <w:name w:val="table8"/>
    <w:basedOn w:val="a"/>
    <w:rsid w:val="00CB7ACC"/>
    <w:rPr>
      <w:rFonts w:eastAsiaTheme="minorEastAsia"/>
      <w:sz w:val="16"/>
      <w:szCs w:val="16"/>
    </w:rPr>
  </w:style>
  <w:style w:type="paragraph" w:customStyle="1" w:styleId="table7">
    <w:name w:val="table7"/>
    <w:basedOn w:val="a"/>
    <w:rsid w:val="00CB7ACC"/>
    <w:rPr>
      <w:rFonts w:eastAsiaTheme="minorEastAsia"/>
      <w:sz w:val="14"/>
      <w:szCs w:val="14"/>
    </w:rPr>
  </w:style>
  <w:style w:type="paragraph" w:customStyle="1" w:styleId="begform">
    <w:name w:val="begform"/>
    <w:basedOn w:val="a"/>
    <w:rsid w:val="00CB7ACC"/>
    <w:pPr>
      <w:ind w:firstLine="567"/>
      <w:jc w:val="both"/>
    </w:pPr>
    <w:rPr>
      <w:rFonts w:eastAsiaTheme="minorEastAsia"/>
      <w:sz w:val="24"/>
      <w:szCs w:val="24"/>
    </w:rPr>
  </w:style>
  <w:style w:type="paragraph" w:customStyle="1" w:styleId="endform">
    <w:name w:val="endform"/>
    <w:basedOn w:val="a"/>
    <w:rsid w:val="00CB7ACC"/>
    <w:pPr>
      <w:ind w:firstLine="567"/>
      <w:jc w:val="both"/>
    </w:pPr>
    <w:rPr>
      <w:rFonts w:eastAsiaTheme="minorEastAsia"/>
      <w:sz w:val="24"/>
      <w:szCs w:val="24"/>
    </w:rPr>
  </w:style>
  <w:style w:type="character" w:customStyle="1" w:styleId="name">
    <w:name w:val="name"/>
    <w:basedOn w:val="a0"/>
    <w:rsid w:val="00CB7ACC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CB7ACC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CB7ACC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CB7ACC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CB7ACC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CB7ACC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CB7ACC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CB7ACC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CB7ACC"/>
    <w:rPr>
      <w:rFonts w:ascii="Symbol" w:hAnsi="Symbol" w:hint="default"/>
    </w:rPr>
  </w:style>
  <w:style w:type="character" w:customStyle="1" w:styleId="onewind3">
    <w:name w:val="onewind3"/>
    <w:basedOn w:val="a0"/>
    <w:rsid w:val="00CB7ACC"/>
    <w:rPr>
      <w:rFonts w:ascii="Wingdings 3" w:hAnsi="Wingdings 3" w:hint="default"/>
    </w:rPr>
  </w:style>
  <w:style w:type="character" w:customStyle="1" w:styleId="onewind2">
    <w:name w:val="onewind2"/>
    <w:basedOn w:val="a0"/>
    <w:rsid w:val="00CB7ACC"/>
    <w:rPr>
      <w:rFonts w:ascii="Wingdings 2" w:hAnsi="Wingdings 2" w:hint="default"/>
    </w:rPr>
  </w:style>
  <w:style w:type="character" w:customStyle="1" w:styleId="onewind">
    <w:name w:val="onewind"/>
    <w:basedOn w:val="a0"/>
    <w:rsid w:val="00CB7ACC"/>
    <w:rPr>
      <w:rFonts w:ascii="Wingdings" w:hAnsi="Wingdings" w:hint="default"/>
    </w:rPr>
  </w:style>
  <w:style w:type="character" w:customStyle="1" w:styleId="rednoun">
    <w:name w:val="rednoun"/>
    <w:basedOn w:val="a0"/>
    <w:rsid w:val="00CB7ACC"/>
  </w:style>
  <w:style w:type="character" w:customStyle="1" w:styleId="post">
    <w:name w:val="post"/>
    <w:basedOn w:val="a0"/>
    <w:rsid w:val="00CB7AC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CB7AC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CB7ACC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CB7ACC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CB7ACC"/>
    <w:rPr>
      <w:rFonts w:ascii="Arial" w:hAnsi="Arial" w:cs="Arial" w:hint="default"/>
    </w:rPr>
  </w:style>
  <w:style w:type="table" w:customStyle="1" w:styleId="tablencpi">
    <w:name w:val="tablencpi"/>
    <w:basedOn w:val="a1"/>
    <w:rsid w:val="00CB7A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CB7AC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B7ACC"/>
    <w:rPr>
      <w:sz w:val="30"/>
      <w:szCs w:val="30"/>
    </w:rPr>
  </w:style>
  <w:style w:type="paragraph" w:styleId="aa">
    <w:name w:val="footer"/>
    <w:basedOn w:val="a"/>
    <w:link w:val="ab"/>
    <w:uiPriority w:val="99"/>
    <w:semiHidden/>
    <w:unhideWhenUsed/>
    <w:rsid w:val="00CB7AC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B7ACC"/>
    <w:rPr>
      <w:sz w:val="30"/>
      <w:szCs w:val="30"/>
    </w:rPr>
  </w:style>
  <w:style w:type="character" w:styleId="ac">
    <w:name w:val="page number"/>
    <w:basedOn w:val="a0"/>
    <w:uiPriority w:val="99"/>
    <w:semiHidden/>
    <w:unhideWhenUsed/>
    <w:rsid w:val="00CB7ACC"/>
  </w:style>
  <w:style w:type="paragraph" w:styleId="ad">
    <w:name w:val="Balloon Text"/>
    <w:basedOn w:val="a"/>
    <w:link w:val="ae"/>
    <w:uiPriority w:val="99"/>
    <w:semiHidden/>
    <w:unhideWhenUsed/>
    <w:rsid w:val="00CB7AC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B7A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106</Pages>
  <Words>35467</Words>
  <Characters>238644</Characters>
  <Application>Microsoft Office Word</Application>
  <DocSecurity>0</DocSecurity>
  <Lines>1988</Lines>
  <Paragraphs>547</Paragraphs>
  <ScaleCrop>false</ScaleCrop>
  <Company>Reanimator Extreme Edition</Company>
  <LinksUpToDate>false</LinksUpToDate>
  <CharactersWithSpaces>273564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Admin</cp:lastModifiedBy>
  <cp:revision>2</cp:revision>
  <dcterms:created xsi:type="dcterms:W3CDTF">2015-08-19T09:52:00Z</dcterms:created>
  <dcterms:modified xsi:type="dcterms:W3CDTF">2015-08-21T01:17:00Z</dcterms:modified>
</cp:coreProperties>
</file>