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70" w:rsidRDefault="00193823" w:rsidP="0019382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3823">
        <w:rPr>
          <w:rFonts w:ascii="Times New Roman" w:hAnsi="Times New Roman" w:cs="Times New Roman"/>
          <w:b/>
          <w:sz w:val="24"/>
          <w:szCs w:val="24"/>
          <w:lang w:val="ru-RU"/>
        </w:rPr>
        <w:t>Предмет и задачи молекулярной биологии и медицинской генетики, основные этапы развития.</w:t>
      </w:r>
    </w:p>
    <w:p w:rsidR="00193823" w:rsidRDefault="00193823" w:rsidP="0019382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290D" w:rsidRDefault="0005290D" w:rsidP="0019382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Предмет молекулярной биологии. </w:t>
      </w:r>
    </w:p>
    <w:p w:rsidR="00193823" w:rsidRPr="0005290D" w:rsidRDefault="0005290D" w:rsidP="00193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90D">
        <w:rPr>
          <w:rFonts w:ascii="Times New Roman" w:hAnsi="Times New Roman" w:cs="Times New Roman"/>
          <w:sz w:val="24"/>
          <w:szCs w:val="24"/>
          <w:lang w:val="ru-RU"/>
        </w:rPr>
        <w:t>Молекулярная биология – нау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ка, ставящая своей задачей познание природы явлений жизнедеятельности пу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тём изучения биологических объектов и систем на уровне, приближающемся к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молекуляр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ному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, а в ряде случаев и достигающем этого предела.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Конечной целью при этом является выяснение того, каким образом и в какой мере характерные проявления жизни, такие, как наследственность, изменчивость, размножение, биосинтез, возбудимость, рост и развитие, хранение и передача информации, пре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вращения энергии, подвижность и т. д., обусловлены структурой, свойствами и взаимодействием молекул биологически важных веществ, в первую очередь двух главных классов высокомолекулярных биополимеров — белков и нуклеиновых кислот.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Отличительная черта молекулярной биологии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— изучение явлений жизни на неживых объектах или таких, которым присущи самые прими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тивные проявления жизни.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Таковыми являются биологические образования от клеточ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ного уровня и ниже: субклеточные органеллы, такие, как изолированные кле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точные ядра, митохондрии, рибосомы, хромосомы, клеточные мембраны; да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лее — системы, стоящие на границе жи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вой и неживой природы, — вирусы, в т. ч. и бактериофаги, и кончая молекулами важнейших компонентов живой мате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рии — нуклеиновых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кислот и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белков.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В основе концепции молекулярной биологии лежит представление, что организмы – это динамические формы живой материи, частицы (молекулы) которой и силы, действующие на них, непрерывно изменяются и взаимодействуют друг с другом и с открытой средой. Биологические процессы, происходящие в различных формах организмов, подчиняются общим законам физики и химии. В связи с этим при изучении структуры молекул, а также их систем, следует обращать особое внимание на химические связи, кинетику химических реакций и другие физические и химические внутри- и межмолекулярные взаимодействия. Однако определенные стереохимические различия и индивидуализация молекул ДНК приводят к тому, что одни и те же химические компоненты связываются друг с другом в различных последовательностях, положениях, количествах, обеспечивая появление индивидуальных и различных форм жизни. Конечный результат биохимического исследо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вания может быть представлен в виде той или иной системы химических уравнений, обычно полностью исчерпываемой их изображением на плоскости, т. е. в двух измерениях. Отличительной чертой молекулярной биологии яв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ляется её 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трёхмерность</w:t>
      </w:r>
      <w:proofErr w:type="spell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Start w:id="0" w:name="_GoBack"/>
      <w:r w:rsidRPr="0005290D">
        <w:rPr>
          <w:rFonts w:ascii="Times New Roman" w:hAnsi="Times New Roman" w:cs="Times New Roman"/>
          <w:sz w:val="24"/>
          <w:szCs w:val="24"/>
          <w:lang w:val="ru-RU"/>
        </w:rPr>
        <w:t>Сущность молекулярной биологии</w:t>
      </w:r>
      <w:bookmarkEnd w:id="0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усматривается М. Перуцем в том, что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бы истолковывать биологические функции в понятиях молекулярной структуры. Решающую роль приобретают взаимное расположение атомов и их группировок в общей структуре макромолекулы, их пространственные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взаимоотношения.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Это касается как отдельных, индивидуаль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ных, компонентов, так и общей конфигу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рации молекулы в целом. Именно в ре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зультате возникновения строго детермини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рованной объёмной структуры молекулы биополимеров приобретают те свойства, в силу которых они оказываются способны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ми служить материальной основой био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логических функций. Такой принцип подхода к изучению живого составляет наиболее характерную, типичную черту молекулярной биологии.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br/>
        <w:t>Задачи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молекулярной биологии. 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>В числе важнейших задач практического характера, ответ на которые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ожидается от молекулярной биологии (М. б.),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на первом месте стоит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проблема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молекулярных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основ злокачественного роста, далее — пути 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предупреждения, а быть может, и преодоления наследственных</w:t>
      </w:r>
      <w:r w:rsidRPr="0005290D">
        <w:rPr>
          <w:rFonts w:ascii="Times New Roman" w:hAnsi="Times New Roman" w:cs="Times New Roman"/>
          <w:sz w:val="24"/>
          <w:szCs w:val="24"/>
        </w:rPr>
        <w:t> 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заболеваний — молекулярных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болезней. Большое значение будет иметь выяснение молекулярных основ биологического катализа, т.е. действия ферментов. К числу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современных важнейших направлений М. б. следует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отнести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стремление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расшифровать молекулярные механизмы действия гормонов,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токсических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лекарственных веществ, а также выяснить детали молекулярного строения</w:t>
      </w:r>
      <w:r w:rsidRPr="0005290D">
        <w:rPr>
          <w:rFonts w:ascii="Times New Roman" w:hAnsi="Times New Roman" w:cs="Times New Roman"/>
          <w:sz w:val="24"/>
          <w:szCs w:val="24"/>
        </w:rPr>
        <w:t> 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и функционирования таких клеточных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структур,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как биологические мембраны,</w:t>
      </w:r>
      <w:r w:rsidRPr="0005290D">
        <w:rPr>
          <w:rFonts w:ascii="Times New Roman" w:hAnsi="Times New Roman" w:cs="Times New Roman"/>
          <w:sz w:val="24"/>
          <w:szCs w:val="24"/>
        </w:rPr>
        <w:t> 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участвующие</w:t>
      </w:r>
      <w:r w:rsidRPr="0005290D">
        <w:rPr>
          <w:rFonts w:ascii="Times New Roman" w:hAnsi="Times New Roman" w:cs="Times New Roman"/>
          <w:sz w:val="24"/>
          <w:szCs w:val="24"/>
        </w:rPr>
        <w:t> 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в регуляции процессов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проникновения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транспорта веществ. Более отдалённые цели М. б.— познание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природы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нервных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процессов, механизмов памяти и т. д. Один из важнейших разделов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М.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б.— генная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инженерия,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ставящая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своей</w:t>
      </w:r>
      <w:r w:rsidRPr="0005290D">
        <w:rPr>
          <w:rFonts w:ascii="Times New Roman" w:hAnsi="Times New Roman" w:cs="Times New Roman"/>
          <w:sz w:val="24"/>
          <w:szCs w:val="24"/>
        </w:rPr>
        <w:t> 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задачей целенаправленное оперирование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генетическим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аппаратом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(геномом) живых организмов, начиная с микробов и низших (одноклеточных) и кончая человеком (в последнем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 в целях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радикального лечения наследственных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заболеваний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исправления генетических дефектов).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В отношении микробов, растений, а возможно,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и с.-х. животных такие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перспективы весьма обнадёживающие (напр., получение сортов культурных растений, обладающих аппаратом фиксации азота из воздуха и не нуждающихся в удобрениях). Они основаны на уже достигнутых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успехах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>: изолирование и синтез генов, перенос генов из одного организма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другой, применение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массовых культур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клеток в качестве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продуцентов хозяйственных или медицинских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веществ. Основные этапы развития молекулярной биологии и молекулярной генетики, их взаимосвязь с классической генетикой. Молекулярная биология — новая область естествознания, тесно связанная с давно сложившимися направлениями исследований, которые охватываются биохимией, биофизикой и биоорганической химией. Разграничение здесь возможно лишь на основе учёта при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меняемых методов и по принципиальному характеру используемых подходов. Фундамент, на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развивалась М. б., закладывался такими науками, как генетика, биохимия, физиология элемен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тарных процессов и т. д. По истокам своего развития М. б. неразрывно свя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зана с молекулярной генетикой, которая продолжает составлять важную часть М. б., хотя, и сформировалась уже в самостоятельную, дисциплину.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Огромное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зна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чение исследований биологических проблем на молекулярном уровне предвидел И. П. Павлов, говоривший о последней ступени в науке о жизни — физиологии живой молекулы. Самый термин «Молекулярная биология» был впервые употреблён в начале 40-х годов английским учёным У. 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Астбери</w:t>
      </w:r>
      <w:proofErr w:type="spellEnd"/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в приложении к исследованиям, касавшимся выяснения зависимостей между молекулярной структурой и физическими и биологическими свойствами фибрилляр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ных (волокнистых) белков, таких, как кол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лаген, фибрин крови или сократитель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ные белки мышц. Широко применять термин «Молекулярная биология» стали с начала 50-х гг. 20 в. Возникновение М. б., как сформировав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шейся науки, принято относить к 1953г., когда Дж. Уотсоном и Ф. Криком в Кем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бридже (Великобритания) была раскрыта трёхмерная структура дезоксирибонуклеиновой кислоты (ДНК). Это позволи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ло говорить о том, каким образом детали данной структуры определяют биологические функции ДНК в качестве материального носителя наследственной информации.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В принципе, об этой роли ДНК стало извест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но несколько раньше (1944) в результате ра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бот американского генетика О. Т. 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Эйвери</w:t>
      </w:r>
      <w:proofErr w:type="spell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с сотруд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никами, но не было известно, в какой мере данная функция зависит от молекулярного строе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ния ДНК.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Это стало возможным лишь пос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ле того, как в лабораториях У. Л. Брэгга, Дж. Бернала и др. были разработаны но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вые принципы рентгеноструктурного ана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лиза, обеспечившие применение этого ме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тода для детального познания прост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ранственного строения макромолекул белков и нуклеиновых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кислот. В 1957 Дж. 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Кендрю</w:t>
      </w:r>
      <w:proofErr w:type="spell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установил трёхмер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ную структуру миоглобина, а в после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дующие годы это было сделано М. Пе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руцем в отношении гемоглобина. Были сформулированы представления о раз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личных уровнях пространственной организа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ции макромолекул. Наиболее наглядным примером того, как молекулярная трёхмерная структура определяет биологические функции моле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кулы, служит ДНК. Так же и в случае гемоглобина оказа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лось, что его биологическая функция — спо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собность обратимо присоединять кисло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род в лёгких и затем отдавать его тка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ням — теснейшим образом связана с осо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бенностями трёхмерной структуры гемо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глобина и её изменениями в процессе осуществления свойственной ему физиологической роли. При связывании и диссоциа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ции О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происходят пространственные изменения 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конформации</w:t>
      </w:r>
      <w:proofErr w:type="spell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молекулы гемо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глобина, ведущие к изменению сродства содержащихся в нём атомов железа к кис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лороду. Изменения размеров молекулы гемоглобина, напоминающие изменения объёма грудной клетки при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дыхании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>, позволили назвать гемоглобин «молеку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лярными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лёгкими». Одна из важнейших черт живых объек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тов — их способность тонко регулировать все проявления жизнедеятельности. Крупным вкладом М. б. в научные открытия сле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дует считать раскрытие нового, ранее неизвестного регуляторного механизма обозначаемого как аллостерический эффект. Он заключается в способности веществ низкой молекулярной массы—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т.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н. 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лигандов</w:t>
      </w:r>
      <w:proofErr w:type="spell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— видоизменять специфические биологические функции макромоле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кул, в первую очередь каталитически действующих белков—ферментов, гемо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глобина, рецепторных белков, участвующих в построении биологических мембран, в 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синаптической</w:t>
      </w:r>
      <w:proofErr w:type="spell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передаче. В свете представлений М. б. совокупность явлений жизни можно рассматривать как результат сочетания трёх потоков: потока материи, находящего своё выражение в явлениях обмена веществ, т. е. ассимиляции и диссимиляции; потока энергии, являю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щейся движущей силой для всех проявлений жизнедеятельности; и потока информации, пронизывающего собой не только всё многообразие процессов развития и существования каждого организма, но и непрерывную череду сменяющих друг друга поколений. Именно представление о потоке информации, внесённое в учение о живом мире развитием М. б., накладывает на неё свой специфический уникальный отпечаток. Молекулярная генетика (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М.г</w:t>
      </w:r>
      <w:proofErr w:type="spellEnd"/>
      <w:r w:rsidRPr="0005290D">
        <w:rPr>
          <w:rFonts w:ascii="Times New Roman" w:hAnsi="Times New Roman" w:cs="Times New Roman"/>
          <w:sz w:val="24"/>
          <w:szCs w:val="24"/>
          <w:lang w:val="ru-RU"/>
        </w:rPr>
        <w:t>.), раздел генетики и молекулярной биологии, ста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вящий целью познание материальных основ наследственности и изменчивости живых существ путём исследования про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текающих на субклеточном, молекуляр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ном уровне процессов передачи, реализа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ции и изменения генетической информации, а также способа её хранения.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М. г. выделилась в самостоятельное, направ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ление в 40-х гг. 20 в. в связи с внедрением в биологию новых физических и химических мето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дов (рентгеноструктурный анализ, хро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матография, электрофорез, высокоскоро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стное центрифугирование, электронная микроскопия, использование радиоактив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ных изотопов и т. д.), что позволило гораздо глубже и точнее, чем раньше, изучать строение и функции отдельных компо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нентов клетки и всю клетку как единую систему.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С новыми методами в биологию пришли новые идеи физики и химии, математики и кибернетики. Большую роль в быстром развитии М. г. сыграло перенесение центра тяжести генетических ис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следований с высших организмов (эукариотов) — основных объектов классической гене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тики, на низшие (прокариоты) — бак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терии и многие другие микроорганизмы, а также вирусы. Преимущества использования бо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лее простых форм жизни для решения ге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нетических проблем заключаются в быстрой смене поколений у этих форм и возмож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ности изучать одновременно огромное число особей; благодаря этому сильно воз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растает разрешающая способность гене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тического анализа и повышается 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lastRenderedPageBreak/>
        <w:t>его точность. Кроме того, сравнительная простота орга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низации бактерий и особенно вирусов облегчает выяснение молекулярной при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роды генетических явлений. Высказываемое иногда мнение о тождестве М. г. и гене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тики микроорганизмов ошибочно. М. г. изучает молекулярные основы генетических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процессов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как у низших, так и у высших организмов и не включает частной гене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тики прокариотов, занимающей видное место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генетике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микроорганизмов. За свою недолгую историю М. г. до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стигла значительных успехов, углубив и расши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рив представления о природе наследст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венности и изменчивости, и превратилась в ведущее и наиболее быстро развиваю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щееся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направление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генетики. Одно из главных достижений М. г.— выяснение химической природы гена. Классическая генетика установила, что все наследст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венные потенции организмов (их генети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ческая информация) определяются дис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кретными единицами наследственно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сти — генами, локализованными гл. обр. в хромосомах клеточного ядра, а также в некоторых органеллах цитоплазмы (пла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стидах, митохондриях и др.). Однако методы классической генетики не позволяли вскрыть химическую природу генов, что было отмечено ещё в 1928г. выдающимся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биологом Н. К. Кольцовым, обосновав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шим необходимость изучения механизма наследственности на молекулярном уров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не. Первый успех в этом направлении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был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достигнут при изучении генетической трансформации у бактерий.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В 1944 американский учёный О. Т. 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Эйвери</w:t>
      </w:r>
      <w:proofErr w:type="spell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с сотрудни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ками обнаружил, что наследственные признаки одного штамма пневмококков могут быть переданы другому, генетиче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ски отличному штамму путём введения в его клетки дезоксирибонуклеиновой кислоты (ДНК), выделенной из первого штамма.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Впоследствии подобная генетическая трансформация с помощью ДНК была открыта у других бактерий, а в послед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нее время — и у некоторых многоклеточных организмов (цветковые растения, насеко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мые). Т. о., было показано, что гены состоят из ДНК. Этот вывод был под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тверждён опытами с ДНК-содержащими вирусами: для размножения вируса до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статочно введения молекул вирусной ДНК в клетку восприимчивого хозяина; все другие компоненты вируса (белки, липиды) лишены инфекционных свойств и генетически инертны. Аналогичные опыты с вирусами, содержащими вместо ДНК рибонуклеиновую кислоту (РНК), показали, что у таких вирусов гены состо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ят из РНК. Выяснение генетической роли ДНК и РНК послужило мощным стимулом для изучения нуклеиновых кислот биохимическими, физико-химическими и рентгеноструктурными методами. В 1953 американский учёный Дж. Уотсон и английский учёный Ф. Крик предложили модель структуры ДНК, предположив, что её гигантские молекулы представ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ляют собой двойную спираль, состоящую из пары нитей, образованных нуклеотидами, расположенными апериодически, но в определённой последовательности. Каждый нуклеотид одной нити спарен с противолежащим нуклеотидом второй нити по правилу комплементарности. Многочисленные экспериментальные данные подтвердили гипотезу Уотсона и Крика. Несколько позже было установлено, что аналогичной структурой обладают моле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кулы разных РНК, только они большей частью состоят из одной полинуклеотидной нити.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Дальнейшие работы, в которых химические и физико-химические методы сочета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лись с точными генетическими методами (ис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пользование разнообразных мутантов, явлений трансдукции, трансформации и т. д.), показали, что разные гены раз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личаются как числом входящих в них пар нуклеотидов (от нескольких десятков до полутора тысяч и более), так и строго определённой для каждого гена последо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вательностью нуклеотидов, в которой зако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дирована генетическая информация.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Принци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пиально сходную химическую структуру имеют и гены, состоящие из РНК,— у вирусов РНК-типа. Классическая генетика 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рассматривала ген как дискретную и неделимую единицу на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следственности. Большое значение в пере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смотре этой концепции имели работы</w:t>
      </w:r>
      <w:r w:rsidRPr="0005290D">
        <w:rPr>
          <w:rFonts w:ascii="Times New Roman" w:hAnsi="Times New Roman" w:cs="Times New Roman"/>
          <w:sz w:val="24"/>
          <w:szCs w:val="24"/>
        </w:rPr>
        <w:t>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А. С. Серебровского и его учени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ков, в 1930-х гг. впервые указавших на возможность делимости гена. Однако разрешающая способность методов клас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сической генетики была недостаточной для изучения тонкого строения гена. Только с развитием М. г. удалось в 50—60-х гг. решить эту проблему. Многими работами, проведёнными сначала на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бактериях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и вирусах, а затем и на многоклеточных организмах, было выяснено, что ген обла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дает сложным строением: он состоит из десятков или сотен участков — сайтов, способных независимо мутировать и 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рекомбинировать</w:t>
      </w:r>
      <w:proofErr w:type="spell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. Пределом 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дробимости</w:t>
      </w:r>
      <w:proofErr w:type="spell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гена, а, следовательно, и минимальным разме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ром сайта является одна пара нуклео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тидов (у вирусов, которые содержат одну нить РНК,— один нуклеотид). Установ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ление тонкого строения генов позволило значительно углубить представление о ме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ханизме генетической рекомбинации и зако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номерностях возникновения генных му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таций, оно способствовало также выясне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нию механизма функционирования генов. Данные о химической природе и тонком строении генов позволили разработать методы их выделения. Впервые это было выполнено в 1969г. американским учёным Дж. 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Бэквитом</w:t>
      </w:r>
      <w:proofErr w:type="spell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с сотрудниками для одного из ге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нов кишечной палочки. Затем то же уда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лось осуществить у некоторых высших организмов (земноводных). Ещё более значительный успех М. г. — первый химический синтез гена (кодирующего 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аланиновую</w:t>
      </w:r>
      <w:proofErr w:type="spell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транспортную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РНК дрожжей), осущест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влённый </w:t>
      </w:r>
      <w:r w:rsidRPr="0005290D">
        <w:rPr>
          <w:rFonts w:ascii="Times New Roman" w:hAnsi="Times New Roman" w:cs="Times New Roman"/>
          <w:sz w:val="24"/>
          <w:szCs w:val="24"/>
        </w:rPr>
        <w:t>X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>. Корана в 1968г. Работы в этом направлении ведутся в ряде лабо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>раторий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мира.</w:t>
      </w:r>
      <w:r w:rsidRPr="0005290D">
        <w:rPr>
          <w:rFonts w:ascii="Times New Roman" w:hAnsi="Times New Roman" w:cs="Times New Roman"/>
          <w:sz w:val="24"/>
          <w:szCs w:val="24"/>
        </w:rPr>
        <w:t>  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Для внеклеточного синтеза более крупных генов успешно при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менены новейшие биохимические методы, основанные на </w:t>
      </w:r>
      <w:proofErr w:type="gramStart"/>
      <w:r w:rsidRPr="0005290D">
        <w:rPr>
          <w:rFonts w:ascii="Times New Roman" w:hAnsi="Times New Roman" w:cs="Times New Roman"/>
          <w:sz w:val="24"/>
          <w:szCs w:val="24"/>
          <w:lang w:val="ru-RU"/>
        </w:rPr>
        <w:t>явлении</w:t>
      </w:r>
      <w:proofErr w:type="gram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так называемой обратной транскрипции. Используя эти методы, С. 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Спигелмен</w:t>
      </w:r>
      <w:proofErr w:type="spellEnd"/>
      <w:r w:rsidRPr="0005290D">
        <w:rPr>
          <w:rFonts w:ascii="Times New Roman" w:hAnsi="Times New Roman" w:cs="Times New Roman"/>
          <w:sz w:val="24"/>
          <w:szCs w:val="24"/>
          <w:lang w:val="ru-RU"/>
        </w:rPr>
        <w:t>, Д. Балти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мор, П. </w:t>
      </w:r>
      <w:proofErr w:type="spellStart"/>
      <w:r w:rsidRPr="0005290D">
        <w:rPr>
          <w:rFonts w:ascii="Times New Roman" w:hAnsi="Times New Roman" w:cs="Times New Roman"/>
          <w:sz w:val="24"/>
          <w:szCs w:val="24"/>
          <w:lang w:val="ru-RU"/>
        </w:rPr>
        <w:t>Ледер</w:t>
      </w:r>
      <w:proofErr w:type="spellEnd"/>
      <w:r w:rsidRPr="0005290D">
        <w:rPr>
          <w:rFonts w:ascii="Times New Roman" w:hAnsi="Times New Roman" w:cs="Times New Roman"/>
          <w:sz w:val="24"/>
          <w:szCs w:val="24"/>
          <w:lang w:val="ru-RU"/>
        </w:rPr>
        <w:t xml:space="preserve"> и их сотрудники (США) в 1972г. смогли синтезировать ген гемоглобина.</w:t>
      </w:r>
      <w:r w:rsidRPr="0005290D">
        <w:rPr>
          <w:rFonts w:ascii="Times New Roman" w:hAnsi="Times New Roman" w:cs="Times New Roman"/>
          <w:sz w:val="24"/>
          <w:szCs w:val="24"/>
          <w:lang w:val="ru-RU"/>
        </w:rPr>
        <w:br/>
      </w:r>
    </w:p>
    <w:sectPr w:rsidR="00193823" w:rsidRPr="00052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B"/>
    <w:rsid w:val="0005290D"/>
    <w:rsid w:val="00193823"/>
    <w:rsid w:val="001F4747"/>
    <w:rsid w:val="00355570"/>
    <w:rsid w:val="00AB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8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52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8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52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2015-11-06T09:38:00Z</cp:lastPrinted>
  <dcterms:created xsi:type="dcterms:W3CDTF">2015-11-06T09:11:00Z</dcterms:created>
  <dcterms:modified xsi:type="dcterms:W3CDTF">2015-11-06T09:38:00Z</dcterms:modified>
</cp:coreProperties>
</file>