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73B1">
      <w:pPr>
        <w:pStyle w:val="Z16"/>
        <w:jc w:val="center"/>
      </w:pPr>
      <w:bookmarkStart w:id="0" w:name="_GoBack"/>
      <w:bookmarkEnd w:id="0"/>
      <w:r>
        <w:t>Причины, влияющие на продолжительность жизни</w:t>
      </w:r>
    </w:p>
    <w:p w:rsidR="00000000" w:rsidRDefault="00D073B1">
      <w:pPr>
        <w:pStyle w:val="Mystyle"/>
      </w:pPr>
      <w:r>
        <w:rPr>
          <w:b/>
          <w:bCs/>
          <w:i/>
          <w:iCs/>
        </w:rPr>
        <w:t>Личностно-социально-психологические и этнопсихологические факторы долголсителъства.</w:t>
      </w:r>
      <w:r>
        <w:rPr>
          <w:b/>
          <w:bCs/>
        </w:rPr>
        <w:t xml:space="preserve"> </w:t>
      </w:r>
      <w:r>
        <w:t xml:space="preserve">Выделяются </w:t>
      </w:r>
      <w:r>
        <w:t>две группы фак</w:t>
      </w:r>
      <w:r>
        <w:softHyphen/>
        <w:t>торов, действующие на социальном и индивидуальном уров</w:t>
      </w:r>
      <w:r>
        <w:softHyphen/>
        <w:t>нях. Социально-психологические особенности определяются традиционной культурой небольших более или менее одно</w:t>
      </w:r>
      <w:r>
        <w:softHyphen/>
        <w:t>родных в антропологическом отношении этносов. Но, как уже упоминалось, носит</w:t>
      </w:r>
      <w:r>
        <w:t>елем долголетия является не этнос как та</w:t>
      </w:r>
      <w:r>
        <w:softHyphen/>
        <w:t>ковой, а некоторые его гипотетические черты, способствующие долголетию, но не являющиеся исключительной его особенно</w:t>
      </w:r>
      <w:r>
        <w:softHyphen/>
        <w:t>стью. Эти черты создают особый психологический климат, ког</w:t>
      </w:r>
      <w:r>
        <w:softHyphen/>
        <w:t>да обеспечивается высокое уважение стар</w:t>
      </w:r>
      <w:r>
        <w:t>икам-долгожителям, им придается реальная или номинальная власть (геронтокра-тия). Выше уже обсуждался вопрос об особенностях психологи</w:t>
      </w:r>
      <w:r>
        <w:softHyphen/>
        <w:t>ческих типов долгожителей на индивидуальном уровне.</w:t>
      </w:r>
    </w:p>
    <w:p w:rsidR="00000000" w:rsidRDefault="00D073B1">
      <w:pPr>
        <w:pStyle w:val="Mystyle"/>
      </w:pPr>
      <w:r>
        <w:rPr>
          <w:i/>
          <w:iCs/>
        </w:rPr>
        <w:t>Трудовой фактор.</w:t>
      </w:r>
      <w:r>
        <w:t xml:space="preserve"> Типично раннее начало и позднее окон</w:t>
      </w:r>
      <w:r>
        <w:softHyphen/>
        <w:t xml:space="preserve">чание трудовой </w:t>
      </w:r>
      <w:r>
        <w:t>деятельности  долгожителей. По материалам, собранным в Абхазии, почти все долгожители продолжали работать (93%), их трудовой стаж нередко превышал 60 лет. Занятия характеризуются постоянством и умеренностью на</w:t>
      </w:r>
      <w:r>
        <w:softHyphen/>
        <w:t xml:space="preserve">грузок с обязательным послеобеденным отдыхом. </w:t>
      </w:r>
      <w:r>
        <w:t>Работающие долгожители сохраняли хорошую двигательную активность. Показатели выносливости были наибольшими у мужчин: 75— 79 лет и соответствовали уровню 20—29-летних. Отмечается, что у женщин выносливость была даже больше, чем в молодо</w:t>
      </w:r>
      <w:r>
        <w:softHyphen/>
        <w:t>сти. Но у мужчин и ж</w:t>
      </w:r>
      <w:r>
        <w:t>енщин — долгожителей она была наи</w:t>
      </w:r>
      <w:r>
        <w:softHyphen/>
        <w:t>меньшей. Время реакции у долголетних (80 лет и старше) сопоставимо с этим показателем у молодых. Долгожители характеризовались высокой степенью уравновешенности не</w:t>
      </w:r>
      <w:r>
        <w:softHyphen/>
        <w:t>рвных процессов.</w:t>
      </w:r>
    </w:p>
    <w:p w:rsidR="00000000" w:rsidRDefault="00D073B1">
      <w:pPr>
        <w:pStyle w:val="Mystyle"/>
      </w:pPr>
      <w:r>
        <w:rPr>
          <w:b/>
          <w:bCs/>
          <w:i/>
          <w:iCs/>
        </w:rPr>
        <w:t>Продолжительность жизни мужчин и женщин.</w:t>
      </w:r>
      <w:r>
        <w:t xml:space="preserve"> </w:t>
      </w:r>
      <w:r>
        <w:t>Половые различия (диморфизм) в продолжительности жизни существует у различных животных (насекомые, рыбы, птицы, млекопи</w:t>
      </w:r>
      <w:r>
        <w:softHyphen/>
        <w:t>тающие). У многих видов и, прежде всего, у человека, женс</w:t>
      </w:r>
      <w:r>
        <w:softHyphen/>
        <w:t>кие особи живут дольше мужских. У человека на эти биоло</w:t>
      </w:r>
      <w:r>
        <w:softHyphen/>
        <w:t>гические причины накла</w:t>
      </w:r>
      <w:r>
        <w:t>дываются и социально-экономичес</w:t>
      </w:r>
      <w:r>
        <w:softHyphen/>
        <w:t>кие (в том числе, вредные привычки — алкоголизм, курение, травмы и другие).</w:t>
      </w:r>
    </w:p>
    <w:p w:rsidR="00000000" w:rsidRDefault="00D073B1">
      <w:pPr>
        <w:pStyle w:val="Mystyle"/>
      </w:pPr>
      <w:r>
        <w:t>Средняя и наибольшая продолжительность жизни больше у  женщин и в развитых, и в менее развитых странах. Исчерпы</w:t>
      </w:r>
      <w:r>
        <w:softHyphen/>
        <w:t xml:space="preserve">вающего объяснения этому факту пока </w:t>
      </w:r>
      <w:r>
        <w:t>не предложено. Сред</w:t>
      </w:r>
      <w:r>
        <w:softHyphen/>
        <w:t>няя разница в длительности жизни мужчин и женщин со</w:t>
      </w:r>
      <w:r>
        <w:softHyphen/>
        <w:t>ставляет от 2-х до 9-ти лет. Она определяется биологическим компонентом смертности, зависящей от возраста, тогда как ее так называемый фоновый компонент, зависящий от других причин (не</w:t>
      </w:r>
      <w:r>
        <w:t>счастные случаи, острые инфекции и т. д.), обыч</w:t>
      </w:r>
      <w:r>
        <w:softHyphen/>
        <w:t>но одинаков у мужчин и, женщин. В литературе приводятся следующие цифры (Урланис, 1974); в возрасте 20—24 года смертность мужчин превышает женс</w:t>
      </w:r>
      <w:r>
        <w:softHyphen/>
        <w:t>кую смертность в 2,87 раза; в 30—34 года — в 3,07 раза и в 50—54</w:t>
      </w:r>
      <w:r>
        <w:t xml:space="preserve"> года — в 2,4 раза. В то же время на весьма представи</w:t>
      </w:r>
      <w:r>
        <w:softHyphen/>
        <w:t>тельном материале получены данные, что здоровье долголет</w:t>
      </w:r>
      <w:r>
        <w:softHyphen/>
        <w:t>них женщин (свыше 80 лет) было хуже, чем у мужчин. Про</w:t>
      </w:r>
      <w:r>
        <w:softHyphen/>
        <w:t>исходит как бы отбор самых здоровых мужчин вследствие их более высокой смертности, женщины</w:t>
      </w:r>
      <w:r>
        <w:t xml:space="preserve"> же хотя и достигают долголетия в относительно большем числе, но обладают гру</w:t>
      </w:r>
      <w:r>
        <w:softHyphen/>
        <w:t>зом перенесенных и приобретенных заболеваний.</w:t>
      </w:r>
    </w:p>
    <w:p w:rsidR="00000000" w:rsidRDefault="00D073B1">
      <w:pPr>
        <w:pStyle w:val="Mystyle"/>
      </w:pPr>
      <w:r>
        <w:t>Половой диморфизм существует и в частоте и особенностях течения многих заболеваний. Это было показано в клинике, а также в экспериме</w:t>
      </w:r>
      <w:r>
        <w:t>нтах на животных. Так, у мужчин атерос</w:t>
      </w:r>
      <w:r>
        <w:softHyphen/>
        <w:t>клероз начинает раньше прогрессировать, раньше наблюла-, ются и грубые нарушения кровоснабжения сердца и головного мозга. Смертность мужчин от инфаркта миокарда в 40—49 лет 1 в 7,4 раза выше, чем у женщин, а в 50—59 л</w:t>
      </w:r>
      <w:r>
        <w:t>ет — в 5,5 раза. Д В более старших возрастах (60 лет и более) разница меньше — в 2,4 раза. Предполагается, что это можно связать с изменением гормональной ситуации — «защитной ролью» женских 1 половых гормонов, в том числе, и у мужчин, тогда как защитная ф</w:t>
      </w:r>
      <w:r>
        <w:t>ункция мужских гормонов значительно слабее. Выска-1 зывается предположение, что большая устойчивость женщин к стрессу и возрастным нарушениям регуляции связана с по</w:t>
      </w:r>
      <w:r>
        <w:softHyphen/>
        <w:t xml:space="preserve">стоянной «тренировкой» организма </w:t>
      </w:r>
      <w:r>
        <w:lastRenderedPageBreak/>
        <w:t>из-за периодических из</w:t>
      </w:r>
      <w:r>
        <w:softHyphen/>
        <w:t xml:space="preserve">менений нейро-эндокринных ритмов в </w:t>
      </w:r>
      <w:r>
        <w:t>овариально-менструальном цикле.</w:t>
      </w:r>
    </w:p>
    <w:p w:rsidR="00000000" w:rsidRDefault="00D073B1">
      <w:pPr>
        <w:pStyle w:val="Mystyle"/>
      </w:pPr>
      <w:r>
        <w:t>Половой диморфизм существует и во многих характеристиках жизнедеятельности организма (артериальное давление, работа сердца, легочная вентиляция, содержание ряда гормонов, белков, липидов и другое). Они также могут объяснить,</w:t>
      </w:r>
      <w:r>
        <w:t xml:space="preserve"> различия в продолжительности жизни. В свою очередь, социально-экономические факторы могут углублять или сглаживать эти различия.</w:t>
      </w:r>
    </w:p>
    <w:p w:rsidR="00000000" w:rsidRDefault="00D073B1">
      <w:pPr>
        <w:pStyle w:val="Mystyle"/>
      </w:pPr>
      <w:r>
        <w:t>Средняя продолжительность жизни и различия между мужчинами и женщинами в этой характеристике обнаруживают этно-территориальную</w:t>
      </w:r>
      <w:r>
        <w:t xml:space="preserve"> изменчивость. Минимальные значения сред</w:t>
      </w:r>
      <w:r>
        <w:softHyphen/>
        <w:t>ней продолжительности жизни встречаются в некоторых стра</w:t>
      </w:r>
      <w:r>
        <w:softHyphen/>
        <w:t xml:space="preserve">нах Африки и Азии, максимальные — в ряде европейских странах, особенно, на севере Европы, например, в Швеции, где видимо сравнительно слабо выражен и половой </w:t>
      </w:r>
      <w:r>
        <w:t xml:space="preserve">диморфизм. </w:t>
      </w:r>
    </w:p>
    <w:p w:rsidR="00000000" w:rsidRDefault="00D073B1">
      <w:pPr>
        <w:pStyle w:val="Mystyle"/>
      </w:pPr>
      <w:r>
        <w:t>Очень сильно выражены половые различия в продолжитель</w:t>
      </w:r>
      <w:r>
        <w:softHyphen/>
        <w:t>ности жизни в Финляндии, где наблюдается высокая смерт</w:t>
      </w:r>
      <w:r>
        <w:softHyphen/>
        <w:t>ность мужчин от сердечно-сосудистых заболеваний. У них отмечен мировой максимум посодержанию в крови холестери</w:t>
      </w:r>
      <w:r>
        <w:softHyphen/>
        <w:t>на и пониженное содержан</w:t>
      </w:r>
      <w:r>
        <w:t>ие веществ, препятствующих свобод</w:t>
      </w:r>
      <w:r>
        <w:softHyphen/>
        <w:t>но-радикальному окислению.</w:t>
      </w:r>
    </w:p>
    <w:p w:rsidR="00000000" w:rsidRDefault="00D073B1">
      <w:pPr>
        <w:pStyle w:val="Mystyle"/>
      </w:pPr>
      <w:r>
        <w:t>Также существует ряд психологически-социальных причин, по разному влияющих на продолжительность жизни разных полов.</w:t>
      </w:r>
    </w:p>
    <w:p w:rsidR="00000000" w:rsidRDefault="00D073B1">
      <w:pPr>
        <w:pStyle w:val="Mystyle"/>
      </w:pPr>
      <w:r>
        <w:t>Для мужчин важна продолжительность жизни отца, для женщины  -  матери.</w:t>
      </w:r>
    </w:p>
    <w:p w:rsidR="00000000" w:rsidRDefault="00D073B1">
      <w:pPr>
        <w:pStyle w:val="Mystyle"/>
      </w:pPr>
      <w:r>
        <w:t>Для женщ</w:t>
      </w:r>
      <w:r>
        <w:t>ин социальными факторами долголетия: удовлетворенность сексуальной жизнью, наличие семьи и детей.</w:t>
      </w:r>
    </w:p>
    <w:p w:rsidR="00000000" w:rsidRDefault="00D073B1">
      <w:pPr>
        <w:pStyle w:val="Mystyle"/>
      </w:pPr>
      <w:r>
        <w:t>Для мужчин  -  удовлетворенность карьерой.</w:t>
      </w:r>
    </w:p>
    <w:p w:rsidR="00000000" w:rsidRDefault="00D073B1">
      <w:pPr>
        <w:pStyle w:val="Mystyle"/>
      </w:pPr>
    </w:p>
    <w:p w:rsidR="00000000" w:rsidRDefault="00D073B1">
      <w:pPr>
        <w:pStyle w:val="Mystyle"/>
      </w:pPr>
      <w:r>
        <w:rPr>
          <w:b/>
          <w:bCs/>
          <w:i/>
          <w:iCs/>
        </w:rPr>
        <w:t>Долгожительство и этнос.</w:t>
      </w:r>
      <w:r>
        <w:t xml:space="preserve"> Среди долгожительских групп фигурируют определенные этносы (народности), хотя как уже упо</w:t>
      </w:r>
      <w:r>
        <w:t>миналось, индивидуальные генотипы распространены зна</w:t>
      </w:r>
      <w:r>
        <w:softHyphen/>
        <w:t>чительно шире и встречаются почти везде. В то же время в отличие от долгожительских популяций этнос, как таковой, не является носителем долгожительства, так как в пределах одного и того же этноса популяц</w:t>
      </w:r>
      <w:r>
        <w:t>ии могут быть как долгожительскими, так и недолгожительскими. Все же предполагает</w:t>
      </w:r>
      <w:r>
        <w:softHyphen/>
        <w:t>ся, что в этносах с четким наличием долгожительских попу</w:t>
      </w:r>
      <w:r>
        <w:softHyphen/>
        <w:t>ляций существует некий комплекс черт, способствующих долгожительству. Можно проиллюстрировать это на примере аб</w:t>
      </w:r>
      <w:r>
        <w:softHyphen/>
        <w:t>хазов</w:t>
      </w:r>
      <w:r>
        <w:t>, в фольклоре которых изучение долгожительства и пред</w:t>
      </w:r>
      <w:r>
        <w:softHyphen/>
        <w:t>ставления о нем играют важную роль.</w:t>
      </w:r>
    </w:p>
    <w:p w:rsidR="00000000" w:rsidRDefault="00D073B1">
      <w:pPr>
        <w:pStyle w:val="Mystyle"/>
      </w:pPr>
      <w:r>
        <w:t>Мужчины и женщины долгожители занимают немало места в абхазских сказках, легендах, мифах, народном эпосе и т. д. Таково, например, предание о древнейших обитателях кр</w:t>
      </w:r>
      <w:r>
        <w:t>ая — племени Курынв, отличавшихся необыкновенным долголе</w:t>
      </w:r>
      <w:r>
        <w:softHyphen/>
        <w:t>тием. Особое место в творчестве многих кавказских народов принадлежит и героическому эпосу о нартах, являющемуся древнейшим памятником фольклора. Абхазские нарты — не</w:t>
      </w:r>
      <w:r>
        <w:softHyphen/>
        <w:t>победимые герои, дети одной мате</w:t>
      </w:r>
      <w:r>
        <w:t>ри, их отец — великан, могучий престарелый пахарь. Матери, видимо, не менее 150 лет (у нее было 99 сыновей и одна дочь), но она вечно молода и играет в эпосе основную роль. Это носительница се</w:t>
      </w:r>
      <w:r>
        <w:softHyphen/>
        <w:t>мейного начала, обладающая даром предвидения.</w:t>
      </w:r>
    </w:p>
    <w:p w:rsidR="00000000" w:rsidRDefault="00D073B1">
      <w:pPr>
        <w:pStyle w:val="Mystyle"/>
      </w:pPr>
      <w:r>
        <w:t>Огромна в фолькло</w:t>
      </w:r>
      <w:r>
        <w:t>ре роль старейшин, она отчетливо про</w:t>
      </w:r>
      <w:r>
        <w:softHyphen/>
        <w:t>являлась еще до сравнительно недавнего времени в обществен</w:t>
      </w:r>
      <w:r>
        <w:softHyphen/>
        <w:t>ной жизни народа. Своеобразна возрастная периодизация аб</w:t>
      </w:r>
      <w:r>
        <w:softHyphen/>
        <w:t>хазов. Ее называют «категориальной», а не хронологической. Для каждой категории описаны свои социальные</w:t>
      </w:r>
      <w:r>
        <w:t xml:space="preserve"> роли, но сами возрастные пороги четко не фиксированы. Например, катего</w:t>
      </w:r>
      <w:r>
        <w:softHyphen/>
        <w:t>рия молодого человека — от 18 лет до женитьбы, или девуш</w:t>
      </w:r>
      <w:r>
        <w:softHyphen/>
        <w:t>ки от 15—17 лет до замужества. Несколько шутливый отте</w:t>
      </w:r>
      <w:r>
        <w:softHyphen/>
        <w:t>нок имеет категория немощного старика, впавшего в детство. Вместе с тем,</w:t>
      </w:r>
      <w:r>
        <w:t xml:space="preserve"> предполагается связь долгожительства с высо</w:t>
      </w:r>
      <w:r>
        <w:softHyphen/>
        <w:t>ким социальным положением в обществе и семье. Существо</w:t>
      </w:r>
      <w:r>
        <w:softHyphen/>
        <w:t xml:space="preserve">вание совета старейшин, куда обычно входили главы семейств, , </w:t>
      </w:r>
      <w:r>
        <w:lastRenderedPageBreak/>
        <w:t>также способствовало развитию культа предков и почитанию «живых предков». Тем самым создавался</w:t>
      </w:r>
      <w:r>
        <w:t xml:space="preserve"> бытовой, мораль</w:t>
      </w:r>
      <w:r>
        <w:softHyphen/>
        <w:t>ный и психологический климат, помогавший самоутвержде</w:t>
      </w:r>
      <w:r>
        <w:softHyphen/>
        <w:t>нию старейшин. Старейшины (обычно люди старше 50—60 лет) руководили всей хозяйственной, общественной и идеоло</w:t>
      </w:r>
      <w:r>
        <w:softHyphen/>
        <w:t>гической жизнью групп.</w:t>
      </w:r>
    </w:p>
    <w:p w:rsidR="00000000" w:rsidRDefault="00D073B1">
      <w:pPr>
        <w:pStyle w:val="Mystyle"/>
      </w:pPr>
      <w:r>
        <w:t xml:space="preserve">Своеобразная черта уклада — «социальная импликация» </w:t>
      </w:r>
      <w:r>
        <w:t>(«подразумевание») долголетия влиятельного и ценного чле</w:t>
      </w:r>
      <w:r>
        <w:softHyphen/>
        <w:t>на группы. Это сформировавшееся в абхазском этносе поня</w:t>
      </w:r>
      <w:r>
        <w:softHyphen/>
        <w:t>тие «настоящего старика», которое в дальнейшем могло быть уже достаточно не зависимо от реального биологического дол</w:t>
      </w:r>
      <w:r>
        <w:softHyphen/>
        <w:t xml:space="preserve">голетия. Получалось некое </w:t>
      </w:r>
      <w:r>
        <w:t>«социальное долголетие» — возве</w:t>
      </w:r>
      <w:r>
        <w:softHyphen/>
        <w:t>дение в статус долгожителя — глубокого старика — людей, еще далеко не достигших этого возраста. Этнологи считают «социальное долголетие» самостоятельным этнокультурным феноменом, который в своей дальнейшей эволюции подчиня</w:t>
      </w:r>
      <w:r>
        <w:softHyphen/>
        <w:t>е</w:t>
      </w:r>
      <w:r>
        <w:t>тся социальным закономерностям. В целом перечисленные выше особенности уклада содействовали престижу старости и активному долголетию. В истории народа это был интуитивно найденный путь к продлению человеческой жизни.</w:t>
      </w:r>
    </w:p>
    <w:p w:rsidR="00000000" w:rsidRDefault="00D073B1">
      <w:pPr>
        <w:pStyle w:val="Mystyle"/>
      </w:pPr>
      <w:r>
        <w:t>Антропологическое изучение самих долгож</w:t>
      </w:r>
      <w:r>
        <w:t>ителей весьма затруднительно из-за их малочисленности, возрастных дефор</w:t>
      </w:r>
      <w:r>
        <w:softHyphen/>
        <w:t>маций фигуры, дефектов осанки и т. д. По сути, отсутствуют и вполне корректные антропометрические нормативы для лиц старше 90 лет. Сравнение возрастных изменений скелета у детей и взро</w:t>
      </w:r>
      <w:r>
        <w:t>слых из долгожительских и недолгожительских семей не показало наличия между ними достоверных разли</w:t>
      </w:r>
      <w:r>
        <w:softHyphen/>
        <w:t>чий. Это дало основание предположить, что носителем специ</w:t>
      </w:r>
      <w:r>
        <w:softHyphen/>
        <w:t>фических свойств долгожительства является вся популяция, продуцирующая долгожителей (Павловский, 19</w:t>
      </w:r>
      <w:r>
        <w:t>87). Поэтому наряду с обследованием самих долгожителей и их родствен</w:t>
      </w:r>
      <w:r>
        <w:softHyphen/>
        <w:t>ников большое значение придается изучению морфо-функционального статуса всей этно-территориальной группы, в кото</w:t>
      </w:r>
      <w:r>
        <w:softHyphen/>
        <w:t>рой существует высокий процент долгожителей, то есть, долгожительской попу</w:t>
      </w:r>
      <w:r>
        <w:t>ляции.</w:t>
      </w:r>
    </w:p>
    <w:p w:rsidR="00000000" w:rsidRDefault="00D073B1">
      <w:pPr>
        <w:pStyle w:val="Mystyle"/>
      </w:pPr>
      <w:r>
        <w:t>С 1978 года в Абхазии проводилось комплексное антрополого-этнологическое, медико-биологическое и социо-демографическое обследование долгожительских популяций в рам</w:t>
      </w:r>
      <w:r>
        <w:softHyphen/>
        <w:t>ках совместного советско-американского проекта по изучению долгожителей в СССР и США.</w:t>
      </w:r>
    </w:p>
    <w:p w:rsidR="00000000" w:rsidRDefault="00D073B1">
      <w:pPr>
        <w:pStyle w:val="Mystyle"/>
      </w:pPr>
      <w:r>
        <w:t>Заметное уменьшение роста отмечается у мужчин-абхазов после 70, у женщин — после 60 лет. В возрасте 80—90 лет длина тела мужчин была на 6 см меньше, чем в 20—29 лет (соответственно, 163,3 и 169,4 см). У женщин разница состав</w:t>
      </w:r>
      <w:r>
        <w:softHyphen/>
        <w:t>ляла 8,6 см, в 80—90 лет их ро</w:t>
      </w:r>
      <w:r>
        <w:t>ст был равен 149,5 см. Снижался и вес. Так, у женщин 80—90 лет он был на 12 кг мень</w:t>
      </w:r>
      <w:r>
        <w:softHyphen/>
        <w:t>ше, чем у молодых женщин (соответственно, 48 и 60,26 кг).</w:t>
      </w:r>
    </w:p>
    <w:p w:rsidR="00000000" w:rsidRDefault="00D073B1">
      <w:pPr>
        <w:pStyle w:val="Mystyle"/>
      </w:pPr>
      <w:r>
        <w:t>Итальянские ученые отмечают, что у долгожителей происхо</w:t>
      </w:r>
      <w:r>
        <w:softHyphen/>
        <w:t>дит резкое падение веса мускульного и жирового компонен</w:t>
      </w:r>
      <w:r>
        <w:softHyphen/>
        <w:t>то</w:t>
      </w:r>
      <w:r>
        <w:t>в, их развитие значительно ниже нормативов для лиц 70—89 лет в США и Европе.</w:t>
      </w:r>
    </w:p>
    <w:p w:rsidR="00000000" w:rsidRDefault="00D073B1">
      <w:pPr>
        <w:pStyle w:val="Mystyle"/>
      </w:pPr>
      <w:r>
        <w:t>У мужчин-абхазов из долгожительских групп явно преоб</w:t>
      </w:r>
      <w:r>
        <w:softHyphen/>
        <w:t>ладает мускульный или близкиё к нему мускульно-грудной и грудно-мускульный типы конституции, составляющие в сред</w:t>
      </w:r>
      <w:r>
        <w:softHyphen/>
        <w:t>нем 56,7%. Дл</w:t>
      </w:r>
      <w:r>
        <w:t>я женщин довольно характерны типы с хоро</w:t>
      </w:r>
      <w:r>
        <w:softHyphen/>
        <w:t>шо развитым скелетом и мускулатурой. Жироотложение у мужчин развито слабо, особенно на конечностях; у женщин жировой компонент достаточно выражен.</w:t>
      </w:r>
    </w:p>
    <w:p w:rsidR="00000000" w:rsidRDefault="00D073B1">
      <w:pPr>
        <w:pStyle w:val="Mystyle"/>
      </w:pPr>
      <w:r>
        <w:t>В целом антропологический статус долгожительской попу</w:t>
      </w:r>
      <w:r>
        <w:softHyphen/>
        <w:t>ляции характер</w:t>
      </w:r>
      <w:r>
        <w:t>изуется тенденцией к средним размерам тела, оптимальным соотношением основных его компонентов, хо</w:t>
      </w:r>
      <w:r>
        <w:softHyphen/>
        <w:t>рошим развитием мускульного компонента, массивностью скелета, «средними» пропорциями тела, обычно цилиндри</w:t>
      </w:r>
      <w:r>
        <w:softHyphen/>
        <w:t>ческой грудной клеткой; основной обмен несколько по</w:t>
      </w:r>
      <w:r>
        <w:t>нижен (мужчины) или средний (женщины). Можно говорить об оп</w:t>
      </w:r>
      <w:r>
        <w:softHyphen/>
        <w:t>тимальности группы по комплексу развития основных ком</w:t>
      </w:r>
      <w:r>
        <w:softHyphen/>
        <w:t>понентов тела и уровню кислородных трат и гемодинамики.</w:t>
      </w:r>
    </w:p>
    <w:p w:rsidR="00000000" w:rsidRDefault="00D073B1">
      <w:pPr>
        <w:pStyle w:val="Mystyle"/>
      </w:pPr>
      <w:r>
        <w:lastRenderedPageBreak/>
        <w:t>В периоде старения отмечены замедленные темпы возраст</w:t>
      </w:r>
      <w:r>
        <w:softHyphen/>
        <w:t>ных изменений скелета. В некотор</w:t>
      </w:r>
      <w:r>
        <w:t>ых группах у женщин 60— 65 лет старческие проявления вообще могут отсутствовать, тог</w:t>
      </w:r>
      <w:r>
        <w:softHyphen/>
        <w:t>да как обычно они встречаются постоянно после 40—45 лет.</w:t>
      </w:r>
    </w:p>
    <w:p w:rsidR="00000000" w:rsidRDefault="00D073B1">
      <w:pPr>
        <w:pStyle w:val="Mystyle"/>
      </w:pPr>
      <w:r>
        <w:t>У детей из долгожительских популяций замедлены темпы роста, и ростовой период более длительный. У мальчиков и де</w:t>
      </w:r>
      <w:r>
        <w:softHyphen/>
        <w:t>в</w:t>
      </w:r>
      <w:r>
        <w:t>очек отодвинуты сроки полового созревания, описаны и неко</w:t>
      </w:r>
      <w:r>
        <w:softHyphen/>
        <w:t>торые «консервативные» черты в прорезывании зубов. Так, су</w:t>
      </w:r>
      <w:r>
        <w:softHyphen/>
        <w:t>ществует тенденция к более поздней смене молочных зубов и запаздыванию прорезывания постоянной их генерации. В лите</w:t>
      </w:r>
      <w:r>
        <w:softHyphen/>
        <w:t xml:space="preserve">ратуре есть сведения о </w:t>
      </w:r>
      <w:r>
        <w:t>более позднем и медленном прорезыва</w:t>
      </w:r>
      <w:r>
        <w:softHyphen/>
        <w:t>нии зубов у долгожителей — до 30 лет. Отмечается большая устойчивость их к кариесу, особенно у мужчин-долгожителей.</w:t>
      </w:r>
    </w:p>
    <w:p w:rsidR="00000000" w:rsidRDefault="00D073B1">
      <w:pPr>
        <w:pStyle w:val="Mystyle"/>
      </w:pPr>
      <w:r>
        <w:t>Характеристика здоровья долгожителей особенно важна, так как именно они в наибольшей степени приближаютс</w:t>
      </w:r>
      <w:r>
        <w:t>я к эта</w:t>
      </w:r>
      <w:r>
        <w:softHyphen/>
        <w:t>лону физиологического старения. Следует, впрочем, иметь в виду, что лица, достигшие глубокой старости, значительно различаются между собой по признакам старения и самочув</w:t>
      </w:r>
      <w:r>
        <w:softHyphen/>
        <w:t xml:space="preserve">ствия. Именно в долгожительских группах неоднократно отмечался очень большой </w:t>
      </w:r>
      <w:r>
        <w:t>разброс показателей, характеризую</w:t>
      </w:r>
      <w:r>
        <w:softHyphen/>
        <w:t>щих индивидуальные темпы старения. По степени жизненно</w:t>
      </w:r>
      <w:r>
        <w:softHyphen/>
        <w:t>сти среди них выделяются: бодрые долгожители с повышен</w:t>
      </w:r>
      <w:r>
        <w:softHyphen/>
        <w:t>ной активностью; долгожители с ограниченной трудоспособ</w:t>
      </w:r>
      <w:r>
        <w:softHyphen/>
        <w:t>ностью, обычно не покидающие пределы своей квартиры; по</w:t>
      </w:r>
      <w:r>
        <w:softHyphen/>
      </w:r>
      <w:r>
        <w:t>стельные больные. Разумеется, о приближении к типу есте</w:t>
      </w:r>
      <w:r>
        <w:softHyphen/>
        <w:t>ственного старения можно говорить только применительно к первой категории долгожителей.</w:t>
      </w:r>
    </w:p>
    <w:p w:rsidR="00000000" w:rsidRDefault="00D073B1">
      <w:pPr>
        <w:pStyle w:val="Mystyle"/>
      </w:pPr>
      <w:r>
        <w:t>Если руководствоваться часто цитируемым высказыванием, что человек стар настоль</w:t>
      </w:r>
      <w:r>
        <w:softHyphen/>
        <w:t>ко, насколько состарились его со</w:t>
      </w:r>
      <w:r>
        <w:t>суды, можно было бы пред</w:t>
      </w:r>
      <w:r>
        <w:softHyphen/>
        <w:t>положить, что у долгожителей должны быть достаточно вы</w:t>
      </w:r>
      <w:r>
        <w:softHyphen/>
        <w:t>раженные изменения сердечно-сосудистой системы, которая наиболее затрагивается и при преждевременном старении. В литературе, однако, приводятся данные многих наблюдений, в кото</w:t>
      </w:r>
      <w:r>
        <w:t>рых это мнение не вполне подтверждается. Так, по дан</w:t>
      </w:r>
      <w:r>
        <w:softHyphen/>
        <w:t>ным обследования свыше 500 лиц старше 100 лет, по сравне</w:t>
      </w:r>
      <w:r>
        <w:softHyphen/>
        <w:t>нию с 90—100-летними, оказалось, что у крепких стариков размеры сердца были в норме, хотя при снижении жизненно</w:t>
      </w:r>
      <w:r>
        <w:softHyphen/>
        <w:t>сти отмечаются изменения — расшире</w:t>
      </w:r>
      <w:r>
        <w:t>ние обоих желудочков сердца. У бодрых долгожителей кардиосклероз полностью компенсировался функцией сердечно-сосудистой системы. Хотя в этом возрасте диапазон сердечной деятельности и сни</w:t>
      </w:r>
      <w:r>
        <w:softHyphen/>
        <w:t>жался, но сократилась и частота стенокардии. Не подтверди</w:t>
      </w:r>
      <w:r>
        <w:softHyphen/>
        <w:t>лись и рас</w:t>
      </w:r>
      <w:r>
        <w:t>четы возрастного повышения артериального давле</w:t>
      </w:r>
      <w:r>
        <w:softHyphen/>
        <w:t>ния, так как в среднем каждый пациент имел 145/78 мм рт. ст. с незначительными колебаниями.</w:t>
      </w:r>
    </w:p>
    <w:p w:rsidR="00000000" w:rsidRDefault="00D073B1">
      <w:pPr>
        <w:pStyle w:val="Mystyle"/>
      </w:pPr>
      <w:r>
        <w:t>Американские гериатры назвали эти данные «парадоксаль</w:t>
      </w:r>
      <w:r>
        <w:softHyphen/>
        <w:t>ными», так как несмотря на возрастные изменения и наруше</w:t>
      </w:r>
      <w:r>
        <w:softHyphen/>
        <w:t xml:space="preserve">ния в </w:t>
      </w:r>
      <w:r>
        <w:t>сердечно-сосудистой системе, оказалось возможным су</w:t>
      </w:r>
      <w:r>
        <w:softHyphen/>
        <w:t>ществование этих людей на достаточно высоком уровне жиз</w:t>
      </w:r>
      <w:r>
        <w:softHyphen/>
        <w:t>ненности. С возрастом среднее число болезнетворных измене</w:t>
      </w:r>
      <w:r>
        <w:softHyphen/>
        <w:t>ний в сердце и других органах возрастает, нарастает и сердеч</w:t>
      </w:r>
      <w:r>
        <w:softHyphen/>
        <w:t>ная недостаточность.</w:t>
      </w:r>
    </w:p>
    <w:p w:rsidR="00000000" w:rsidRDefault="00D073B1">
      <w:pPr>
        <w:pStyle w:val="Mystyle"/>
      </w:pPr>
      <w:r>
        <w:t>Состояни</w:t>
      </w:r>
      <w:r>
        <w:t>е сердечно-сосудистой системы у абхазских долго</w:t>
      </w:r>
      <w:r>
        <w:softHyphen/>
        <w:t>жителей и их ближайших родственников старше 60 лет ха</w:t>
      </w:r>
      <w:r>
        <w:softHyphen/>
        <w:t xml:space="preserve">рактеризовалось значительной сохранностью, по сравнению с «контролем», то есть, лицами старше 60 лет из недолгожительских семей. Так, ишемическая болезнь </w:t>
      </w:r>
      <w:r>
        <w:t>сердца была отме</w:t>
      </w:r>
      <w:r>
        <w:softHyphen/>
        <w:t>чена среди долгожителей лишь у 14,3%, гипертония — в 15,9% случаев; в контроле, соответственно, в 26 и 24,3%. Очень близкие цифры были получены и у родственников долгожителей (14,8 и 14,4%). Темпы возрастных изменений сердечно-сосу</w:t>
      </w:r>
      <w:r>
        <w:softHyphen/>
        <w:t xml:space="preserve">дистой </w:t>
      </w:r>
      <w:r>
        <w:t>системы также ниже в долгожительских группах. Здесь менее выражены возрастное ослабление сократительной способ</w:t>
      </w:r>
      <w:r>
        <w:softHyphen/>
        <w:t>ности миокарда или снижение скорости распространения пуль</w:t>
      </w:r>
      <w:r>
        <w:softHyphen/>
        <w:t>совой волны. Эффективно функционирует у долгожителей и система внешнего дыхания (ЖЕД, а</w:t>
      </w:r>
      <w:r>
        <w:t>мплитуда грудной клетки, максимальная вместимость легких, резервный объем вдоха).</w:t>
      </w:r>
    </w:p>
    <w:p w:rsidR="00000000" w:rsidRDefault="00D073B1">
      <w:pPr>
        <w:pStyle w:val="Mystyle"/>
      </w:pPr>
      <w:r>
        <w:t>У долгожителей существует тенденция к пониженному со</w:t>
      </w:r>
      <w:r>
        <w:softHyphen/>
        <w:t xml:space="preserve">держанию холестерина, триглицеридов, Р-липопротеидов. Холестерин принадлежит видимо к числу тех клинических показателей, </w:t>
      </w:r>
      <w:r>
        <w:t>по которым «типы старения» можно выделить уже в пожилом возрасте (60—69 лет). Как уже указывалось ранее, к их числу относятся также тиреоидные гормоны, ОРЭ, РОЭ и некоторые другие важные параметры жизненности, имеющие двувершинное распределение. В дальнейш</w:t>
      </w:r>
      <w:r>
        <w:t>ем оно становится одновершинным. У лиц 80 лет и старше кривые распределения холестерина снижаются, особенно у женщин; они соответствуют норме или приближаются к ней (мужчи</w:t>
      </w:r>
      <w:r>
        <w:softHyphen/>
        <w:t>ны). Следовательно, можно предположить избирательную выживаемость в процессе старени</w:t>
      </w:r>
      <w:r>
        <w:t>я одной из двух совокупностей в этих возрастах. У людей с долголетними родителями холестерин ниже, причем, во всех возрастах. Это позволяет считать низкий холестерин крови одним из показателей конституционального предрасположения к долголетию. По ряду таки</w:t>
      </w:r>
      <w:r>
        <w:t>х показателей долгожители или лица «на пороге долго</w:t>
      </w:r>
      <w:r>
        <w:softHyphen/>
        <w:t>летия» оказываются «моложе» своих предшественников в 70—79 или даже 60—69 лет.</w:t>
      </w:r>
    </w:p>
    <w:p w:rsidR="00000000" w:rsidRDefault="00D073B1">
      <w:pPr>
        <w:pStyle w:val="Mystyle"/>
      </w:pPr>
      <w:r>
        <w:t>Другой прогностический признак долголетия - возраст на</w:t>
      </w:r>
      <w:r>
        <w:softHyphen/>
        <w:t>чала разрушения зубов. При обследовании мужчин и женщин 60—105 лет дли</w:t>
      </w:r>
      <w:r>
        <w:t>тельное сохранение всех зубов свидетельству</w:t>
      </w:r>
      <w:r>
        <w:softHyphen/>
        <w:t xml:space="preserve">ет о конституциональном предрасположении к долголетию: среди лиц 80 лет и старше число людей с ранним (до 40 лет) началом разрушения зубов в три раза меньше, а с поздним (после 60 лет) — в пять раз больше, чем в </w:t>
      </w:r>
      <w:r>
        <w:t>60—69 лет. У лиц с семейным долголетием отмечается более позднее разрушение зубов, чем в контроле.</w:t>
      </w:r>
    </w:p>
    <w:p w:rsidR="00000000" w:rsidRDefault="00D073B1">
      <w:pPr>
        <w:pStyle w:val="Mystyle"/>
      </w:pPr>
      <w:r>
        <w:t xml:space="preserve">                            Мужчины    Женщины    в среднем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1400"/>
        <w:gridCol w:w="1180"/>
        <w:gridCol w:w="119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Швеция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71,8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76,5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74,2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Нидерланды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71,0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76,4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73,7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Исландия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70,8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76,2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73,5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Норвегия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71,0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76.0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73.5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Дания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70,6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75,4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73.0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  <w:ind w:firstLine="0"/>
            </w:pPr>
            <w:r>
              <w:t>Острова Рюкю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68,9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75.6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 xml:space="preserve">Канада 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68.7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75.2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72.0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Франция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68,0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76.6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71,7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Японии</w:t>
            </w:r>
          </w:p>
          <w:p w:rsidR="00000000" w:rsidRDefault="00D073B1">
            <w:pPr>
              <w:pStyle w:val="Mystyle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69,0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74.3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71.7</w:t>
            </w:r>
          </w:p>
          <w:p w:rsidR="00000000" w:rsidRDefault="00D073B1">
            <w:pPr>
              <w:pStyle w:val="Mystyle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  <w:ind w:firstLine="0"/>
            </w:pPr>
            <w:r>
              <w:t xml:space="preserve">Великобритания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68,5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 xml:space="preserve">74.7           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США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67.4</w:t>
            </w:r>
          </w:p>
          <w:p w:rsidR="00000000" w:rsidRDefault="00D073B1">
            <w:pPr>
              <w:pStyle w:val="Mystyle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75.2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73B1">
            <w:pPr>
              <w:pStyle w:val="Mystyle"/>
            </w:pPr>
            <w:r>
              <w:t>71.2</w:t>
            </w:r>
          </w:p>
        </w:tc>
      </w:tr>
    </w:tbl>
    <w:p w:rsidR="00000000" w:rsidRDefault="00D073B1">
      <w:pPr>
        <w:pStyle w:val="Mystyle"/>
      </w:pPr>
    </w:p>
    <w:p w:rsidR="00000000" w:rsidRDefault="00D073B1">
      <w:pPr>
        <w:pStyle w:val="Mystyle"/>
      </w:pPr>
      <w:r>
        <w:t>Таблица 2 Страны с наинизшей сред</w:t>
      </w:r>
      <w:r>
        <w:t>ней продолжительностью жизни</w:t>
      </w:r>
    </w:p>
    <w:p w:rsidR="00000000" w:rsidRDefault="00D073B1">
      <w:pPr>
        <w:pStyle w:val="Mystyle"/>
      </w:pPr>
      <w:r>
        <w:t xml:space="preserve">                                                                                   В среднем</w:t>
      </w:r>
    </w:p>
    <w:p w:rsidR="00000000" w:rsidRDefault="00D073B1">
      <w:pPr>
        <w:pStyle w:val="Mystyle"/>
      </w:pPr>
      <w:r>
        <w:t>Гвинея</w:t>
      </w:r>
      <w:r>
        <w:tab/>
        <w:t xml:space="preserve">                                        </w:t>
      </w:r>
      <w:r>
        <w:tab/>
      </w:r>
      <w:r>
        <w:tab/>
        <w:t>26.0</w:t>
      </w:r>
      <w:r>
        <w:tab/>
        <w:t>28,0</w:t>
      </w:r>
      <w:r>
        <w:tab/>
        <w:t>27,0</w:t>
      </w:r>
    </w:p>
    <w:p w:rsidR="00000000" w:rsidRDefault="00D073B1">
      <w:pPr>
        <w:pStyle w:val="Mystyle"/>
      </w:pPr>
      <w:r>
        <w:t>Верхняя Вольта</w:t>
      </w:r>
      <w:r>
        <w:tab/>
        <w:t xml:space="preserve">                           </w:t>
      </w:r>
      <w:r>
        <w:tab/>
        <w:t>32.1</w:t>
      </w:r>
      <w:r>
        <w:tab/>
        <w:t>31.1</w:t>
      </w:r>
      <w:r>
        <w:tab/>
        <w:t>31,6</w:t>
      </w:r>
    </w:p>
    <w:p w:rsidR="00000000" w:rsidRDefault="00D073B1">
      <w:pPr>
        <w:pStyle w:val="Mystyle"/>
      </w:pPr>
      <w:r>
        <w:t>Чад</w:t>
      </w:r>
      <w:r>
        <w:tab/>
        <w:t xml:space="preserve">        </w:t>
      </w:r>
      <w:r>
        <w:t xml:space="preserve">                                              </w:t>
      </w:r>
      <w:r>
        <w:tab/>
        <w:t>29,0      35.0</w:t>
      </w:r>
      <w:r>
        <w:tab/>
        <w:t>32,0</w:t>
      </w:r>
    </w:p>
    <w:p w:rsidR="00000000" w:rsidRDefault="00D073B1">
      <w:pPr>
        <w:pStyle w:val="Mystyle"/>
      </w:pPr>
      <w:r>
        <w:t>Ангола</w:t>
      </w:r>
      <w:r>
        <w:tab/>
        <w:t xml:space="preserve">                                        </w:t>
      </w:r>
      <w:r>
        <w:tab/>
      </w:r>
      <w:r>
        <w:tab/>
      </w:r>
      <w:r>
        <w:tab/>
        <w:t>33,5</w:t>
      </w:r>
    </w:p>
    <w:p w:rsidR="00000000" w:rsidRDefault="00D073B1">
      <w:pPr>
        <w:pStyle w:val="Mystyle"/>
      </w:pPr>
      <w:r>
        <w:t>Гвинея-Биссау</w:t>
      </w:r>
      <w:r>
        <w:tab/>
        <w:t xml:space="preserve">                         </w:t>
      </w:r>
      <w:r>
        <w:tab/>
      </w:r>
      <w:r>
        <w:tab/>
      </w:r>
      <w:r>
        <w:tab/>
        <w:t>33,5</w:t>
      </w:r>
    </w:p>
    <w:p w:rsidR="00000000" w:rsidRDefault="00D073B1">
      <w:pPr>
        <w:pStyle w:val="Mystyle"/>
      </w:pPr>
      <w:r>
        <w:t xml:space="preserve">Центральноафриканская империя      </w:t>
      </w:r>
      <w:r>
        <w:tab/>
        <w:t>33,0</w:t>
      </w:r>
      <w:r>
        <w:tab/>
        <w:t>36,0</w:t>
      </w:r>
      <w:r>
        <w:tab/>
        <w:t>34,5</w:t>
      </w:r>
    </w:p>
    <w:p w:rsidR="00000000" w:rsidRDefault="00D073B1">
      <w:pPr>
        <w:pStyle w:val="Mystyle"/>
      </w:pPr>
      <w:r>
        <w:t>Габон</w:t>
      </w:r>
      <w:r>
        <w:tab/>
      </w:r>
      <w:r>
        <w:tab/>
      </w:r>
      <w:r>
        <w:tab/>
      </w:r>
      <w:r>
        <w:tab/>
      </w:r>
      <w:r>
        <w:tab/>
      </w:r>
      <w:r>
        <w:tab/>
        <w:t>25,0</w:t>
      </w:r>
      <w:r>
        <w:tab/>
        <w:t>45.0</w:t>
      </w:r>
      <w:r>
        <w:tab/>
        <w:t>35,0</w:t>
      </w:r>
    </w:p>
    <w:p w:rsidR="00000000" w:rsidRDefault="00D073B1">
      <w:pPr>
        <w:pStyle w:val="Mystyle"/>
      </w:pPr>
      <w:r>
        <w:t>Того</w:t>
      </w:r>
      <w:r>
        <w:tab/>
      </w:r>
      <w:r>
        <w:tab/>
      </w:r>
      <w:r>
        <w:tab/>
      </w:r>
      <w:r>
        <w:tab/>
        <w:t>31</w:t>
      </w:r>
      <w:r>
        <w:t>.6</w:t>
      </w:r>
      <w:r>
        <w:tab/>
        <w:t>38,5</w:t>
      </w:r>
      <w:r>
        <w:tab/>
        <w:t>35,0</w:t>
      </w:r>
    </w:p>
    <w:p w:rsidR="00000000" w:rsidRDefault="00D073B1">
      <w:pPr>
        <w:pStyle w:val="Mystyle"/>
      </w:pPr>
      <w:r>
        <w:t>Бурунди</w:t>
      </w:r>
      <w:r>
        <w:tab/>
      </w:r>
      <w:r>
        <w:tab/>
      </w:r>
      <w:r>
        <w:tab/>
        <w:t>35,0</w:t>
      </w:r>
      <w:r>
        <w:tab/>
        <w:t>38,5</w:t>
      </w:r>
      <w:r>
        <w:tab/>
        <w:t>36,7</w:t>
      </w:r>
    </w:p>
    <w:p w:rsidR="00000000" w:rsidRDefault="00D073B1">
      <w:pPr>
        <w:pStyle w:val="Mystyle"/>
      </w:pPr>
      <w:r>
        <w:t>Нигерия</w:t>
      </w:r>
      <w:r>
        <w:tab/>
      </w:r>
      <w:r>
        <w:tab/>
      </w:r>
      <w:r>
        <w:tab/>
      </w:r>
      <w:r>
        <w:tab/>
        <w:t>37.2</w:t>
      </w:r>
      <w:r>
        <w:tab/>
        <w:t>36,7</w:t>
      </w:r>
      <w:r>
        <w:tab/>
        <w:t>36,9</w:t>
      </w:r>
    </w:p>
    <w:p w:rsidR="00000000" w:rsidRDefault="00D073B1">
      <w:pPr>
        <w:pStyle w:val="Mystyle"/>
      </w:pPr>
    </w:p>
    <w:p w:rsidR="00000000" w:rsidRDefault="00D073B1">
      <w:pPr>
        <w:pStyle w:val="Mystyle"/>
      </w:pPr>
      <w:r>
        <w:t>Кавказа старше 80 лет. Среди них оказалось более 700 человек, перешагнувших столетний рубеж, что подтверждалось свидетельствами о рождении или за</w:t>
      </w:r>
      <w:r>
        <w:softHyphen/>
        <w:t>писями в церковных книгах. Показания долгожит</w:t>
      </w:r>
      <w:r>
        <w:t>е</w:t>
      </w:r>
      <w:r>
        <w:softHyphen/>
        <w:t>лей, относящиеся к историческим событиям, датам рождения и свадьбы и др., тщательно перепроверя</w:t>
      </w:r>
      <w:r>
        <w:softHyphen/>
        <w:t>лись.</w:t>
      </w:r>
    </w:p>
    <w:p w:rsidR="00000000" w:rsidRDefault="00D073B1">
      <w:pPr>
        <w:pStyle w:val="Mystyle"/>
      </w:pPr>
      <w:r>
        <w:t>Но независимо от того, как долго живут отдель</w:t>
      </w:r>
      <w:r>
        <w:softHyphen/>
        <w:t>ные люди на Кавказе, совершенно очевидно, что там большее число людей живет дольше, чем в других местах. В</w:t>
      </w:r>
      <w:r>
        <w:t xml:space="preserve"> Дагестан» с населением около 1 млн. человек из каждых 100000 человек 70 оказывают</w:t>
      </w:r>
      <w:r>
        <w:softHyphen/>
        <w:t>ся достигшими 100 лет и старше. Стоит сравнить с США, где только 6 человек из 100000 достигают 100-летнего возраста или больше. А на Кавказе, все население которого равно на</w:t>
      </w:r>
      <w:r>
        <w:t>селению Нью-Йорка (9,5 млн. человек), зарегистрировано 5000 столетних, тогда как в США с их неизмеримо большим населе</w:t>
      </w:r>
      <w:r>
        <w:softHyphen/>
        <w:t>нием (около 210 млн.</w:t>
      </w:r>
      <w:r>
        <w:rPr>
          <w:vertAlign w:val="superscript"/>
        </w:rPr>
        <w:t>2</w:t>
      </w:r>
      <w:r>
        <w:t>) всего 13000! Такое же высо</w:t>
      </w:r>
      <w:r>
        <w:softHyphen/>
        <w:t>кое соотношение наблюдается в Вилькабамбе, доли</w:t>
      </w:r>
      <w:r>
        <w:softHyphen/>
        <w:t xml:space="preserve">не, где проживает около 1000 человек, в </w:t>
      </w:r>
      <w:r>
        <w:t>500 км к югу от Кито, столицы Эквадора. Как показала перепись 1940 г., 18 % населения было старше (65 лет (ср. с 9% в США); 9 человек предположительно достиг</w:t>
      </w:r>
      <w:r>
        <w:softHyphen/>
        <w:t>ли возраста 100 - 130 лет.</w:t>
      </w:r>
    </w:p>
    <w:p w:rsidR="00000000" w:rsidRDefault="00D073B1">
      <w:pPr>
        <w:pStyle w:val="Mystyle"/>
      </w:pPr>
      <w:r>
        <w:t xml:space="preserve">Сходная картина наблюдается и в Хунзе, долине длиной примерно 300 км в </w:t>
      </w:r>
      <w:r>
        <w:t>области хребта Каракорум системы Гималаев, на северо-востоке Пакистана. Там на население в 40 000 человек приходится шесть жи</w:t>
      </w:r>
      <w:r>
        <w:softHyphen/>
        <w:t>телей старше 100 лет; многим 90 лет и более. Наи</w:t>
      </w:r>
      <w:r>
        <w:softHyphen/>
        <w:t>большая продолжительность жизни — 150 лет, но, как полагает Бетти Ли Моралес, пре</w:t>
      </w:r>
      <w:r>
        <w:t>зидент Амери</w:t>
      </w:r>
      <w:r>
        <w:softHyphen/>
        <w:t>канского общества по борьбе с раком, посетившая Хунзу, это, возможно, преувеличение. Вместе с тем она считает, что в нем нет особой надобности, так как «умирают там в среднем в 90 лет».</w:t>
      </w:r>
    </w:p>
    <w:p w:rsidR="00000000" w:rsidRDefault="00D073B1">
      <w:pPr>
        <w:pStyle w:val="Mystyle"/>
      </w:pPr>
      <w:r>
        <w:t>И если, перефразировав слова Марка Твена, ког</w:t>
      </w:r>
      <w:r>
        <w:softHyphen/>
        <w:t>да он прочи</w:t>
      </w:r>
      <w:r>
        <w:t xml:space="preserve">тал посвященный ему некролог, «сведения об их смерти сильно преувеличены» (мы имеем в виду сведения о возрасте, в котором они умирают), факт остается фактом: жители Кавказа, Вилькабамбы и Хунзы живут очень долго и, что еще важнее, у них деятельная, бодрая </w:t>
      </w:r>
      <w:r>
        <w:t>старость. Как мы увидим в дальнейшем, их образ жизни отличается некоторы</w:t>
      </w:r>
      <w:r>
        <w:softHyphen/>
        <w:t>ми особенностями, которые могут помочь и нам до</w:t>
      </w:r>
      <w:r>
        <w:softHyphen/>
        <w:t>биться физически активной жизни и достигнуть долголетия, превышающего средние цифры современной продолжительности ж  жизни.</w:t>
      </w:r>
    </w:p>
    <w:p w:rsidR="00000000" w:rsidRDefault="00D073B1">
      <w:pPr>
        <w:pStyle w:val="Mystyle"/>
      </w:pPr>
      <w:r>
        <w:t xml:space="preserve"> </w:t>
      </w:r>
    </w:p>
    <w:p w:rsidR="00000000" w:rsidRDefault="00D073B1">
      <w:pPr>
        <w:pStyle w:val="Mystyle"/>
      </w:pPr>
      <w:r>
        <w:t>При подго</w:t>
      </w:r>
      <w:r>
        <w:t xml:space="preserve">товке данной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000000" w:rsidRDefault="00D073B1">
      <w:pPr>
        <w:pStyle w:val="Mystyle"/>
      </w:pPr>
    </w:p>
    <w:p w:rsidR="00000000" w:rsidRDefault="00D073B1">
      <w:pPr>
        <w:pStyle w:val="Mystyle"/>
      </w:pPr>
      <w:r>
        <w:t xml:space="preserve"> </w:t>
      </w:r>
    </w:p>
    <w:p w:rsidR="00000000" w:rsidRDefault="00D073B1">
      <w:pPr>
        <w:pStyle w:val="Mystyle"/>
      </w:pPr>
    </w:p>
    <w:p w:rsidR="00D073B1" w:rsidRDefault="00D073B1">
      <w:pPr>
        <w:pStyle w:val="Mystyle"/>
      </w:pPr>
    </w:p>
    <w:sectPr w:rsidR="00D073B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327"/>
    <w:multiLevelType w:val="multilevel"/>
    <w:tmpl w:val="D15E9D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62B5200"/>
    <w:multiLevelType w:val="multilevel"/>
    <w:tmpl w:val="4006A61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4"/>
    <w:rsid w:val="00703964"/>
    <w:rsid w:val="00D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2943</Words>
  <Characters>16778</Characters>
  <Application>Microsoft Office Word</Application>
  <DocSecurity>0</DocSecurity>
  <Lines>139</Lines>
  <Paragraphs>39</Paragraphs>
  <ScaleCrop>false</ScaleCrop>
  <Company>ГУУ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2</cp:revision>
  <dcterms:created xsi:type="dcterms:W3CDTF">2024-08-08T09:06:00Z</dcterms:created>
  <dcterms:modified xsi:type="dcterms:W3CDTF">2024-08-08T09:06:00Z</dcterms:modified>
</cp:coreProperties>
</file>