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BA0">
      <w:pPr>
        <w:shd w:val="clear" w:color="auto" w:fill="FFFFFF"/>
        <w:spacing w:line="360" w:lineRule="auto"/>
        <w:ind w:hanging="686"/>
        <w:jc w:val="center"/>
        <w:rPr>
          <w:b/>
        </w:rPr>
      </w:pPr>
      <w:bookmarkStart w:id="0" w:name="_GoBack"/>
      <w:bookmarkEnd w:id="0"/>
      <w:r>
        <w:rPr>
          <w:b/>
          <w:color w:val="000000"/>
          <w:sz w:val="28"/>
        </w:rPr>
        <w:t>МИНИСТЕРСТВО ЗДРАВООХРАНЕНИЯ</w:t>
      </w:r>
      <w:r>
        <w:rPr>
          <w:b/>
          <w:color w:val="000000"/>
          <w:sz w:val="27"/>
        </w:rPr>
        <w:t xml:space="preserve"> РОССИЙСКОЙ ФЕДЕРАЦИИ</w:t>
      </w:r>
    </w:p>
    <w:p w:rsidR="00000000" w:rsidRDefault="004B0BA0">
      <w:pPr>
        <w:shd w:val="clear" w:color="auto" w:fill="FFFFFF"/>
        <w:spacing w:line="360" w:lineRule="auto"/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ПРИКАЗ</w:t>
      </w:r>
    </w:p>
    <w:p w:rsidR="00000000" w:rsidRDefault="004B0BA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0"/>
          <w:sz w:val="27"/>
        </w:rPr>
        <w:t xml:space="preserve"> </w:t>
      </w:r>
      <w:r>
        <w:rPr>
          <w:b/>
          <w:color w:val="000000"/>
          <w:spacing w:val="-5"/>
          <w:sz w:val="27"/>
        </w:rPr>
        <w:t>от 9 июня 2003 г. № 231</w:t>
      </w:r>
    </w:p>
    <w:p w:rsidR="00000000" w:rsidRDefault="004B0BA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0"/>
          <w:sz w:val="27"/>
        </w:rPr>
        <w:t>«ОБ УТВЕРЖДЕНИИ ОТРАСЛЕВОГО СТАНДАРТА</w:t>
      </w:r>
    </w:p>
    <w:p w:rsidR="00000000" w:rsidRDefault="004B0BA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0"/>
          <w:sz w:val="27"/>
        </w:rPr>
        <w:t>«ПРОТОКОЛ ВЕДЕНИЯ БОЛЬНЫХ.</w:t>
      </w:r>
    </w:p>
    <w:p w:rsidR="00000000" w:rsidRDefault="004B0BA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0"/>
          <w:sz w:val="27"/>
        </w:rPr>
        <w:t>ДИСБАКТЕРИОЗ КИШЕЧНИКА»</w:t>
      </w:r>
    </w:p>
    <w:p w:rsidR="00000000" w:rsidRDefault="004B0BA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0"/>
          <w:spacing w:val="-5"/>
          <w:sz w:val="27"/>
        </w:rPr>
        <w:t>Москва, 2003 г.</w:t>
      </w:r>
    </w:p>
    <w:p w:rsidR="00000000" w:rsidRDefault="004B0BA0">
      <w:pPr>
        <w:shd w:val="clear" w:color="auto" w:fill="FFFFFF"/>
        <w:spacing w:line="360" w:lineRule="auto"/>
        <w:jc w:val="center"/>
        <w:rPr>
          <w:b/>
        </w:rPr>
        <w:sectPr w:rsidR="00000000">
          <w:pgSz w:w="11909" w:h="16834"/>
          <w:pgMar w:top="1134" w:right="2803" w:bottom="720" w:left="2861" w:header="720" w:footer="720" w:gutter="0"/>
          <w:cols w:space="60"/>
          <w:noEndnote/>
        </w:sectPr>
      </w:pPr>
    </w:p>
    <w:p w:rsidR="00000000" w:rsidRDefault="004B0BA0">
      <w:pPr>
        <w:shd w:val="clear" w:color="auto" w:fill="FFFFFF"/>
        <w:spacing w:line="360" w:lineRule="auto"/>
        <w:ind w:firstLine="397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Отраслевой стандарт 91500.11.0004-2003 «Протокол ведения больных. Ди</w:t>
      </w:r>
      <w:r>
        <w:rPr>
          <w:color w:val="000000"/>
          <w:sz w:val="24"/>
        </w:rPr>
        <w:t>сбактериоз кишечника» разработан под руководством Первого заместителя Министра здравоохранения Российской Федерации члена-</w:t>
      </w:r>
      <w:r>
        <w:rPr>
          <w:color w:val="000000"/>
          <w:spacing w:val="10"/>
          <w:sz w:val="24"/>
        </w:rPr>
        <w:t xml:space="preserve">корреспондента РАМН д, м. н., профессора А.И. Вялкова </w:t>
      </w:r>
      <w:r>
        <w:rPr>
          <w:color w:val="000000"/>
          <w:spacing w:val="15"/>
          <w:sz w:val="24"/>
        </w:rPr>
        <w:t xml:space="preserve">Московской медицинской академией им. И.М. Сеченова </w:t>
      </w:r>
      <w:r>
        <w:rPr>
          <w:color w:val="000000"/>
          <w:sz w:val="24"/>
        </w:rPr>
        <w:t>(П.А. Воробьев, А.А. Воробьев</w:t>
      </w:r>
      <w:r>
        <w:rPr>
          <w:color w:val="000000"/>
          <w:sz w:val="24"/>
        </w:rPr>
        <w:t>, Е.В. Илюхина, Д.В. Лукъянцева, С.Г. Горохова), Российским государственным медицинским университетом Минздрава России (А.А. Новокшонов, В.Ф. Учайкин), НИИ эпидемиологии и микробиологии им. академика Н.Ф. Гамалеи РАМН (В.М. Бондаренко, В.Г. Лиходед), Моско</w:t>
      </w:r>
      <w:r>
        <w:rPr>
          <w:color w:val="000000"/>
          <w:sz w:val="24"/>
        </w:rPr>
        <w:t xml:space="preserve">вским НИИ </w:t>
      </w:r>
      <w:r>
        <w:rPr>
          <w:color w:val="000000"/>
          <w:spacing w:val="15"/>
          <w:sz w:val="24"/>
        </w:rPr>
        <w:t xml:space="preserve">эпидемиологии и микробиологии им. Г.Н. Габричевского </w:t>
      </w:r>
      <w:r>
        <w:rPr>
          <w:color w:val="000000"/>
          <w:sz w:val="24"/>
        </w:rPr>
        <w:t>(Н.М. Грачева, О.С. Партии), Центром дисбактериозов и детоксикации ЗАО «Партнер» (Е.О. Дорошенко, Е.А. Лыкова, Т.В. Мацулевич), НИИ питания РАМН (И.Я. Конь, В.А. Тутельян), Научным центром здор</w:t>
      </w:r>
      <w:r>
        <w:rPr>
          <w:color w:val="000000"/>
          <w:sz w:val="24"/>
        </w:rPr>
        <w:t xml:space="preserve">овья детей РАМН (М.О. Гаспарян), Московским областным </w:t>
      </w:r>
      <w:r>
        <w:rPr>
          <w:color w:val="000000"/>
          <w:spacing w:val="15"/>
          <w:sz w:val="24"/>
        </w:rPr>
        <w:t xml:space="preserve">научно-исследовательским клиническим институтом им. </w:t>
      </w:r>
      <w:r>
        <w:rPr>
          <w:color w:val="000000"/>
          <w:sz w:val="24"/>
        </w:rPr>
        <w:t>М.Ф. Владимирского (Л.В. Феклисова).</w:t>
      </w:r>
    </w:p>
    <w:p w:rsidR="00000000" w:rsidRDefault="004B0BA0">
      <w:pPr>
        <w:spacing w:line="360" w:lineRule="auto"/>
        <w:jc w:val="both"/>
        <w:rPr>
          <w:caps/>
          <w:sz w:val="24"/>
        </w:rPr>
      </w:pPr>
      <w:r>
        <w:rPr>
          <w:sz w:val="28"/>
        </w:rPr>
        <w:br w:type="page"/>
      </w:r>
      <w:r>
        <w:rPr>
          <w:caps/>
          <w:sz w:val="24"/>
        </w:rPr>
        <w:lastRenderedPageBreak/>
        <w:t>Министерство здравоохранения российской федер</w:t>
      </w:r>
      <w:r>
        <w:rPr>
          <w:caps/>
          <w:sz w:val="24"/>
        </w:rPr>
        <w:t>а</w:t>
      </w:r>
      <w:r>
        <w:rPr>
          <w:caps/>
          <w:sz w:val="24"/>
        </w:rPr>
        <w:t>ции</w:t>
      </w:r>
    </w:p>
    <w:p w:rsidR="00000000" w:rsidRDefault="004B0BA0">
      <w:pPr>
        <w:spacing w:line="360" w:lineRule="auto"/>
        <w:jc w:val="center"/>
        <w:rPr>
          <w:b/>
          <w:caps/>
          <w:sz w:val="24"/>
        </w:rPr>
      </w:pPr>
      <w:r>
        <w:rPr>
          <w:b/>
          <w:caps/>
          <w:sz w:val="24"/>
        </w:rPr>
        <w:t>П р и к а з</w:t>
      </w:r>
    </w:p>
    <w:p w:rsidR="00000000" w:rsidRDefault="004B0BA0">
      <w:pPr>
        <w:spacing w:line="360" w:lineRule="auto"/>
        <w:jc w:val="both"/>
        <w:rPr>
          <w:sz w:val="24"/>
        </w:rPr>
      </w:pPr>
      <w:r>
        <w:rPr>
          <w:sz w:val="24"/>
        </w:rPr>
        <w:t>09.06.2003                                       М</w:t>
      </w:r>
      <w:r>
        <w:rPr>
          <w:sz w:val="24"/>
        </w:rPr>
        <w:t>осква                                             № 231</w:t>
      </w:r>
    </w:p>
    <w:p w:rsidR="00000000" w:rsidRDefault="004B0BA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Об утверждении отраслевого </w:t>
      </w:r>
    </w:p>
    <w:p w:rsidR="00000000" w:rsidRDefault="004B0BA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стандарта «Протокол ведения </w:t>
      </w:r>
    </w:p>
    <w:p w:rsidR="00000000" w:rsidRDefault="004B0BA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больных. Дисбактериоз </w:t>
      </w:r>
    </w:p>
    <w:p w:rsidR="00000000" w:rsidRDefault="004B0BA0">
      <w:pPr>
        <w:spacing w:line="360" w:lineRule="auto"/>
        <w:jc w:val="both"/>
        <w:rPr>
          <w:sz w:val="24"/>
        </w:rPr>
      </w:pPr>
      <w:r>
        <w:rPr>
          <w:sz w:val="24"/>
        </w:rPr>
        <w:t>кишечника»</w:t>
      </w:r>
    </w:p>
    <w:p w:rsidR="00000000" w:rsidRDefault="004B0BA0">
      <w:pPr>
        <w:spacing w:line="360" w:lineRule="auto"/>
        <w:jc w:val="both"/>
        <w:rPr>
          <w:sz w:val="24"/>
        </w:rPr>
      </w:pPr>
    </w:p>
    <w:p w:rsidR="00000000" w:rsidRDefault="004B0BA0">
      <w:pPr>
        <w:pStyle w:val="ac"/>
        <w:rPr>
          <w:sz w:val="24"/>
        </w:rPr>
      </w:pPr>
      <w:r>
        <w:rPr>
          <w:sz w:val="24"/>
        </w:rPr>
        <w:t>В целях развития системы стандартизации в здравоохранении Российской Федерации и управления качеством медици</w:t>
      </w:r>
      <w:r>
        <w:rPr>
          <w:sz w:val="24"/>
        </w:rPr>
        <w:t>нской помощи</w:t>
      </w:r>
    </w:p>
    <w:p w:rsidR="00000000" w:rsidRDefault="004B0BA0">
      <w:pPr>
        <w:spacing w:line="360" w:lineRule="auto"/>
        <w:ind w:firstLine="709"/>
        <w:jc w:val="both"/>
        <w:rPr>
          <w:sz w:val="24"/>
        </w:rPr>
      </w:pPr>
    </w:p>
    <w:p w:rsidR="00000000" w:rsidRDefault="004B0BA0">
      <w:pPr>
        <w:spacing w:line="360" w:lineRule="auto"/>
        <w:jc w:val="both"/>
        <w:rPr>
          <w:sz w:val="24"/>
        </w:rPr>
      </w:pPr>
      <w:r>
        <w:rPr>
          <w:sz w:val="24"/>
        </w:rPr>
        <w:t>ПРИКАЗЫВАЮ:</w:t>
      </w:r>
    </w:p>
    <w:p w:rsidR="00000000" w:rsidRDefault="004B0BA0">
      <w:pPr>
        <w:spacing w:line="360" w:lineRule="auto"/>
        <w:jc w:val="both"/>
        <w:rPr>
          <w:sz w:val="24"/>
        </w:rPr>
      </w:pPr>
    </w:p>
    <w:p w:rsidR="00000000" w:rsidRDefault="004B0BA0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Утвердить отраслевой стандарт «Протокол ведения больных. Ди</w:t>
      </w:r>
      <w:r>
        <w:rPr>
          <w:sz w:val="24"/>
        </w:rPr>
        <w:t>с</w:t>
      </w:r>
      <w:r>
        <w:rPr>
          <w:sz w:val="24"/>
        </w:rPr>
        <w:t>бактериоз кишечника» (ОСТ 91500.11.0004-2003) (приложение).</w:t>
      </w:r>
    </w:p>
    <w:p w:rsidR="00000000" w:rsidRDefault="004B0BA0">
      <w:pPr>
        <w:spacing w:line="360" w:lineRule="auto"/>
        <w:jc w:val="both"/>
        <w:rPr>
          <w:sz w:val="24"/>
        </w:rPr>
      </w:pPr>
    </w:p>
    <w:p w:rsidR="00000000" w:rsidRDefault="004B0BA0">
      <w:pPr>
        <w:spacing w:line="360" w:lineRule="auto"/>
        <w:jc w:val="both"/>
        <w:rPr>
          <w:sz w:val="24"/>
        </w:rPr>
      </w:pPr>
      <w:r>
        <w:rPr>
          <w:sz w:val="24"/>
        </w:rPr>
        <w:t>Министр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Ю.Л. Шевченко</w:t>
      </w:r>
    </w:p>
    <w:p w:rsidR="00000000" w:rsidRDefault="004B0BA0">
      <w:pPr>
        <w:ind w:left="5040"/>
        <w:rPr>
          <w:sz w:val="28"/>
        </w:rPr>
      </w:pPr>
      <w:r>
        <w:rPr>
          <w:sz w:val="24"/>
        </w:rPr>
        <w:br w:type="page"/>
      </w:r>
    </w:p>
    <w:p w:rsidR="00000000" w:rsidRDefault="004B0BA0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Приложение</w:t>
      </w:r>
    </w:p>
    <w:p w:rsidR="00000000" w:rsidRDefault="004B0BA0">
      <w:pPr>
        <w:tabs>
          <w:tab w:val="left" w:pos="5670"/>
        </w:tabs>
        <w:spacing w:line="360" w:lineRule="auto"/>
        <w:ind w:left="5670"/>
        <w:rPr>
          <w:caps/>
          <w:sz w:val="28"/>
        </w:rPr>
      </w:pPr>
      <w:r>
        <w:rPr>
          <w:caps/>
          <w:sz w:val="28"/>
        </w:rPr>
        <w:t xml:space="preserve">Утверждено </w:t>
      </w:r>
    </w:p>
    <w:p w:rsidR="00000000" w:rsidRDefault="004B0BA0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 xml:space="preserve">приказом Минздрава России </w:t>
      </w:r>
    </w:p>
    <w:p w:rsidR="00000000" w:rsidRDefault="004B0BA0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от 09.06.2003 г. № 2</w:t>
      </w:r>
      <w:r>
        <w:rPr>
          <w:sz w:val="28"/>
        </w:rPr>
        <w:t>31</w:t>
      </w:r>
    </w:p>
    <w:p w:rsidR="00000000" w:rsidRDefault="004B0BA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ОТРАСЛЕВОЙ СТАНДАРТ</w:t>
      </w:r>
    </w:p>
    <w:p w:rsidR="00000000" w:rsidRDefault="004B0BA0">
      <w:pPr>
        <w:pBdr>
          <w:bottom w:val="single" w:sz="8" w:space="1" w:color="auto"/>
        </w:pBdr>
        <w:spacing w:line="360" w:lineRule="auto"/>
        <w:jc w:val="center"/>
        <w:rPr>
          <w:sz w:val="28"/>
        </w:rPr>
      </w:pPr>
    </w:p>
    <w:p w:rsidR="00000000" w:rsidRDefault="004B0BA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СИСТЕМА СТАНДАРТИЗАЦИИ В ЗДРАВООХРАНЕНИИ</w:t>
      </w:r>
    </w:p>
    <w:p w:rsidR="00000000" w:rsidRDefault="004B0BA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РОССИЙСКОЙ ФЕДЕРАЦИИ</w:t>
      </w:r>
    </w:p>
    <w:p w:rsidR="00000000" w:rsidRDefault="004B0BA0">
      <w:pPr>
        <w:spacing w:line="360" w:lineRule="auto"/>
        <w:jc w:val="center"/>
        <w:rPr>
          <w:b/>
          <w:sz w:val="28"/>
        </w:rPr>
      </w:pPr>
    </w:p>
    <w:p w:rsidR="00000000" w:rsidRDefault="004B0BA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ПРОТОКОЛ ВЕДЕНИЯ БОЛЬНЫХ.</w:t>
      </w:r>
    </w:p>
    <w:p w:rsidR="00000000" w:rsidRDefault="004B0BA0">
      <w:pPr>
        <w:pStyle w:val="a6"/>
        <w:rPr>
          <w:sz w:val="28"/>
        </w:rPr>
      </w:pPr>
      <w:r>
        <w:rPr>
          <w:sz w:val="28"/>
        </w:rPr>
        <w:t>Дисбактериоз кишечника</w:t>
      </w:r>
    </w:p>
    <w:p w:rsidR="00000000" w:rsidRDefault="004B0BA0">
      <w:pPr>
        <w:pStyle w:val="1"/>
        <w:rPr>
          <w:sz w:val="28"/>
        </w:rPr>
      </w:pPr>
      <w:bookmarkStart w:id="1" w:name="_Toc2056184"/>
      <w:r>
        <w:rPr>
          <w:sz w:val="28"/>
        </w:rPr>
        <w:t>Область применения</w:t>
      </w:r>
      <w:bookmarkEnd w:id="1"/>
    </w:p>
    <w:p w:rsidR="00000000" w:rsidRDefault="004B0BA0">
      <w:pPr>
        <w:pStyle w:val="10"/>
      </w:pPr>
      <w:r>
        <w:t xml:space="preserve">Отраслевой стандарт «Протокол ведения больных. Дисбактериоз кишечника» предназначен для применения в </w:t>
      </w:r>
      <w:r>
        <w:t>системе здравоохранения Российской Федерации.</w:t>
      </w:r>
    </w:p>
    <w:p w:rsidR="00000000" w:rsidRDefault="004B0BA0">
      <w:pPr>
        <w:pStyle w:val="1"/>
        <w:rPr>
          <w:sz w:val="28"/>
        </w:rPr>
      </w:pPr>
      <w:r>
        <w:rPr>
          <w:sz w:val="28"/>
        </w:rPr>
        <w:t>нормативные ссылки</w:t>
      </w:r>
    </w:p>
    <w:p w:rsidR="00000000" w:rsidRDefault="004B0BA0">
      <w:pPr>
        <w:pStyle w:val="10"/>
      </w:pPr>
      <w:r>
        <w:t>В настоящем стандарте использованы ссылки на следующие документы:</w:t>
      </w:r>
    </w:p>
    <w:p w:rsidR="00000000" w:rsidRDefault="004B0BA0" w:rsidP="004B0BA0">
      <w:pPr>
        <w:pStyle w:val="10"/>
        <w:numPr>
          <w:ilvl w:val="0"/>
          <w:numId w:val="51"/>
        </w:numPr>
        <w:tabs>
          <w:tab w:val="clear" w:pos="2007"/>
          <w:tab w:val="num" w:pos="0"/>
        </w:tabs>
        <w:ind w:left="0" w:firstLine="426"/>
      </w:pPr>
      <w:r>
        <w:t>Постановление Правительства Российской Федерации от 05.11.97 № 1387 «О мерах по стабилизации и развитию здравоохранения и мед</w:t>
      </w:r>
      <w:r>
        <w:t>ицинской науки в Российской Федерации» (Собрание законодательства Российской Федерации, 1997, № 46, ст. 5312).</w:t>
      </w:r>
    </w:p>
    <w:p w:rsidR="00000000" w:rsidRDefault="004B0BA0" w:rsidP="004B0BA0">
      <w:pPr>
        <w:pStyle w:val="10"/>
        <w:numPr>
          <w:ilvl w:val="0"/>
          <w:numId w:val="51"/>
        </w:numPr>
        <w:tabs>
          <w:tab w:val="clear" w:pos="2007"/>
          <w:tab w:val="num" w:pos="0"/>
        </w:tabs>
        <w:ind w:left="0" w:firstLine="426"/>
      </w:pPr>
      <w:r>
        <w:t>Постановление Правительства Российской Федерации от 26.10.99 № 1194 «О Программе государственных гарантий обеспечения граждан Российской Федераци</w:t>
      </w:r>
      <w:r>
        <w:t>и бесплатной медицинской помощью» (Собрание законодательства Российской Федерации, 1999, № 44, ст. 5322).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>
      <w:pPr>
        <w:pStyle w:val="1"/>
        <w:rPr>
          <w:sz w:val="28"/>
        </w:rPr>
      </w:pPr>
      <w:bookmarkStart w:id="2" w:name="_Toc2056185"/>
      <w:r>
        <w:rPr>
          <w:sz w:val="28"/>
        </w:rPr>
        <w:lastRenderedPageBreak/>
        <w:t>Обозначения и сокращения</w:t>
      </w:r>
      <w:bookmarkEnd w:id="2"/>
    </w:p>
    <w:p w:rsidR="00000000" w:rsidRDefault="004B0BA0">
      <w:pPr>
        <w:pStyle w:val="10"/>
      </w:pPr>
      <w:r>
        <w:t>В настоящем стандарте используются следующие обозначения и сокращения:</w:t>
      </w:r>
    </w:p>
    <w:p w:rsidR="00000000" w:rsidRDefault="004B0BA0">
      <w:pPr>
        <w:pStyle w:val="10"/>
      </w:pPr>
      <w:r>
        <w:t>ДК</w:t>
      </w:r>
      <w:r>
        <w:tab/>
        <w:t>дисбактериоз кишечника;</w:t>
      </w:r>
    </w:p>
    <w:p w:rsidR="00000000" w:rsidRDefault="004B0BA0">
      <w:pPr>
        <w:pStyle w:val="10"/>
      </w:pPr>
      <w:r>
        <w:t>КОЕ</w:t>
      </w:r>
      <w:r>
        <w:tab/>
        <w:t>колониеобразующие един</w:t>
      </w:r>
      <w:r>
        <w:t>ицы;</w:t>
      </w:r>
    </w:p>
    <w:p w:rsidR="00000000" w:rsidRDefault="004B0BA0">
      <w:pPr>
        <w:pStyle w:val="10"/>
      </w:pPr>
      <w:r>
        <w:t>МКБ</w:t>
      </w:r>
      <w:r>
        <w:tab/>
        <w:t>Международная классификация болезней;</w:t>
      </w:r>
    </w:p>
    <w:p w:rsidR="00000000" w:rsidRDefault="004B0BA0">
      <w:pPr>
        <w:pStyle w:val="10"/>
      </w:pPr>
      <w:r>
        <w:t>ОСТ</w:t>
      </w:r>
      <w:r>
        <w:tab/>
        <w:t>Отраслевой стандарт.</w:t>
      </w:r>
    </w:p>
    <w:p w:rsidR="00000000" w:rsidRDefault="004B0BA0">
      <w:pPr>
        <w:pStyle w:val="1"/>
        <w:rPr>
          <w:sz w:val="28"/>
        </w:rPr>
      </w:pPr>
      <w:bookmarkStart w:id="3" w:name="_Toc2056186"/>
      <w:r>
        <w:rPr>
          <w:sz w:val="28"/>
        </w:rPr>
        <w:t>Общие положения</w:t>
      </w:r>
      <w:bookmarkEnd w:id="3"/>
    </w:p>
    <w:p w:rsidR="00000000" w:rsidRDefault="004B0BA0">
      <w:pPr>
        <w:pStyle w:val="10"/>
      </w:pPr>
      <w:r>
        <w:t>Отраслевой стандарт "Протокол ведения больных. Дисбактериоз кишечника" разработан для решения следующих задач:</w:t>
      </w:r>
    </w:p>
    <w:p w:rsidR="00000000" w:rsidRDefault="004B0BA0">
      <w:pPr>
        <w:pStyle w:val="10"/>
      </w:pPr>
      <w:r>
        <w:t>-</w:t>
      </w:r>
      <w:r>
        <w:tab/>
        <w:t xml:space="preserve">Установления единых требований к порядку диагностики и </w:t>
      </w:r>
      <w:r>
        <w:t>лечения больных с дисбактериозом кишечника.</w:t>
      </w:r>
    </w:p>
    <w:p w:rsidR="00000000" w:rsidRDefault="004B0BA0">
      <w:pPr>
        <w:pStyle w:val="10"/>
      </w:pPr>
      <w:r>
        <w:t>-</w:t>
      </w:r>
      <w:r>
        <w:tab/>
        <w:t>Унификации разработок базовых программ обязательного медицинского страхования и оптимизации медицинской помощи пациентам с дисбактериозом кишечника.</w:t>
      </w:r>
    </w:p>
    <w:p w:rsidR="00000000" w:rsidRDefault="004B0BA0">
      <w:pPr>
        <w:pStyle w:val="10"/>
      </w:pPr>
      <w:r>
        <w:t>-</w:t>
      </w:r>
      <w:r>
        <w:tab/>
        <w:t>Унификации разработки в медицинских учреждениях стандартных</w:t>
      </w:r>
      <w:r>
        <w:t xml:space="preserve"> операций и процедур для ведения больных с дисбактериозом кишечника.</w:t>
      </w:r>
    </w:p>
    <w:p w:rsidR="00000000" w:rsidRDefault="004B0BA0">
      <w:pPr>
        <w:pStyle w:val="10"/>
      </w:pPr>
      <w:r>
        <w:t>-</w:t>
      </w:r>
      <w:r>
        <w:tab/>
        <w:t>Обеспечения оптимальных объемов, доступности и качества медицинской помощи, оказываемой пациенту в медицинском учреждении и на территории в рамках государственных гарантий обеспечения г</w:t>
      </w:r>
      <w:r>
        <w:t>раждан бесплатной медицинской помощью.</w:t>
      </w:r>
    </w:p>
    <w:p w:rsidR="00000000" w:rsidRDefault="004B0BA0">
      <w:pPr>
        <w:pStyle w:val="10"/>
      </w:pPr>
      <w:r>
        <w:t>Область распространения требований настоящего стандарта - лечебно-профилактические учреждения любого профиля всех уровней, включая педиатрические учреждения и отделения и учреждения, осуществляющие амбулаторную помощь</w:t>
      </w:r>
      <w:r>
        <w:t>, за исключением службы скорой и неотложной медицинской помощи.</w:t>
      </w:r>
    </w:p>
    <w:p w:rsidR="00000000" w:rsidRDefault="004B0BA0">
      <w:pPr>
        <w:pStyle w:val="10"/>
      </w:pPr>
      <w:r>
        <w:t>В настоящем стандарте используется шкала убедительности доказательств данных:</w:t>
      </w:r>
    </w:p>
    <w:p w:rsidR="00000000" w:rsidRDefault="004B0BA0">
      <w:pPr>
        <w:pStyle w:val="10"/>
      </w:pPr>
      <w:r>
        <w:rPr>
          <w:lang w:val="en-US"/>
        </w:rPr>
        <w:t>A</w:t>
      </w:r>
      <w:r>
        <w:t xml:space="preserve">) Доказательства убедительны: есть веские доказательства </w:t>
      </w:r>
      <w:r>
        <w:lastRenderedPageBreak/>
        <w:t>предлагаемому утверждению.</w:t>
      </w:r>
    </w:p>
    <w:p w:rsidR="00000000" w:rsidRDefault="004B0BA0">
      <w:pPr>
        <w:pStyle w:val="10"/>
      </w:pPr>
      <w:r>
        <w:rPr>
          <w:lang w:val="en-US"/>
        </w:rPr>
        <w:t>B</w:t>
      </w:r>
      <w:r>
        <w:t>) Относительная убедительнос</w:t>
      </w:r>
      <w:r>
        <w:t>ть доказательств: есть достаточно доказательств в пользу того, чтобы рекомендовать данное предложение.</w:t>
      </w:r>
    </w:p>
    <w:p w:rsidR="00000000" w:rsidRDefault="004B0BA0">
      <w:pPr>
        <w:pStyle w:val="10"/>
      </w:pPr>
      <w:r>
        <w:rPr>
          <w:lang w:val="en-US"/>
        </w:rPr>
        <w:t>C</w:t>
      </w:r>
      <w:r>
        <w:t>) Достаточных доказательств нет: имеющихся доказательств недостаточно для вынесения рекомендации, но рекомендации могут быть даны с учетом иных обстояте</w:t>
      </w:r>
      <w:r>
        <w:t>льств.</w:t>
      </w:r>
    </w:p>
    <w:p w:rsidR="00000000" w:rsidRDefault="004B0BA0">
      <w:pPr>
        <w:pStyle w:val="10"/>
      </w:pPr>
      <w:r>
        <w:rPr>
          <w:lang w:val="en-US"/>
        </w:rPr>
        <w:t>D</w:t>
      </w:r>
      <w:r>
        <w:t>) Достаточно отрицательных доказательств: имеется достаточно доказательств, чтобы рекомендовать отказаться от применения данного лекарственного средства или медицинской технологии в определенной ситуации.</w:t>
      </w:r>
    </w:p>
    <w:p w:rsidR="00000000" w:rsidRDefault="004B0BA0">
      <w:pPr>
        <w:pStyle w:val="10"/>
      </w:pPr>
      <w:r>
        <w:rPr>
          <w:lang w:val="en-US"/>
        </w:rPr>
        <w:t>E</w:t>
      </w:r>
      <w:r>
        <w:t>) Веские отрицательные доказательства: име</w:t>
      </w:r>
      <w:r>
        <w:t>ются достаточно убедительные доказательства того, чтобы исключить лекарственное средство или медицинскую технологию из рекомендаций.</w:t>
      </w:r>
    </w:p>
    <w:p w:rsidR="00000000" w:rsidRDefault="004B0BA0">
      <w:pPr>
        <w:pStyle w:val="10"/>
      </w:pPr>
      <w:r>
        <w:t>Доказательства разделяются на несколько уровней:</w:t>
      </w:r>
    </w:p>
    <w:p w:rsidR="00000000" w:rsidRDefault="004B0BA0">
      <w:pPr>
        <w:pStyle w:val="10"/>
      </w:pPr>
      <w:r>
        <w:t>1.</w:t>
      </w:r>
      <w:r>
        <w:tab/>
        <w:t>Доказательства, полученные в ходе мета-анализа или систематического обз</w:t>
      </w:r>
      <w:r>
        <w:t>ора.</w:t>
      </w:r>
    </w:p>
    <w:p w:rsidR="00000000" w:rsidRDefault="004B0BA0">
      <w:pPr>
        <w:pStyle w:val="10"/>
      </w:pPr>
      <w:r>
        <w:t>2.</w:t>
      </w:r>
      <w:r>
        <w:tab/>
        <w:t>Доказательства, полученные в проспективных рандомизированных исследованиях.</w:t>
      </w:r>
    </w:p>
    <w:p w:rsidR="00000000" w:rsidRDefault="004B0BA0">
      <w:pPr>
        <w:pStyle w:val="10"/>
      </w:pPr>
      <w:r>
        <w:t>3.</w:t>
      </w:r>
      <w:r>
        <w:tab/>
        <w:t>Доказательства, полученные в больших проспективных, но нерандомизированных исследованиях.</w:t>
      </w:r>
    </w:p>
    <w:p w:rsidR="00000000" w:rsidRDefault="004B0BA0">
      <w:pPr>
        <w:pStyle w:val="10"/>
      </w:pPr>
      <w:r>
        <w:t>4.</w:t>
      </w:r>
      <w:r>
        <w:tab/>
        <w:t>Доказательства, полученные в ретроспективных нерандомизированных исследовани</w:t>
      </w:r>
      <w:r>
        <w:t>ях на большой группе.</w:t>
      </w:r>
    </w:p>
    <w:p w:rsidR="00000000" w:rsidRDefault="004B0BA0">
      <w:pPr>
        <w:pStyle w:val="10"/>
      </w:pPr>
      <w:r>
        <w:t>5.</w:t>
      </w:r>
      <w:r>
        <w:tab/>
        <w:t>Доказательства, полученные в исследованиях на ограниченном числе больных.</w:t>
      </w:r>
    </w:p>
    <w:p w:rsidR="00000000" w:rsidRDefault="004B0BA0">
      <w:pPr>
        <w:pStyle w:val="10"/>
      </w:pPr>
      <w:r>
        <w:t>6.</w:t>
      </w:r>
      <w:r>
        <w:tab/>
        <w:t>Доказательства, полученные на отдельных больных.</w:t>
      </w:r>
    </w:p>
    <w:p w:rsidR="00000000" w:rsidRDefault="004B0BA0">
      <w:pPr>
        <w:pStyle w:val="1"/>
        <w:rPr>
          <w:sz w:val="28"/>
        </w:rPr>
      </w:pPr>
      <w:r>
        <w:rPr>
          <w:sz w:val="28"/>
        </w:rPr>
        <w:t>ведение отраслевого стандарта</w:t>
      </w:r>
    </w:p>
    <w:p w:rsidR="00000000" w:rsidRDefault="004B0BA0">
      <w:pPr>
        <w:pStyle w:val="10"/>
      </w:pPr>
      <w:r>
        <w:t>Ведение отраслевого стандарта «Протокол ведения больных. Дисбактериоз кишеч</w:t>
      </w:r>
      <w:r>
        <w:t xml:space="preserve">ника» осуществляется Московской медицинской академией имени И.М. Сеченова Минздрава России. </w:t>
      </w:r>
    </w:p>
    <w:p w:rsidR="00000000" w:rsidRDefault="004B0BA0">
      <w:pPr>
        <w:pStyle w:val="1"/>
        <w:rPr>
          <w:sz w:val="28"/>
        </w:rPr>
      </w:pPr>
      <w:bookmarkStart w:id="4" w:name="_Toc2056187"/>
      <w:r>
        <w:rPr>
          <w:sz w:val="28"/>
        </w:rPr>
        <w:lastRenderedPageBreak/>
        <w:t>Общие вопросы</w:t>
      </w:r>
      <w:bookmarkEnd w:id="4"/>
    </w:p>
    <w:p w:rsidR="00000000" w:rsidRDefault="004B0BA0">
      <w:pPr>
        <w:pStyle w:val="10"/>
        <w:spacing w:line="408" w:lineRule="auto"/>
      </w:pPr>
      <w:r>
        <w:t>Под дисбактериозом кишечника понимают клинико-лабораторный синдром, связанный с изменением качественного и|/или количественного состава микрофлоры ки</w:t>
      </w:r>
      <w:r>
        <w:t>шечника с последующим развитием метаболических и иммунологических нарушений с возможным развитием желудочно-кишечных расстройств.</w:t>
      </w:r>
    </w:p>
    <w:p w:rsidR="00000000" w:rsidRDefault="004B0BA0">
      <w:pPr>
        <w:pStyle w:val="10"/>
        <w:spacing w:line="408" w:lineRule="auto"/>
      </w:pPr>
      <w:r>
        <w:t>Соотношение разнообразных популяций микробов отдельных органов и систем, поддерживающее биохимическое, метаболическое и иммуно</w:t>
      </w:r>
      <w:r>
        <w:t>логическое равновесие, необходимое для сохранения здоровья человека, называют нормофлорой.</w:t>
      </w:r>
    </w:p>
    <w:p w:rsidR="00000000" w:rsidRDefault="004B0BA0">
      <w:pPr>
        <w:pStyle w:val="10"/>
        <w:spacing w:line="408" w:lineRule="auto"/>
      </w:pPr>
      <w:r>
        <w:t>Концентрация микробных клеток, их состав и соотношение меняется в зависимости от отдела кишечника. У здоровых людей в двенадцатиперстной кишке количество бактерий со</w:t>
      </w:r>
      <w:r>
        <w:t>ставляет не более 10</w:t>
      </w:r>
      <w:r>
        <w:rPr>
          <w:vertAlign w:val="superscript"/>
        </w:rPr>
        <w:t>4</w:t>
      </w:r>
      <w:r>
        <w:t>-10</w:t>
      </w:r>
      <w:r>
        <w:rPr>
          <w:vertAlign w:val="superscript"/>
        </w:rPr>
        <w:t>5</w:t>
      </w:r>
      <w:r>
        <w:t xml:space="preserve"> КОЕ на мл содержимого. Видовой состав бактерий: лактобактерии, бифидобактерии, бактероиды, энтерококки, дрожжеподобные грибы и др. С приемом пищи количество бактерий может значительно увеличиваться, но в короткий срок их количеств</w:t>
      </w:r>
      <w:r>
        <w:t xml:space="preserve">о возвращается к исходному уровню. </w:t>
      </w:r>
    </w:p>
    <w:p w:rsidR="00000000" w:rsidRDefault="004B0BA0">
      <w:pPr>
        <w:pStyle w:val="10"/>
        <w:spacing w:line="408" w:lineRule="auto"/>
      </w:pPr>
      <w:r>
        <w:t>В верхних отделах тонкой кишки микроорганизмы определяются в небольшом количестве, не более 10</w:t>
      </w:r>
      <w:r>
        <w:rPr>
          <w:vertAlign w:val="superscript"/>
        </w:rPr>
        <w:t>4</w:t>
      </w:r>
      <w:r>
        <w:t>-10</w:t>
      </w:r>
      <w:r>
        <w:rPr>
          <w:vertAlign w:val="superscript"/>
        </w:rPr>
        <w:t xml:space="preserve">5 </w:t>
      </w:r>
      <w:r>
        <w:t>КОЕ/мл содержимого, в подвздошной кишке совокупное количество микроорганизмов составляет до 10</w:t>
      </w:r>
      <w:r>
        <w:rPr>
          <w:vertAlign w:val="superscript"/>
        </w:rPr>
        <w:t>8</w:t>
      </w:r>
      <w:r>
        <w:t xml:space="preserve"> КОЕ/мл химуса. Основными</w:t>
      </w:r>
      <w:r>
        <w:t xml:space="preserve"> механизмами, препятствующими их росту в тонкой кишке, являются антибактериальное действие желчи; кишечная перистальтика, обеспечивающая быстрое удаление микроорганизмов в дистальный отдел кишечника; выделение в просвет кишки из ее стенки иммуноглобулинов;</w:t>
      </w:r>
      <w:r>
        <w:t xml:space="preserve"> ферментативная активность; состояние кишечного эпителия и слизи, выделяемой бокаловидными клетками кишечника, содержащей ингибиторы роста микроорганизмов. При нарушении указанных </w:t>
      </w:r>
      <w:r>
        <w:lastRenderedPageBreak/>
        <w:t xml:space="preserve">механизмов нарастает микробное обсеменение тонкой кишки. </w:t>
      </w:r>
    </w:p>
    <w:p w:rsidR="00000000" w:rsidRDefault="004B0BA0">
      <w:pPr>
        <w:pStyle w:val="10"/>
      </w:pPr>
      <w:r>
        <w:t xml:space="preserve">В толстой кишке у </w:t>
      </w:r>
      <w:r>
        <w:t>здорового человека количество микроорганизмов составляет 10</w:t>
      </w:r>
      <w:r>
        <w:rPr>
          <w:vertAlign w:val="superscript"/>
        </w:rPr>
        <w:t>11</w:t>
      </w:r>
      <w:r>
        <w:t>-10</w:t>
      </w:r>
      <w:r>
        <w:rPr>
          <w:vertAlign w:val="superscript"/>
        </w:rPr>
        <w:t>12</w:t>
      </w:r>
      <w:r>
        <w:t xml:space="preserve"> КОЕ/г фекалий. Преобладают анаэробные виды бактерий (90-95% всего состава): бифидобактерии, бактероиды, лактобактерии, вейлонеллы, пептострептококки, клостридии. Около 5-10% микрофлоры толс</w:t>
      </w:r>
      <w:r>
        <w:t xml:space="preserve">того кишечника представлены аэробами: кишечной палочкой, лактозонегативными энтеробактериями (протей, энтеробактер, цитробактер, серрации и др.), энтерококками (фекальные стрептококки), стафилококками, дрожжеподобными грибами. </w:t>
      </w:r>
    </w:p>
    <w:p w:rsidR="00000000" w:rsidRDefault="004B0BA0">
      <w:pPr>
        <w:pStyle w:val="10"/>
      </w:pPr>
      <w:r>
        <w:t>Вся микрофлора кишечника под</w:t>
      </w:r>
      <w:r>
        <w:t>разделяется на:</w:t>
      </w:r>
    </w:p>
    <w:p w:rsidR="00000000" w:rsidRDefault="004B0BA0" w:rsidP="004B0BA0">
      <w:pPr>
        <w:pStyle w:val="10"/>
        <w:numPr>
          <w:ilvl w:val="0"/>
          <w:numId w:val="42"/>
        </w:numPr>
        <w:tabs>
          <w:tab w:val="clear" w:pos="927"/>
          <w:tab w:val="num" w:pos="0"/>
        </w:tabs>
        <w:ind w:left="0" w:firstLine="426"/>
      </w:pPr>
      <w:r>
        <w:t>облигатную (главная микрофлора);</w:t>
      </w:r>
    </w:p>
    <w:p w:rsidR="00000000" w:rsidRDefault="004B0BA0" w:rsidP="004B0BA0">
      <w:pPr>
        <w:pStyle w:val="10"/>
        <w:numPr>
          <w:ilvl w:val="0"/>
          <w:numId w:val="42"/>
        </w:numPr>
        <w:tabs>
          <w:tab w:val="clear" w:pos="927"/>
          <w:tab w:val="num" w:pos="0"/>
        </w:tabs>
        <w:ind w:left="0" w:firstLine="426"/>
      </w:pPr>
      <w:r>
        <w:t>факультативную часть (условно патогенная и сапрофитная микрофлора);</w:t>
      </w:r>
    </w:p>
    <w:p w:rsidR="00000000" w:rsidRDefault="004B0BA0" w:rsidP="004B0BA0">
      <w:pPr>
        <w:pStyle w:val="10"/>
        <w:numPr>
          <w:ilvl w:val="0"/>
          <w:numId w:val="42"/>
        </w:numPr>
        <w:tabs>
          <w:tab w:val="clear" w:pos="927"/>
          <w:tab w:val="num" w:pos="0"/>
        </w:tabs>
        <w:ind w:left="0" w:firstLine="426"/>
      </w:pPr>
      <w:r>
        <w:t>транзиторную часть (случайные микроорганизмы).</w:t>
      </w:r>
    </w:p>
    <w:p w:rsidR="00000000" w:rsidRDefault="004B0BA0">
      <w:pPr>
        <w:pStyle w:val="10"/>
      </w:pPr>
      <w:r>
        <w:t>Облигатная микрофлора. Бифидобактерии являются наиболее значимыми представителями облигатных</w:t>
      </w:r>
      <w:r>
        <w:t xml:space="preserve"> бактерий в кишечнике детей и взрослых. Это анаэробы, они не образуют спор и морфологически представляют собой крупные грамположительные палочки ровной или слегка изогнутой формы. Концы палочек у большинства бифидобактерий раздвоены, но могут быть также ут</w:t>
      </w:r>
      <w:r>
        <w:t>онченными или утолщенными в виде шаровидных вздутий. Большая часть популяции бифидобактерий располагается в толстой кишке, являясь ее основной пристеночной и просветной микрофлорой. Бифидобактерии присутствуют в кишечнике на протяжении всей жизни человека,</w:t>
      </w:r>
      <w:r>
        <w:t xml:space="preserve"> у детей они составляют от 90 до 98% всех микроорганизмов кишечника в зависимости от возраста. Доминирующее положение в микробном пейзаже кишечника у здоровых новорожденных детей, находящихся на естественном вскармливании, бифидофлора начинает занимать к 5</w:t>
      </w:r>
      <w:r>
        <w:t>-20-му дню после рождения. Среди различных видов бифидобактерий у детей, находящихся на грудном вскармливании, преобладают В</w:t>
      </w:r>
      <w:r>
        <w:rPr>
          <w:lang w:val="en-US"/>
        </w:rPr>
        <w:t>ifidobacterium</w:t>
      </w:r>
      <w:r>
        <w:t xml:space="preserve"> </w:t>
      </w:r>
      <w:r>
        <w:rPr>
          <w:lang w:val="en-US"/>
        </w:rPr>
        <w:t>bifidum</w:t>
      </w:r>
      <w:r>
        <w:t xml:space="preserve">. Несмотря на то, что в последние годы </w:t>
      </w:r>
      <w:r>
        <w:lastRenderedPageBreak/>
        <w:t xml:space="preserve">определяется тенденция к снижению уровня бифидобактерий в кишечнике, в </w:t>
      </w:r>
      <w:r>
        <w:t>норме количество бифидобактерий у грудных детей должно составлять 10</w:t>
      </w:r>
      <w:r>
        <w:rPr>
          <w:vertAlign w:val="superscript"/>
        </w:rPr>
        <w:t>10</w:t>
      </w:r>
      <w:r>
        <w:t>-10</w:t>
      </w:r>
      <w:r>
        <w:rPr>
          <w:vertAlign w:val="superscript"/>
        </w:rPr>
        <w:t>11</w:t>
      </w:r>
      <w:r>
        <w:t xml:space="preserve"> КОЕ/г фекалий, у детей старшего возраста и у взрослых – 10</w:t>
      </w:r>
      <w:r>
        <w:rPr>
          <w:vertAlign w:val="superscript"/>
        </w:rPr>
        <w:t>9</w:t>
      </w:r>
      <w:r>
        <w:t>-10</w:t>
      </w:r>
      <w:r>
        <w:rPr>
          <w:vertAlign w:val="superscript"/>
        </w:rPr>
        <w:t>10</w:t>
      </w:r>
      <w:r>
        <w:t xml:space="preserve"> КОЕ/г.</w:t>
      </w:r>
    </w:p>
    <w:p w:rsidR="00000000" w:rsidRDefault="004B0BA0">
      <w:pPr>
        <w:pStyle w:val="10"/>
      </w:pPr>
      <w:r>
        <w:t>Бифидобактерии являются также представителями вагинальной микрофлоры, где обнаруживаются в количестве 10</w:t>
      </w:r>
      <w:r>
        <w:rPr>
          <w:vertAlign w:val="superscript"/>
        </w:rPr>
        <w:t>6</w:t>
      </w:r>
      <w:r>
        <w:t xml:space="preserve"> КО</w:t>
      </w:r>
      <w:r>
        <w:t>Е/г вагинального содержимого.</w:t>
      </w:r>
    </w:p>
    <w:p w:rsidR="00000000" w:rsidRDefault="004B0BA0">
      <w:pPr>
        <w:pStyle w:val="10"/>
      </w:pPr>
      <w:r>
        <w:t>Установлено, что бифидобактерии выполняют следующие функции:</w:t>
      </w:r>
    </w:p>
    <w:p w:rsidR="00000000" w:rsidRDefault="004B0BA0" w:rsidP="004B0BA0">
      <w:pPr>
        <w:pStyle w:val="10"/>
        <w:numPr>
          <w:ilvl w:val="0"/>
          <w:numId w:val="43"/>
        </w:numPr>
        <w:tabs>
          <w:tab w:val="clear" w:pos="2007"/>
          <w:tab w:val="num" w:pos="0"/>
        </w:tabs>
        <w:ind w:left="0" w:firstLine="567"/>
      </w:pPr>
      <w:r>
        <w:t xml:space="preserve"> осуществляют путем ассоциации со слизистой оболочкой кишечника физиологическую защиту кишечного барьера от проникновения микробов и токсинов во внутреннюю среду орг</w:t>
      </w:r>
      <w:r>
        <w:t>анизма;</w:t>
      </w:r>
    </w:p>
    <w:p w:rsidR="00000000" w:rsidRDefault="004B0BA0" w:rsidP="004B0BA0">
      <w:pPr>
        <w:pStyle w:val="10"/>
        <w:numPr>
          <w:ilvl w:val="0"/>
          <w:numId w:val="43"/>
        </w:numPr>
        <w:tabs>
          <w:tab w:val="clear" w:pos="2007"/>
          <w:tab w:val="num" w:pos="0"/>
        </w:tabs>
        <w:ind w:left="0" w:firstLine="567"/>
      </w:pPr>
      <w:r>
        <w:t xml:space="preserve"> обладают высокой антагонистической активностью по отношению к патогенным и условно патогенным микроорганизмам за счет выработки органических жирных кислот;</w:t>
      </w:r>
    </w:p>
    <w:p w:rsidR="00000000" w:rsidRDefault="004B0BA0" w:rsidP="004B0BA0">
      <w:pPr>
        <w:pStyle w:val="10"/>
        <w:numPr>
          <w:ilvl w:val="0"/>
          <w:numId w:val="43"/>
        </w:numPr>
        <w:tabs>
          <w:tab w:val="clear" w:pos="2007"/>
          <w:tab w:val="num" w:pos="0"/>
        </w:tabs>
        <w:ind w:left="0" w:firstLine="567"/>
      </w:pPr>
      <w:r>
        <w:t xml:space="preserve"> участвуют в утилизации пищевых субстратов и активизации пристеночного пищеварения;</w:t>
      </w:r>
    </w:p>
    <w:p w:rsidR="00000000" w:rsidRDefault="004B0BA0" w:rsidP="004B0BA0">
      <w:pPr>
        <w:pStyle w:val="10"/>
        <w:numPr>
          <w:ilvl w:val="0"/>
          <w:numId w:val="43"/>
        </w:numPr>
        <w:tabs>
          <w:tab w:val="clear" w:pos="2007"/>
          <w:tab w:val="num" w:pos="0"/>
        </w:tabs>
        <w:ind w:left="0" w:firstLine="567"/>
      </w:pPr>
      <w:r>
        <w:t xml:space="preserve"> синтез</w:t>
      </w:r>
      <w:r>
        <w:t>ируют аминокислоты и белки, витамин К, пантотеновую кислоту, витамины группы В: В1 – тиамин, В2 – рибофлавин, В3 – никотиновую кислоту, Вс – фолиевую кислоту, В6 – пиридоксин;</w:t>
      </w:r>
    </w:p>
    <w:p w:rsidR="00000000" w:rsidRDefault="004B0BA0" w:rsidP="004B0BA0">
      <w:pPr>
        <w:pStyle w:val="10"/>
        <w:numPr>
          <w:ilvl w:val="0"/>
          <w:numId w:val="43"/>
        </w:numPr>
        <w:tabs>
          <w:tab w:val="clear" w:pos="2007"/>
          <w:tab w:val="num" w:pos="0"/>
        </w:tabs>
        <w:ind w:left="0" w:firstLine="567"/>
      </w:pPr>
      <w:r>
        <w:t xml:space="preserve"> способствуют усилению процессов всасывания через стенки кишечника ионов кальция</w:t>
      </w:r>
      <w:r>
        <w:t>, железа, витамина Д.</w:t>
      </w:r>
    </w:p>
    <w:p w:rsidR="00000000" w:rsidRDefault="004B0BA0">
      <w:pPr>
        <w:pStyle w:val="10"/>
      </w:pPr>
      <w:r>
        <w:t>Другим представителем облигатной микрофлоры гастроинтестинального тракта являются лактобактерии, представляющие собой грамположительные палочки с выраженным полиморфизмом, располагающиеся цепочками или поодиночке, неспорообразующие.</w:t>
      </w:r>
    </w:p>
    <w:p w:rsidR="00000000" w:rsidRDefault="004B0BA0">
      <w:pPr>
        <w:pStyle w:val="10"/>
      </w:pPr>
      <w:r>
        <w:t>Л</w:t>
      </w:r>
      <w:r>
        <w:t xml:space="preserve">актофлора заселяет организм новорожденного ребенка в раннем постнатальном периоде. Средой обитания лактобацилл являются различные отделы желудочно-кишечного тракта, начиная с полости рта и кончая толстой кишкой, где они поддерживают </w:t>
      </w:r>
      <w:r>
        <w:rPr>
          <w:lang w:val="en-US"/>
        </w:rPr>
        <w:t>pH</w:t>
      </w:r>
      <w:r>
        <w:t xml:space="preserve"> на уровне 5,5-5,6. Л</w:t>
      </w:r>
      <w:r>
        <w:t xml:space="preserve">актофлору удается обнаружить в молоке человека и животных. В желудке </w:t>
      </w:r>
      <w:r>
        <w:lastRenderedPageBreak/>
        <w:t>лактобациллы содержатся в количестве 10</w:t>
      </w:r>
      <w:r>
        <w:rPr>
          <w:vertAlign w:val="superscript"/>
        </w:rPr>
        <w:t>2</w:t>
      </w:r>
      <w:r>
        <w:t>-10</w:t>
      </w:r>
      <w:r>
        <w:rPr>
          <w:vertAlign w:val="superscript"/>
        </w:rPr>
        <w:t>3</w:t>
      </w:r>
      <w:r>
        <w:t xml:space="preserve"> КОЕ/мл желудочного сока, в тонкой кишке – до 10</w:t>
      </w:r>
      <w:r>
        <w:rPr>
          <w:vertAlign w:val="superscript"/>
        </w:rPr>
        <w:t>3</w:t>
      </w:r>
      <w:r>
        <w:t>-10</w:t>
      </w:r>
      <w:r>
        <w:rPr>
          <w:vertAlign w:val="superscript"/>
        </w:rPr>
        <w:t>4</w:t>
      </w:r>
      <w:r>
        <w:t xml:space="preserve"> КОЕ/мл кишечного сока, в толстой (в зависимости от возраста) – 10</w:t>
      </w:r>
      <w:r>
        <w:rPr>
          <w:vertAlign w:val="superscript"/>
        </w:rPr>
        <w:t>6</w:t>
      </w:r>
      <w:r>
        <w:t>-10</w:t>
      </w:r>
      <w:r>
        <w:rPr>
          <w:vertAlign w:val="superscript"/>
        </w:rPr>
        <w:t>8</w:t>
      </w:r>
      <w:r>
        <w:t xml:space="preserve"> КОЕ/г фекалий (в з</w:t>
      </w:r>
      <w:r>
        <w:t>ависимости от возраста).</w:t>
      </w:r>
    </w:p>
    <w:p w:rsidR="00000000" w:rsidRDefault="004B0BA0">
      <w:pPr>
        <w:pStyle w:val="10"/>
      </w:pPr>
      <w:r>
        <w:t>Лактобактерии в процессе жизнедеятельности вступают в сложное взаимодействие с другими микроорганизмами, в результате чего подавляются гнилостные и гноеродные условно патогенные микроорганизмы, в первую очередь протеи, а также возб</w:t>
      </w:r>
      <w:r>
        <w:t>удители острых кишечных инфекций. В процессе нормального метаболизма они способны образовывать молочную кислоту, перекись водорода, продуцировать лизоцим, другие вещества с антибиотической активностью: реутерин, плантарицин, лактоцидин, лактолин. В желудке</w:t>
      </w:r>
      <w:r>
        <w:t xml:space="preserve"> и тонкой кишке лактобациллы в кооперации с организмом хозяина являются основным микробиологическим звеном формирования колонизационной резистентности.</w:t>
      </w:r>
    </w:p>
    <w:p w:rsidR="00000000" w:rsidRDefault="004B0BA0">
      <w:pPr>
        <w:pStyle w:val="10"/>
      </w:pPr>
      <w:r>
        <w:t>Наряду с бифидо- и лактобактериями группу нормальных кислотообразователей, т. е. бактерий, вырабатывающи</w:t>
      </w:r>
      <w:r>
        <w:t>х органические кислоты, составляют анаэробные пропионобактерии. Снижая рН окружающей среды, пропионобактерии проявляют антагонистические свойства в отношении патогенных и условно патогенных бактерий.</w:t>
      </w:r>
    </w:p>
    <w:p w:rsidR="00000000" w:rsidRDefault="004B0BA0">
      <w:pPr>
        <w:pStyle w:val="10"/>
      </w:pPr>
      <w:r>
        <w:t>К представителям облигатной микрофлоры кишечника также о</w:t>
      </w:r>
      <w:r>
        <w:t>тносятся эшерихии (кишечные палочки). В кишечнике человека эшерихии появляются в первые дни после рождения в количестве 10</w:t>
      </w:r>
      <w:r>
        <w:rPr>
          <w:vertAlign w:val="superscript"/>
        </w:rPr>
        <w:t>7</w:t>
      </w:r>
      <w:r>
        <w:t>-10</w:t>
      </w:r>
      <w:r>
        <w:rPr>
          <w:vertAlign w:val="superscript"/>
        </w:rPr>
        <w:t>8</w:t>
      </w:r>
      <w:r>
        <w:t xml:space="preserve"> КОЕ/г фекалий и сохраняются на протяжении жизни на этом уровне. Экологическая ниша в здоровом организме – толстая кишка и дистал</w:t>
      </w:r>
      <w:r>
        <w:t>ьные отделы тонкой кишки. Выявлено, что эшерихии способствуют гидролизу лактозы; участвуют в продукции витаминов, в первую очередь витамина К, группы В; вырабатывают колицины – антибиотикоподобные вещества, тормозящие рост энтеропатогенных кишечных палочек</w:t>
      </w:r>
      <w:r>
        <w:t>; стимулируют антителообразование.</w:t>
      </w:r>
    </w:p>
    <w:p w:rsidR="00000000" w:rsidRDefault="004B0BA0">
      <w:pPr>
        <w:pStyle w:val="10"/>
      </w:pPr>
      <w:r>
        <w:t xml:space="preserve">Пептострептококки представляют собой неферментирующие </w:t>
      </w:r>
      <w:r>
        <w:lastRenderedPageBreak/>
        <w:t>грамположительные анаэробные стрептококки. В процессе жизнедеятельности они образуют водород, который в кишечнике превращается в перекись водорода, что способствует по</w:t>
      </w:r>
      <w:r>
        <w:t>ддержанию рН 5,5 и ниже, участвуют в протеолизе молочных белков, ферментации углеводов. Не обладают гемолитическими свойствами. Экониша – толстый кишечник.</w:t>
      </w:r>
    </w:p>
    <w:p w:rsidR="00000000" w:rsidRDefault="004B0BA0">
      <w:pPr>
        <w:pStyle w:val="10"/>
      </w:pPr>
      <w:r>
        <w:t>Энтерококки присутствуют в кишечнике в количествах 10</w:t>
      </w:r>
      <w:r>
        <w:rPr>
          <w:vertAlign w:val="superscript"/>
        </w:rPr>
        <w:t>5</w:t>
      </w:r>
      <w:r>
        <w:t>-10</w:t>
      </w:r>
      <w:r>
        <w:rPr>
          <w:vertAlign w:val="superscript"/>
        </w:rPr>
        <w:t>8</w:t>
      </w:r>
      <w:r>
        <w:t xml:space="preserve"> КОЕ/г фекалий и в норме не должны превыша</w:t>
      </w:r>
      <w:r>
        <w:t>ть общее количество кишечных палочек. Энтерококки осуществляют метаболизм бродильного типа, сбраживают разнообразные углеводы с образованием в основном молочной кислоты, но не газа. В некоторых случаях восстанавливают нитрат, обычно сбраживают лактозу.</w:t>
      </w:r>
    </w:p>
    <w:p w:rsidR="00000000" w:rsidRDefault="004B0BA0">
      <w:pPr>
        <w:pStyle w:val="10"/>
      </w:pPr>
      <w:r>
        <w:t>Фак</w:t>
      </w:r>
      <w:r>
        <w:t>ультативная микрофлора кишечника представлена бактероидами, пептококками, стафилококками, стрептококками, бациллами, дрожжевыми и дрожжеподобными грибами.</w:t>
      </w:r>
    </w:p>
    <w:p w:rsidR="00000000" w:rsidRDefault="004B0BA0">
      <w:pPr>
        <w:pStyle w:val="10"/>
      </w:pPr>
      <w:r>
        <w:t>Бактероиды являются анаэробными неспорообразующими микроорганизмами. Их уровень в толстом кишечнике к</w:t>
      </w:r>
      <w:r>
        <w:t>олеблется в диапазоне 10</w:t>
      </w:r>
      <w:r>
        <w:rPr>
          <w:vertAlign w:val="superscript"/>
        </w:rPr>
        <w:t>7</w:t>
      </w:r>
      <w:r>
        <w:t>-10</w:t>
      </w:r>
      <w:r>
        <w:rPr>
          <w:vertAlign w:val="superscript"/>
        </w:rPr>
        <w:t>11</w:t>
      </w:r>
      <w:r>
        <w:t xml:space="preserve"> КОЕ/г фекалий. Заселение кишечника бактероидами происходит постепенно. Они обычно не регистрируются в бактерийных картах фекалий у детей первого полугодия жизни; у детей в возрасте от 7 мес. до 1-2 лет содержание бактероидов </w:t>
      </w:r>
      <w:r>
        <w:t>не превышает 10</w:t>
      </w:r>
      <w:r>
        <w:rPr>
          <w:vertAlign w:val="superscript"/>
        </w:rPr>
        <w:t>8</w:t>
      </w:r>
      <w:r>
        <w:t xml:space="preserve"> КОЕ/г. Роль бактероидов до конца не выяснена, но установлено, что они принимают участие в пищеварении, расщепляют желчные кислоты, участвуют в процессах липидного обмена.</w:t>
      </w:r>
    </w:p>
    <w:p w:rsidR="00000000" w:rsidRDefault="004B0BA0">
      <w:pPr>
        <w:pStyle w:val="10"/>
      </w:pPr>
      <w:r>
        <w:t>Пептококки (анаэробные кокки) содержатся в количестве 10</w:t>
      </w:r>
      <w:r>
        <w:rPr>
          <w:vertAlign w:val="superscript"/>
        </w:rPr>
        <w:t>5</w:t>
      </w:r>
      <w:r>
        <w:t>-10</w:t>
      </w:r>
      <w:r>
        <w:rPr>
          <w:vertAlign w:val="superscript"/>
        </w:rPr>
        <w:t>6</w:t>
      </w:r>
      <w:r>
        <w:t xml:space="preserve"> КОЕ/г </w:t>
      </w:r>
      <w:r>
        <w:t xml:space="preserve">кишечного содержимого, метаболизируют пептон и аминокислоты с образованием жирных кислот, вырабатывают сероводород, уксусную, молочную, лимонную, изовалериановую и другие кислоты. </w:t>
      </w:r>
    </w:p>
    <w:p w:rsidR="00000000" w:rsidRDefault="004B0BA0">
      <w:pPr>
        <w:pStyle w:val="10"/>
      </w:pPr>
      <w:r>
        <w:t>Стафилококки – негемолитические (эпидермальные, сапрофитирующие) – входят в</w:t>
      </w:r>
      <w:r>
        <w:t xml:space="preserve"> группу сапрофитной микрофлоры, попадающей в организм из объектов окружающей среды. Обычно восстанавливают нитрат до нитрита. </w:t>
      </w:r>
      <w:r>
        <w:lastRenderedPageBreak/>
        <w:t>Количество их не должно превышать 10</w:t>
      </w:r>
      <w:r>
        <w:rPr>
          <w:vertAlign w:val="superscript"/>
        </w:rPr>
        <w:t>4</w:t>
      </w:r>
      <w:r>
        <w:t xml:space="preserve"> КОЕ/г фекалий.</w:t>
      </w:r>
    </w:p>
    <w:p w:rsidR="00000000" w:rsidRDefault="004B0BA0">
      <w:pPr>
        <w:pStyle w:val="10"/>
      </w:pPr>
      <w:r>
        <w:t>Стрептококки выявляются в кишечнике здорового человека в количестве 10</w:t>
      </w:r>
      <w:r>
        <w:rPr>
          <w:vertAlign w:val="superscript"/>
        </w:rPr>
        <w:t>4</w:t>
      </w:r>
      <w:r>
        <w:t>-10</w:t>
      </w:r>
      <w:r>
        <w:rPr>
          <w:vertAlign w:val="superscript"/>
        </w:rPr>
        <w:t>5</w:t>
      </w:r>
      <w:r>
        <w:t xml:space="preserve"> К</w:t>
      </w:r>
      <w:r>
        <w:t>ОЕ/г фекалий. Среди них выделяются такие непатогенные штаммы, как молочнокислый стрептококк.</w:t>
      </w:r>
    </w:p>
    <w:p w:rsidR="00000000" w:rsidRDefault="004B0BA0">
      <w:pPr>
        <w:pStyle w:val="10"/>
      </w:pPr>
      <w:r>
        <w:t>Непатогенные кишечные стрептококки обладают антагонистической активностью по отношению к болезнетворным микроорганизмам. Стрептококки образуют в основном лактат, н</w:t>
      </w:r>
      <w:r>
        <w:t>о не газ.</w:t>
      </w:r>
    </w:p>
    <w:p w:rsidR="00000000" w:rsidRDefault="004B0BA0">
      <w:pPr>
        <w:pStyle w:val="10"/>
      </w:pPr>
      <w:r>
        <w:t xml:space="preserve">Бациллы в кишечнике могут быть представлены аэробными и анаэробными видами микроорганизмов. </w:t>
      </w:r>
      <w:r>
        <w:rPr>
          <w:lang w:val="en-US"/>
        </w:rPr>
        <w:t>B</w:t>
      </w:r>
      <w:r>
        <w:t>.</w:t>
      </w:r>
      <w:r>
        <w:rPr>
          <w:lang w:val="en-US"/>
        </w:rPr>
        <w:t>subtilis</w:t>
      </w:r>
      <w:r>
        <w:t xml:space="preserve">, </w:t>
      </w:r>
      <w:r>
        <w:rPr>
          <w:lang w:val="en-US"/>
        </w:rPr>
        <w:t>B</w:t>
      </w:r>
      <w:r>
        <w:t>.</w:t>
      </w:r>
      <w:r>
        <w:rPr>
          <w:lang w:val="en-US"/>
        </w:rPr>
        <w:t>pumilis</w:t>
      </w:r>
      <w:r>
        <w:t xml:space="preserve">, </w:t>
      </w:r>
      <w:r>
        <w:rPr>
          <w:lang w:val="en-US"/>
        </w:rPr>
        <w:t>B</w:t>
      </w:r>
      <w:r>
        <w:t>.</w:t>
      </w:r>
      <w:r>
        <w:rPr>
          <w:lang w:val="en-US"/>
        </w:rPr>
        <w:t>cereus</w:t>
      </w:r>
      <w:r>
        <w:t xml:space="preserve"> – аэробные спорообразующие бактерии; </w:t>
      </w:r>
      <w:r>
        <w:rPr>
          <w:lang w:val="en-US"/>
        </w:rPr>
        <w:t>C</w:t>
      </w:r>
      <w:r>
        <w:t>.</w:t>
      </w:r>
      <w:r>
        <w:rPr>
          <w:lang w:val="en-US"/>
        </w:rPr>
        <w:t>perfringens</w:t>
      </w:r>
      <w:r>
        <w:t xml:space="preserve">, </w:t>
      </w:r>
      <w:r>
        <w:rPr>
          <w:lang w:val="en-US"/>
        </w:rPr>
        <w:t>C</w:t>
      </w:r>
      <w:r>
        <w:t>.</w:t>
      </w:r>
      <w:r>
        <w:rPr>
          <w:lang w:val="en-US"/>
        </w:rPr>
        <w:t>novyi</w:t>
      </w:r>
      <w:r>
        <w:t xml:space="preserve">, </w:t>
      </w:r>
      <w:r>
        <w:rPr>
          <w:lang w:val="en-US"/>
        </w:rPr>
        <w:t>C</w:t>
      </w:r>
      <w:r>
        <w:t>.</w:t>
      </w:r>
      <w:r>
        <w:rPr>
          <w:lang w:val="en-US"/>
        </w:rPr>
        <w:t>septicum</w:t>
      </w:r>
      <w:r>
        <w:t xml:space="preserve">, </w:t>
      </w:r>
      <w:r>
        <w:rPr>
          <w:lang w:val="en-US"/>
        </w:rPr>
        <w:t>C</w:t>
      </w:r>
      <w:r>
        <w:t>.</w:t>
      </w:r>
      <w:r>
        <w:rPr>
          <w:lang w:val="en-US"/>
        </w:rPr>
        <w:t>histolyticum</w:t>
      </w:r>
      <w:r>
        <w:t xml:space="preserve">, </w:t>
      </w:r>
      <w:r>
        <w:rPr>
          <w:lang w:val="en-US"/>
        </w:rPr>
        <w:t>C</w:t>
      </w:r>
      <w:r>
        <w:t>.</w:t>
      </w:r>
      <w:r>
        <w:rPr>
          <w:lang w:val="en-US"/>
        </w:rPr>
        <w:t>tetanus</w:t>
      </w:r>
      <w:r>
        <w:t xml:space="preserve">, </w:t>
      </w:r>
      <w:r>
        <w:rPr>
          <w:lang w:val="en-US"/>
        </w:rPr>
        <w:t>C</w:t>
      </w:r>
      <w:r>
        <w:t>.</w:t>
      </w:r>
      <w:r>
        <w:rPr>
          <w:lang w:val="en-US"/>
        </w:rPr>
        <w:t>difficile</w:t>
      </w:r>
      <w:r>
        <w:t xml:space="preserve"> – анаэробн</w:t>
      </w:r>
      <w:r>
        <w:t xml:space="preserve">ые. Наибольший интерес представляют анаэробные спорообразующие бактерии </w:t>
      </w:r>
      <w:r>
        <w:rPr>
          <w:lang w:val="en-US"/>
        </w:rPr>
        <w:t>C</w:t>
      </w:r>
      <w:r>
        <w:t>.</w:t>
      </w:r>
      <w:r>
        <w:rPr>
          <w:lang w:val="en-US"/>
        </w:rPr>
        <w:t>difficile</w:t>
      </w:r>
      <w:r>
        <w:t>. В кишечнике здорового ребенка их количество обычно не превышает 10</w:t>
      </w:r>
      <w:r>
        <w:rPr>
          <w:vertAlign w:val="superscript"/>
        </w:rPr>
        <w:t>3</w:t>
      </w:r>
      <w:r>
        <w:t xml:space="preserve"> КОЕ/г фекалий. Из углеводов или пептона они образуют смесь органических кислот и спиртов. </w:t>
      </w:r>
    </w:p>
    <w:p w:rsidR="00000000" w:rsidRDefault="004B0BA0">
      <w:pPr>
        <w:pStyle w:val="10"/>
      </w:pPr>
      <w:r>
        <w:t>Дрожжи и нек</w:t>
      </w:r>
      <w:r>
        <w:t>оторые дрожжеподобные грибы относят к сапрофитной микрофлоре. Содержание плесневых грибов в толстой кишке у здоровых людей не должно превышать 10</w:t>
      </w:r>
      <w:r>
        <w:rPr>
          <w:vertAlign w:val="superscript"/>
        </w:rPr>
        <w:t>4</w:t>
      </w:r>
      <w:r>
        <w:t xml:space="preserve"> КОЕ/г фекалий. Дрожжеподобные грибы рода С</w:t>
      </w:r>
      <w:r>
        <w:rPr>
          <w:lang w:val="en-US"/>
        </w:rPr>
        <w:t>andida</w:t>
      </w:r>
      <w:r>
        <w:t xml:space="preserve">, чаще всего </w:t>
      </w:r>
      <w:r>
        <w:rPr>
          <w:lang w:val="en-US"/>
        </w:rPr>
        <w:t>C</w:t>
      </w:r>
      <w:r>
        <w:t>.</w:t>
      </w:r>
      <w:r>
        <w:rPr>
          <w:lang w:val="en-US"/>
        </w:rPr>
        <w:t>albicans</w:t>
      </w:r>
      <w:r>
        <w:t xml:space="preserve"> и </w:t>
      </w:r>
      <w:r>
        <w:rPr>
          <w:lang w:val="en-US"/>
        </w:rPr>
        <w:t>C</w:t>
      </w:r>
      <w:r>
        <w:t>.</w:t>
      </w:r>
      <w:r>
        <w:rPr>
          <w:lang w:val="en-US"/>
        </w:rPr>
        <w:t>steleatoidea</w:t>
      </w:r>
      <w:r>
        <w:t>, являются условно па</w:t>
      </w:r>
      <w:r>
        <w:t>тогенными микроорганизмами. Они могут встречаться во всех полостных органах пищеварительной системы и вульвовагинальной области.</w:t>
      </w:r>
    </w:p>
    <w:p w:rsidR="00000000" w:rsidRDefault="004B0BA0">
      <w:pPr>
        <w:pStyle w:val="10"/>
      </w:pPr>
      <w:r>
        <w:t xml:space="preserve">Условно патогенные энтеробактерии включают представителей семейства </w:t>
      </w:r>
      <w:r>
        <w:rPr>
          <w:lang w:val="en-US"/>
        </w:rPr>
        <w:t>Enterobacteriacae</w:t>
      </w:r>
      <w:r>
        <w:t xml:space="preserve"> (кишечных бактерий): клебсиеллы, протеи, </w:t>
      </w:r>
      <w:r>
        <w:t>цитробактеры, энтеробактеры, серрации и др.</w:t>
      </w:r>
    </w:p>
    <w:p w:rsidR="00000000" w:rsidRDefault="004B0BA0">
      <w:pPr>
        <w:pStyle w:val="10"/>
      </w:pPr>
      <w:r>
        <w:t xml:space="preserve">Фузобактерии – грамотрицательные, неспорообразующие, полиморфные палочковидные бактерии, представители анаэробной микрофлоры толстой кишки. Их значение в микробиоценозе изучено недостаточно. </w:t>
      </w:r>
    </w:p>
    <w:p w:rsidR="00000000" w:rsidRDefault="004B0BA0">
      <w:pPr>
        <w:pStyle w:val="10"/>
      </w:pPr>
      <w:r>
        <w:t>Неферментирующие гра</w:t>
      </w:r>
      <w:r>
        <w:t xml:space="preserve">мотрицательные палочки чаще всего выявляются как транзиторная микрофлора, т. к. бактерии данной группы </w:t>
      </w:r>
      <w:r>
        <w:lastRenderedPageBreak/>
        <w:t xml:space="preserve">относятся к свободно живущим и легко попадают в кишечник из окружающей среды. </w:t>
      </w:r>
    </w:p>
    <w:p w:rsidR="00000000" w:rsidRDefault="004B0BA0">
      <w:pPr>
        <w:pStyle w:val="10"/>
      </w:pPr>
      <w:r>
        <w:t>Нормальные показатели микробиоценоза кишечника представлены в разделе «Гра</w:t>
      </w:r>
      <w:r>
        <w:t>фическое, схематичное и табличное представление протокола ведения больных».</w:t>
      </w:r>
    </w:p>
    <w:p w:rsidR="00000000" w:rsidRDefault="004B0BA0">
      <w:pPr>
        <w:pStyle w:val="10"/>
      </w:pPr>
      <w:r>
        <w:t>Биологическое равновесие нормофлоры легко нарушается факторами экзогенной и эндогенной природы:</w:t>
      </w:r>
    </w:p>
    <w:p w:rsidR="00000000" w:rsidRDefault="004B0BA0">
      <w:pPr>
        <w:pStyle w:val="10"/>
      </w:pPr>
      <w:r>
        <w:t>1.</w:t>
      </w:r>
      <w:r>
        <w:tab/>
        <w:t>Новорожденные.</w:t>
      </w:r>
    </w:p>
    <w:p w:rsidR="00000000" w:rsidRDefault="004B0BA0" w:rsidP="004B0BA0">
      <w:pPr>
        <w:pStyle w:val="10"/>
        <w:numPr>
          <w:ilvl w:val="0"/>
          <w:numId w:val="44"/>
        </w:numPr>
        <w:tabs>
          <w:tab w:val="clear" w:pos="2007"/>
          <w:tab w:val="num" w:pos="0"/>
        </w:tabs>
        <w:ind w:left="0" w:firstLine="567"/>
      </w:pPr>
      <w:r>
        <w:t xml:space="preserve"> Бактериальный вагиноз и мастит у матери.</w:t>
      </w:r>
    </w:p>
    <w:p w:rsidR="00000000" w:rsidRDefault="004B0BA0" w:rsidP="004B0BA0">
      <w:pPr>
        <w:pStyle w:val="10"/>
        <w:numPr>
          <w:ilvl w:val="0"/>
          <w:numId w:val="44"/>
        </w:numPr>
        <w:tabs>
          <w:tab w:val="clear" w:pos="2007"/>
          <w:tab w:val="num" w:pos="0"/>
        </w:tabs>
        <w:ind w:left="0" w:firstLine="567"/>
      </w:pPr>
      <w:r>
        <w:t xml:space="preserve"> Низкая оценка по шкале </w:t>
      </w:r>
      <w:r>
        <w:t>Апгар и наличие реанимационных мероприятий у новорожденного.</w:t>
      </w:r>
    </w:p>
    <w:p w:rsidR="00000000" w:rsidRDefault="004B0BA0" w:rsidP="004B0BA0">
      <w:pPr>
        <w:pStyle w:val="10"/>
        <w:numPr>
          <w:ilvl w:val="0"/>
          <w:numId w:val="44"/>
        </w:numPr>
        <w:tabs>
          <w:tab w:val="clear" w:pos="2007"/>
          <w:tab w:val="num" w:pos="0"/>
        </w:tabs>
        <w:ind w:left="0" w:firstLine="567"/>
      </w:pPr>
      <w:r>
        <w:t xml:space="preserve"> Позднее прикладывание к груди.</w:t>
      </w:r>
    </w:p>
    <w:p w:rsidR="00000000" w:rsidRDefault="004B0BA0" w:rsidP="004B0BA0">
      <w:pPr>
        <w:pStyle w:val="10"/>
        <w:numPr>
          <w:ilvl w:val="0"/>
          <w:numId w:val="44"/>
        </w:numPr>
        <w:tabs>
          <w:tab w:val="clear" w:pos="2007"/>
          <w:tab w:val="num" w:pos="0"/>
        </w:tabs>
        <w:ind w:left="0" w:firstLine="567"/>
      </w:pPr>
      <w:r>
        <w:t xml:space="preserve"> Длительное пребывание в родильном доме и возможность заселения кишечника агрессивными штаммами микроорганизмов окружающей среды.</w:t>
      </w:r>
    </w:p>
    <w:p w:rsidR="00000000" w:rsidRDefault="004B0BA0" w:rsidP="004B0BA0">
      <w:pPr>
        <w:pStyle w:val="10"/>
        <w:numPr>
          <w:ilvl w:val="0"/>
          <w:numId w:val="44"/>
        </w:numPr>
        <w:tabs>
          <w:tab w:val="clear" w:pos="2007"/>
          <w:tab w:val="num" w:pos="0"/>
        </w:tabs>
        <w:ind w:left="0" w:firstLine="567"/>
      </w:pPr>
      <w:r>
        <w:t xml:space="preserve"> Физиологическая незрелость мотор</w:t>
      </w:r>
      <w:r>
        <w:t>ной функции кишечника.</w:t>
      </w:r>
    </w:p>
    <w:p w:rsidR="00000000" w:rsidRDefault="004B0BA0" w:rsidP="004B0BA0">
      <w:pPr>
        <w:pStyle w:val="10"/>
        <w:numPr>
          <w:ilvl w:val="0"/>
          <w:numId w:val="44"/>
        </w:numPr>
        <w:tabs>
          <w:tab w:val="clear" w:pos="2007"/>
          <w:tab w:val="num" w:pos="0"/>
        </w:tabs>
        <w:ind w:left="0" w:firstLine="567"/>
      </w:pPr>
      <w:r>
        <w:t xml:space="preserve"> Наличие малых гнойных инфекций.</w:t>
      </w:r>
    </w:p>
    <w:p w:rsidR="00000000" w:rsidRDefault="004B0BA0" w:rsidP="004B0BA0">
      <w:pPr>
        <w:pStyle w:val="10"/>
        <w:numPr>
          <w:ilvl w:val="0"/>
          <w:numId w:val="44"/>
        </w:numPr>
        <w:tabs>
          <w:tab w:val="clear" w:pos="2007"/>
          <w:tab w:val="num" w:pos="0"/>
        </w:tabs>
        <w:ind w:left="0" w:firstLine="567"/>
      </w:pPr>
      <w:r>
        <w:t xml:space="preserve"> Непереносимость грудного молока.</w:t>
      </w:r>
    </w:p>
    <w:p w:rsidR="00000000" w:rsidRDefault="004B0BA0" w:rsidP="004B0BA0">
      <w:pPr>
        <w:pStyle w:val="10"/>
        <w:numPr>
          <w:ilvl w:val="0"/>
          <w:numId w:val="44"/>
        </w:numPr>
        <w:tabs>
          <w:tab w:val="clear" w:pos="2007"/>
          <w:tab w:val="num" w:pos="0"/>
        </w:tabs>
        <w:ind w:left="0" w:firstLine="567"/>
      </w:pPr>
      <w:r>
        <w:t xml:space="preserve"> Синдром мальабсорбции.</w:t>
      </w:r>
    </w:p>
    <w:p w:rsidR="00000000" w:rsidRDefault="004B0BA0" w:rsidP="004B0BA0">
      <w:pPr>
        <w:pStyle w:val="10"/>
        <w:numPr>
          <w:ilvl w:val="0"/>
          <w:numId w:val="44"/>
        </w:numPr>
        <w:tabs>
          <w:tab w:val="clear" w:pos="2007"/>
          <w:tab w:val="num" w:pos="0"/>
        </w:tabs>
        <w:ind w:left="0" w:firstLine="567"/>
      </w:pPr>
      <w:r>
        <w:t xml:space="preserve"> Первичный иммунодефицит.</w:t>
      </w:r>
    </w:p>
    <w:p w:rsidR="00000000" w:rsidRDefault="004B0BA0">
      <w:pPr>
        <w:pStyle w:val="10"/>
      </w:pPr>
      <w:r>
        <w:t>2.</w:t>
      </w:r>
      <w:r>
        <w:tab/>
        <w:t>Грудной и ранний возраст.</w:t>
      </w:r>
    </w:p>
    <w:p w:rsidR="00000000" w:rsidRDefault="004B0BA0" w:rsidP="004B0BA0">
      <w:pPr>
        <w:pStyle w:val="10"/>
        <w:numPr>
          <w:ilvl w:val="0"/>
          <w:numId w:val="45"/>
        </w:numPr>
        <w:tabs>
          <w:tab w:val="clear" w:pos="2007"/>
          <w:tab w:val="num" w:pos="0"/>
        </w:tabs>
        <w:ind w:left="0" w:firstLine="567"/>
      </w:pPr>
      <w:r>
        <w:t xml:space="preserve"> Неблагоприятное течение периода новорожденности (в анамнезе).</w:t>
      </w:r>
    </w:p>
    <w:p w:rsidR="00000000" w:rsidRDefault="004B0BA0" w:rsidP="004B0BA0">
      <w:pPr>
        <w:pStyle w:val="10"/>
        <w:numPr>
          <w:ilvl w:val="0"/>
          <w:numId w:val="45"/>
        </w:numPr>
        <w:tabs>
          <w:tab w:val="clear" w:pos="2007"/>
          <w:tab w:val="num" w:pos="0"/>
        </w:tabs>
        <w:ind w:left="0" w:firstLine="567"/>
      </w:pPr>
      <w:r>
        <w:t xml:space="preserve"> Раннее искусственное вс</w:t>
      </w:r>
      <w:r>
        <w:t>кармливание.</w:t>
      </w:r>
    </w:p>
    <w:p w:rsidR="00000000" w:rsidRDefault="004B0BA0" w:rsidP="004B0BA0">
      <w:pPr>
        <w:pStyle w:val="10"/>
        <w:numPr>
          <w:ilvl w:val="0"/>
          <w:numId w:val="45"/>
        </w:numPr>
        <w:tabs>
          <w:tab w:val="clear" w:pos="2007"/>
          <w:tab w:val="num" w:pos="0"/>
        </w:tabs>
        <w:ind w:left="0" w:firstLine="567"/>
      </w:pPr>
      <w:r>
        <w:t xml:space="preserve"> Диспептические нарушения.</w:t>
      </w:r>
    </w:p>
    <w:p w:rsidR="00000000" w:rsidRDefault="004B0BA0" w:rsidP="004B0BA0">
      <w:pPr>
        <w:pStyle w:val="10"/>
        <w:numPr>
          <w:ilvl w:val="0"/>
          <w:numId w:val="45"/>
        </w:numPr>
        <w:tabs>
          <w:tab w:val="clear" w:pos="2007"/>
          <w:tab w:val="num" w:pos="0"/>
        </w:tabs>
        <w:ind w:left="0" w:firstLine="567"/>
      </w:pPr>
      <w:r>
        <w:t xml:space="preserve"> Частые острые респираторно-вирусные инфекции.</w:t>
      </w:r>
    </w:p>
    <w:p w:rsidR="00000000" w:rsidRDefault="004B0BA0" w:rsidP="004B0BA0">
      <w:pPr>
        <w:pStyle w:val="10"/>
        <w:numPr>
          <w:ilvl w:val="0"/>
          <w:numId w:val="45"/>
        </w:numPr>
        <w:tabs>
          <w:tab w:val="clear" w:pos="2007"/>
          <w:tab w:val="num" w:pos="0"/>
        </w:tabs>
        <w:ind w:left="0" w:firstLine="567"/>
      </w:pPr>
      <w:r>
        <w:t xml:space="preserve"> Рахит.</w:t>
      </w:r>
    </w:p>
    <w:p w:rsidR="00000000" w:rsidRDefault="004B0BA0" w:rsidP="004B0BA0">
      <w:pPr>
        <w:pStyle w:val="10"/>
        <w:numPr>
          <w:ilvl w:val="0"/>
          <w:numId w:val="45"/>
        </w:numPr>
        <w:tabs>
          <w:tab w:val="clear" w:pos="2007"/>
          <w:tab w:val="num" w:pos="0"/>
        </w:tabs>
        <w:ind w:left="0" w:firstLine="567"/>
      </w:pPr>
      <w:r>
        <w:t xml:space="preserve"> Анемии.</w:t>
      </w:r>
    </w:p>
    <w:p w:rsidR="00000000" w:rsidRDefault="004B0BA0" w:rsidP="004B0BA0">
      <w:pPr>
        <w:pStyle w:val="10"/>
        <w:numPr>
          <w:ilvl w:val="0"/>
          <w:numId w:val="45"/>
        </w:numPr>
        <w:tabs>
          <w:tab w:val="clear" w:pos="2007"/>
          <w:tab w:val="num" w:pos="0"/>
        </w:tabs>
        <w:ind w:left="0" w:firstLine="567"/>
      </w:pPr>
      <w:r>
        <w:t xml:space="preserve"> Гипотрофии.</w:t>
      </w:r>
    </w:p>
    <w:p w:rsidR="00000000" w:rsidRDefault="004B0BA0" w:rsidP="004B0BA0">
      <w:pPr>
        <w:pStyle w:val="10"/>
        <w:numPr>
          <w:ilvl w:val="0"/>
          <w:numId w:val="45"/>
        </w:numPr>
        <w:tabs>
          <w:tab w:val="clear" w:pos="2007"/>
          <w:tab w:val="num" w:pos="0"/>
        </w:tabs>
        <w:ind w:left="0" w:firstLine="567"/>
      </w:pPr>
      <w:r>
        <w:t xml:space="preserve"> Изменения в психоневрологическом статусе ребенка.</w:t>
      </w:r>
    </w:p>
    <w:p w:rsidR="00000000" w:rsidRDefault="004B0BA0" w:rsidP="004B0BA0">
      <w:pPr>
        <w:pStyle w:val="10"/>
        <w:numPr>
          <w:ilvl w:val="0"/>
          <w:numId w:val="45"/>
        </w:numPr>
        <w:tabs>
          <w:tab w:val="clear" w:pos="2007"/>
          <w:tab w:val="num" w:pos="0"/>
        </w:tabs>
        <w:ind w:left="0" w:firstLine="567"/>
      </w:pPr>
      <w:r>
        <w:t xml:space="preserve"> Аллергический дерматит.</w:t>
      </w:r>
    </w:p>
    <w:p w:rsidR="00000000" w:rsidRDefault="004B0BA0">
      <w:pPr>
        <w:pStyle w:val="10"/>
      </w:pPr>
      <w:r>
        <w:t>3.</w:t>
      </w:r>
      <w:r>
        <w:tab/>
        <w:t>Дошкольный и школьный возраст.</w:t>
      </w:r>
    </w:p>
    <w:p w:rsidR="00000000" w:rsidRDefault="004B0BA0" w:rsidP="004B0BA0">
      <w:pPr>
        <w:pStyle w:val="10"/>
        <w:numPr>
          <w:ilvl w:val="0"/>
          <w:numId w:val="46"/>
        </w:numPr>
        <w:tabs>
          <w:tab w:val="clear" w:pos="2007"/>
          <w:tab w:val="num" w:pos="0"/>
        </w:tabs>
        <w:ind w:left="0" w:firstLine="567"/>
      </w:pPr>
      <w:r>
        <w:lastRenderedPageBreak/>
        <w:t xml:space="preserve"> Нахождение в замкнутых колле</w:t>
      </w:r>
      <w:r>
        <w:t>ктивах.</w:t>
      </w:r>
    </w:p>
    <w:p w:rsidR="00000000" w:rsidRDefault="004B0BA0" w:rsidP="004B0BA0">
      <w:pPr>
        <w:pStyle w:val="10"/>
        <w:numPr>
          <w:ilvl w:val="0"/>
          <w:numId w:val="46"/>
        </w:numPr>
        <w:tabs>
          <w:tab w:val="clear" w:pos="2007"/>
          <w:tab w:val="num" w:pos="0"/>
        </w:tabs>
        <w:ind w:left="0" w:firstLine="567"/>
      </w:pPr>
      <w:r>
        <w:t xml:space="preserve"> Частые острые респираторно-вирусные инфекции.</w:t>
      </w:r>
    </w:p>
    <w:p w:rsidR="00000000" w:rsidRDefault="004B0BA0" w:rsidP="004B0BA0">
      <w:pPr>
        <w:pStyle w:val="10"/>
        <w:numPr>
          <w:ilvl w:val="0"/>
          <w:numId w:val="46"/>
        </w:numPr>
        <w:tabs>
          <w:tab w:val="clear" w:pos="2007"/>
          <w:tab w:val="num" w:pos="0"/>
        </w:tabs>
        <w:ind w:left="0" w:firstLine="567"/>
      </w:pPr>
      <w:r>
        <w:t xml:space="preserve"> Аллергические реакции.</w:t>
      </w:r>
    </w:p>
    <w:p w:rsidR="00000000" w:rsidRDefault="004B0BA0">
      <w:pPr>
        <w:pStyle w:val="10"/>
      </w:pPr>
      <w:r>
        <w:t>4.</w:t>
      </w:r>
      <w:r>
        <w:tab/>
        <w:t>Юношеский возраст.</w:t>
      </w:r>
    </w:p>
    <w:p w:rsidR="00000000" w:rsidRDefault="004B0BA0" w:rsidP="004B0BA0">
      <w:pPr>
        <w:pStyle w:val="10"/>
        <w:numPr>
          <w:ilvl w:val="0"/>
          <w:numId w:val="47"/>
        </w:numPr>
        <w:tabs>
          <w:tab w:val="clear" w:pos="2007"/>
          <w:tab w:val="num" w:pos="0"/>
        </w:tabs>
        <w:ind w:left="0" w:firstLine="567"/>
      </w:pPr>
      <w:r>
        <w:t xml:space="preserve"> Частые острые респираторно-вирусные инфекции.</w:t>
      </w:r>
    </w:p>
    <w:p w:rsidR="00000000" w:rsidRDefault="004B0BA0" w:rsidP="004B0BA0">
      <w:pPr>
        <w:pStyle w:val="10"/>
        <w:numPr>
          <w:ilvl w:val="0"/>
          <w:numId w:val="47"/>
        </w:numPr>
        <w:tabs>
          <w:tab w:val="clear" w:pos="2007"/>
          <w:tab w:val="num" w:pos="0"/>
        </w:tabs>
        <w:ind w:left="0" w:firstLine="567"/>
      </w:pPr>
      <w:r>
        <w:t xml:space="preserve"> Аллергические реакции.</w:t>
      </w:r>
    </w:p>
    <w:p w:rsidR="00000000" w:rsidRDefault="004B0BA0" w:rsidP="004B0BA0">
      <w:pPr>
        <w:pStyle w:val="10"/>
        <w:numPr>
          <w:ilvl w:val="0"/>
          <w:numId w:val="47"/>
        </w:numPr>
        <w:tabs>
          <w:tab w:val="clear" w:pos="2007"/>
          <w:tab w:val="num" w:pos="0"/>
        </w:tabs>
        <w:ind w:left="0" w:firstLine="567"/>
      </w:pPr>
      <w:r>
        <w:t xml:space="preserve"> Наркомания.</w:t>
      </w:r>
    </w:p>
    <w:p w:rsidR="00000000" w:rsidRDefault="004B0BA0">
      <w:pPr>
        <w:pStyle w:val="10"/>
      </w:pPr>
      <w:r>
        <w:t>5.</w:t>
      </w:r>
      <w:r>
        <w:tab/>
        <w:t>Средний возраст.</w:t>
      </w:r>
    </w:p>
    <w:p w:rsidR="00000000" w:rsidRDefault="004B0BA0" w:rsidP="004B0BA0">
      <w:pPr>
        <w:pStyle w:val="10"/>
        <w:numPr>
          <w:ilvl w:val="0"/>
          <w:numId w:val="48"/>
        </w:numPr>
        <w:tabs>
          <w:tab w:val="clear" w:pos="2007"/>
          <w:tab w:val="num" w:pos="0"/>
        </w:tabs>
        <w:ind w:left="0" w:firstLine="567"/>
      </w:pPr>
      <w:r>
        <w:t xml:space="preserve"> Профессиональные вредности.</w:t>
      </w:r>
    </w:p>
    <w:p w:rsidR="00000000" w:rsidRDefault="004B0BA0">
      <w:pPr>
        <w:pStyle w:val="10"/>
      </w:pPr>
      <w:r>
        <w:t>6.</w:t>
      </w:r>
      <w:r>
        <w:tab/>
        <w:t>Пожилой возраст.</w:t>
      </w:r>
    </w:p>
    <w:p w:rsidR="00000000" w:rsidRDefault="004B0BA0" w:rsidP="004B0BA0">
      <w:pPr>
        <w:pStyle w:val="10"/>
        <w:numPr>
          <w:ilvl w:val="0"/>
          <w:numId w:val="48"/>
        </w:numPr>
        <w:tabs>
          <w:tab w:val="clear" w:pos="2007"/>
          <w:tab w:val="num" w:pos="0"/>
        </w:tabs>
        <w:ind w:left="0" w:firstLine="567"/>
      </w:pPr>
      <w:r>
        <w:t xml:space="preserve"> В</w:t>
      </w:r>
      <w:r>
        <w:t>озрастные изменения свойств микрофлоры (уменьшение канцеролитических свойств кишечной палочки, увеличение числа штаммов, синтезирующих холестерин, увеличение количества гемолитической флоры).</w:t>
      </w:r>
    </w:p>
    <w:p w:rsidR="00000000" w:rsidRDefault="004B0BA0">
      <w:pPr>
        <w:pStyle w:val="10"/>
      </w:pPr>
      <w:r>
        <w:t>7.</w:t>
      </w:r>
      <w:r>
        <w:tab/>
        <w:t>Вне зависимости от возраста.</w:t>
      </w:r>
    </w:p>
    <w:p w:rsidR="00000000" w:rsidRDefault="004B0BA0" w:rsidP="004B0BA0">
      <w:pPr>
        <w:pStyle w:val="10"/>
        <w:numPr>
          <w:ilvl w:val="0"/>
          <w:numId w:val="48"/>
        </w:numPr>
        <w:tabs>
          <w:tab w:val="clear" w:pos="2007"/>
          <w:tab w:val="num" w:pos="0"/>
        </w:tabs>
        <w:ind w:left="0" w:firstLine="567"/>
      </w:pPr>
      <w:r>
        <w:t xml:space="preserve"> Стрессы.</w:t>
      </w:r>
    </w:p>
    <w:p w:rsidR="00000000" w:rsidRDefault="004B0BA0" w:rsidP="004B0BA0">
      <w:pPr>
        <w:pStyle w:val="10"/>
        <w:numPr>
          <w:ilvl w:val="0"/>
          <w:numId w:val="48"/>
        </w:numPr>
        <w:tabs>
          <w:tab w:val="clear" w:pos="2007"/>
          <w:tab w:val="num" w:pos="0"/>
        </w:tabs>
        <w:ind w:left="0" w:firstLine="567"/>
      </w:pPr>
      <w:r>
        <w:t xml:space="preserve"> Несбалансированное пи</w:t>
      </w:r>
      <w:r>
        <w:t>тание по основным макро- и микронутриентам (несоответствующие потребностям организма: режим питания, набор продуктов, низкое качество продуктов).</w:t>
      </w:r>
    </w:p>
    <w:p w:rsidR="00000000" w:rsidRDefault="004B0BA0" w:rsidP="004B0BA0">
      <w:pPr>
        <w:pStyle w:val="10"/>
        <w:numPr>
          <w:ilvl w:val="0"/>
          <w:numId w:val="48"/>
        </w:numPr>
        <w:tabs>
          <w:tab w:val="clear" w:pos="2007"/>
          <w:tab w:val="num" w:pos="0"/>
        </w:tabs>
        <w:ind w:left="0" w:firstLine="567"/>
      </w:pPr>
      <w:r>
        <w:t xml:space="preserve"> Кишечные инфекции.</w:t>
      </w:r>
    </w:p>
    <w:p w:rsidR="00000000" w:rsidRDefault="004B0BA0" w:rsidP="004B0BA0">
      <w:pPr>
        <w:pStyle w:val="10"/>
        <w:numPr>
          <w:ilvl w:val="0"/>
          <w:numId w:val="48"/>
        </w:numPr>
        <w:tabs>
          <w:tab w:val="clear" w:pos="2007"/>
          <w:tab w:val="num" w:pos="0"/>
        </w:tabs>
        <w:ind w:left="0" w:firstLine="567"/>
      </w:pPr>
      <w:r>
        <w:t xml:space="preserve"> Лечение антибактериальными препаратами.</w:t>
      </w:r>
    </w:p>
    <w:p w:rsidR="00000000" w:rsidRDefault="004B0BA0" w:rsidP="004B0BA0">
      <w:pPr>
        <w:pStyle w:val="10"/>
        <w:numPr>
          <w:ilvl w:val="0"/>
          <w:numId w:val="48"/>
        </w:numPr>
        <w:tabs>
          <w:tab w:val="clear" w:pos="2007"/>
          <w:tab w:val="num" w:pos="0"/>
        </w:tabs>
        <w:ind w:left="0" w:firstLine="567"/>
      </w:pPr>
      <w:r>
        <w:t xml:space="preserve"> Длительная гормонотерапия, лечение нестероидными</w:t>
      </w:r>
      <w:r>
        <w:t xml:space="preserve"> противовоспалительными препаратами.</w:t>
      </w:r>
    </w:p>
    <w:p w:rsidR="00000000" w:rsidRDefault="004B0BA0" w:rsidP="004B0BA0">
      <w:pPr>
        <w:pStyle w:val="10"/>
        <w:numPr>
          <w:ilvl w:val="0"/>
          <w:numId w:val="48"/>
        </w:numPr>
        <w:tabs>
          <w:tab w:val="clear" w:pos="2007"/>
          <w:tab w:val="num" w:pos="0"/>
        </w:tabs>
        <w:ind w:left="0" w:firstLine="567"/>
      </w:pPr>
      <w:r>
        <w:t xml:space="preserve"> Проведение химио- и лучевой терапии у онкологических больных.</w:t>
      </w:r>
    </w:p>
    <w:p w:rsidR="00000000" w:rsidRDefault="004B0BA0" w:rsidP="004B0BA0">
      <w:pPr>
        <w:pStyle w:val="10"/>
        <w:numPr>
          <w:ilvl w:val="0"/>
          <w:numId w:val="48"/>
        </w:numPr>
        <w:tabs>
          <w:tab w:val="clear" w:pos="2007"/>
          <w:tab w:val="num" w:pos="0"/>
        </w:tabs>
        <w:ind w:left="0" w:firstLine="567"/>
      </w:pPr>
      <w:r>
        <w:t xml:space="preserve"> Иммунодефицитные состояния.</w:t>
      </w:r>
    </w:p>
    <w:p w:rsidR="00000000" w:rsidRDefault="004B0BA0">
      <w:pPr>
        <w:pStyle w:val="10"/>
      </w:pPr>
      <w:r>
        <w:t>Пациенты, у которых выявляются факторы, способствующие развитию дисбактериоза кишечника, при обнаружении изменений в микробиоце</w:t>
      </w:r>
      <w:r>
        <w:t>нозе и отсутствии клинических проявлений, относятся к группе риска и нуждаются в наблюдении.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КЛИНИЧЕСКИЕ ПРОЯВЛЕНИЯ ДИСБАКТЕРИОЗА КИШЕЧНИКА</w:t>
      </w:r>
    </w:p>
    <w:p w:rsidR="00000000" w:rsidRDefault="004B0BA0">
      <w:pPr>
        <w:pStyle w:val="10"/>
      </w:pPr>
      <w:r>
        <w:lastRenderedPageBreak/>
        <w:t>Параллелизм клинических проявлений и степени выраженности дисбиотических изменений имеется не всегда. В ряде случае</w:t>
      </w:r>
      <w:r>
        <w:t xml:space="preserve">в при выраженных нарушениях в микрофлоре кишечника никаких клинических проявлений нет, и наоборот – выраженные клинические проявления сопровождаются незначительными изменениями в микрофлоре. </w:t>
      </w:r>
    </w:p>
    <w:p w:rsidR="00000000" w:rsidRDefault="004B0BA0">
      <w:pPr>
        <w:pStyle w:val="10"/>
      </w:pPr>
      <w:r>
        <w:t>Клинические проявления дисбактериоза зависят от нарушений в микр</w:t>
      </w:r>
      <w:r>
        <w:t>офлоре макроорганизма (варианта лидирующего условно патогенного агента или их ассоциации) и от его компенсаторных возможностей. Причины появления симптомов заболевания – снижение колонизационной резистентности слизистой кишечника, снижение детоксикационной</w:t>
      </w:r>
      <w:r>
        <w:t xml:space="preserve"> функции кишечной микрофлоры, нарушение иммунного статуса организма.</w:t>
      </w:r>
    </w:p>
    <w:p w:rsidR="00000000" w:rsidRDefault="004B0BA0">
      <w:pPr>
        <w:pStyle w:val="10"/>
      </w:pPr>
      <w:r>
        <w:t xml:space="preserve">Основными клиническими проявлениями дисбактериоза кишечника являются: нарушение общего состояния (интоксикация, обезвоживание); снижение массы тела; симптомы поражения слизистых оболочек </w:t>
      </w:r>
      <w:r>
        <w:t xml:space="preserve">желудочно-кишечного тракта; нарушения пищеварения в различных отделах желудочно-кишечного тракта. </w:t>
      </w:r>
    </w:p>
    <w:p w:rsidR="00000000" w:rsidRDefault="004B0BA0">
      <w:pPr>
        <w:pStyle w:val="10"/>
      </w:pPr>
      <w:r>
        <w:t>Клинические проявления дисбактериоза кишечника у детей:</w:t>
      </w:r>
    </w:p>
    <w:p w:rsidR="00000000" w:rsidRDefault="004B0BA0">
      <w:pPr>
        <w:pStyle w:val="10"/>
      </w:pPr>
      <w:r>
        <w:t>1.</w:t>
      </w:r>
      <w:r>
        <w:tab/>
        <w:t>Нарушение массы тела.</w:t>
      </w:r>
    </w:p>
    <w:p w:rsidR="00000000" w:rsidRDefault="004B0BA0" w:rsidP="004B0BA0">
      <w:pPr>
        <w:pStyle w:val="10"/>
        <w:numPr>
          <w:ilvl w:val="0"/>
          <w:numId w:val="49"/>
        </w:numPr>
        <w:tabs>
          <w:tab w:val="clear" w:pos="2007"/>
          <w:tab w:val="num" w:pos="0"/>
        </w:tabs>
        <w:ind w:left="0" w:firstLine="567"/>
      </w:pPr>
      <w:r>
        <w:t xml:space="preserve"> отсутствие прибавки массы тела,</w:t>
      </w:r>
    </w:p>
    <w:p w:rsidR="00000000" w:rsidRDefault="004B0BA0" w:rsidP="004B0BA0">
      <w:pPr>
        <w:pStyle w:val="10"/>
        <w:numPr>
          <w:ilvl w:val="0"/>
          <w:numId w:val="49"/>
        </w:numPr>
        <w:tabs>
          <w:tab w:val="clear" w:pos="2007"/>
          <w:tab w:val="num" w:pos="0"/>
        </w:tabs>
        <w:ind w:left="0" w:firstLine="567"/>
      </w:pPr>
      <w:r>
        <w:t xml:space="preserve"> потеря массы тела,</w:t>
      </w:r>
    </w:p>
    <w:p w:rsidR="00000000" w:rsidRDefault="004B0BA0" w:rsidP="004B0BA0">
      <w:pPr>
        <w:pStyle w:val="10"/>
        <w:numPr>
          <w:ilvl w:val="0"/>
          <w:numId w:val="49"/>
        </w:numPr>
        <w:tabs>
          <w:tab w:val="clear" w:pos="2007"/>
          <w:tab w:val="num" w:pos="0"/>
        </w:tabs>
        <w:ind w:left="0" w:firstLine="567"/>
      </w:pPr>
      <w:r>
        <w:t xml:space="preserve"> гипотрофия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</w:t>
      </w:r>
      <w:r>
        <w:t>степени,</w:t>
      </w:r>
    </w:p>
    <w:p w:rsidR="00000000" w:rsidRDefault="004B0BA0" w:rsidP="004B0BA0">
      <w:pPr>
        <w:pStyle w:val="10"/>
        <w:numPr>
          <w:ilvl w:val="0"/>
          <w:numId w:val="49"/>
        </w:numPr>
        <w:tabs>
          <w:tab w:val="clear" w:pos="2007"/>
          <w:tab w:val="num" w:pos="0"/>
        </w:tabs>
        <w:ind w:left="0" w:firstLine="567"/>
      </w:pPr>
      <w:r>
        <w:t xml:space="preserve"> дефицит массы тела.</w:t>
      </w:r>
    </w:p>
    <w:p w:rsidR="00000000" w:rsidRDefault="004B0BA0">
      <w:pPr>
        <w:pStyle w:val="10"/>
      </w:pPr>
      <w:r>
        <w:t>2.</w:t>
      </w:r>
      <w:r>
        <w:tab/>
        <w:t>Изменения кожи, слизистых оболочек, подкожной клетчатки.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бледность, сероватый оттенок кожи,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сухость, шелушение, 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снижение эластичности кожи,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экскареация,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эрозия в углах рта,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лихенизация,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аллергический дерматит,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lastRenderedPageBreak/>
        <w:t xml:space="preserve"> моло</w:t>
      </w:r>
      <w:r>
        <w:t>чница,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хейлит (гиперемия, утолщение губ, сухие чешуйки),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яркость, гиперемия, «лакированность» слизистых оболочек, 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афты, энантемы на слизистой оболочке десен, полости рта и зева,</w:t>
      </w:r>
    </w:p>
    <w:p w:rsidR="00000000" w:rsidRDefault="004B0BA0" w:rsidP="004B0BA0">
      <w:pPr>
        <w:pStyle w:val="10"/>
        <w:numPr>
          <w:ilvl w:val="0"/>
          <w:numId w:val="50"/>
        </w:numPr>
        <w:tabs>
          <w:tab w:val="clear" w:pos="2007"/>
          <w:tab w:val="num" w:pos="0"/>
        </w:tabs>
        <w:ind w:left="0" w:firstLine="567"/>
      </w:pPr>
      <w:r>
        <w:t xml:space="preserve"> изменения слизистой и кожи в области ануса.</w:t>
      </w:r>
    </w:p>
    <w:p w:rsidR="00000000" w:rsidRDefault="004B0BA0">
      <w:pPr>
        <w:pStyle w:val="10"/>
      </w:pPr>
      <w:r>
        <w:t>3.</w:t>
      </w:r>
      <w:r>
        <w:tab/>
        <w:t>Симптомы со стороны пищева</w:t>
      </w:r>
      <w:r>
        <w:t>рительной системы.</w:t>
      </w:r>
    </w:p>
    <w:p w:rsidR="00000000" w:rsidRDefault="004B0BA0">
      <w:pPr>
        <w:pStyle w:val="10"/>
      </w:pPr>
      <w:r>
        <w:t>-</w:t>
      </w:r>
      <w:r>
        <w:tab/>
        <w:t>снижение и отсутствие аппетита,</w:t>
      </w:r>
    </w:p>
    <w:p w:rsidR="00000000" w:rsidRDefault="004B0BA0">
      <w:pPr>
        <w:pStyle w:val="10"/>
      </w:pPr>
      <w:r>
        <w:t>-</w:t>
      </w:r>
      <w:r>
        <w:tab/>
        <w:t>тошнота,</w:t>
      </w:r>
    </w:p>
    <w:p w:rsidR="00000000" w:rsidRDefault="004B0BA0">
      <w:pPr>
        <w:pStyle w:val="10"/>
      </w:pPr>
      <w:r>
        <w:t>-</w:t>
      </w:r>
      <w:r>
        <w:tab/>
        <w:t>срыгивание,</w:t>
      </w:r>
    </w:p>
    <w:p w:rsidR="00000000" w:rsidRDefault="004B0BA0">
      <w:pPr>
        <w:pStyle w:val="10"/>
      </w:pPr>
      <w:r>
        <w:t>-</w:t>
      </w:r>
      <w:r>
        <w:tab/>
        <w:t>рвота,</w:t>
      </w:r>
    </w:p>
    <w:p w:rsidR="00000000" w:rsidRDefault="004B0BA0">
      <w:pPr>
        <w:pStyle w:val="10"/>
      </w:pPr>
      <w:r>
        <w:t>-</w:t>
      </w:r>
      <w:r>
        <w:tab/>
        <w:t>аэрофагия,</w:t>
      </w:r>
    </w:p>
    <w:p w:rsidR="00000000" w:rsidRDefault="004B0BA0">
      <w:pPr>
        <w:pStyle w:val="10"/>
      </w:pPr>
      <w:r>
        <w:t>-</w:t>
      </w:r>
      <w:r>
        <w:tab/>
        <w:t>гнилостный запах изо рта,</w:t>
      </w:r>
    </w:p>
    <w:p w:rsidR="00000000" w:rsidRDefault="004B0BA0">
      <w:pPr>
        <w:pStyle w:val="10"/>
      </w:pPr>
      <w:r>
        <w:t>-</w:t>
      </w:r>
      <w:r>
        <w:tab/>
        <w:t>металлический привкус во рту,</w:t>
      </w:r>
    </w:p>
    <w:p w:rsidR="00000000" w:rsidRDefault="004B0BA0">
      <w:pPr>
        <w:pStyle w:val="10"/>
      </w:pPr>
      <w:r>
        <w:t>-</w:t>
      </w:r>
      <w:r>
        <w:tab/>
        <w:t>повышенное слюноотделение,</w:t>
      </w:r>
    </w:p>
    <w:p w:rsidR="00000000" w:rsidRDefault="004B0BA0">
      <w:pPr>
        <w:pStyle w:val="10"/>
      </w:pPr>
      <w:r>
        <w:t>-</w:t>
      </w:r>
      <w:r>
        <w:tab/>
        <w:t>метеоризм, вздутие живота,</w:t>
      </w:r>
    </w:p>
    <w:p w:rsidR="00000000" w:rsidRDefault="004B0BA0">
      <w:pPr>
        <w:pStyle w:val="10"/>
      </w:pPr>
      <w:r>
        <w:t>-</w:t>
      </w:r>
      <w:r>
        <w:tab/>
        <w:t>при пальпации живота урчание и шум п</w:t>
      </w:r>
      <w:r>
        <w:t>леска,</w:t>
      </w:r>
    </w:p>
    <w:p w:rsidR="00000000" w:rsidRDefault="004B0BA0">
      <w:pPr>
        <w:pStyle w:val="10"/>
      </w:pPr>
      <w:r>
        <w:t>-</w:t>
      </w:r>
      <w:r>
        <w:tab/>
        <w:t>при пальпации живота спастически сокращенный толстый кишечник,</w:t>
      </w:r>
    </w:p>
    <w:p w:rsidR="00000000" w:rsidRDefault="004B0BA0">
      <w:pPr>
        <w:pStyle w:val="10"/>
      </w:pPr>
      <w:r>
        <w:t>-</w:t>
      </w:r>
      <w:r>
        <w:tab/>
        <w:t>боли в животе: самостоятельные и при пальпации,</w:t>
      </w:r>
    </w:p>
    <w:p w:rsidR="00000000" w:rsidRDefault="004B0BA0">
      <w:pPr>
        <w:pStyle w:val="10"/>
      </w:pPr>
      <w:r>
        <w:t>-</w:t>
      </w:r>
      <w:r>
        <w:tab/>
        <w:t>усиленное выделение газов,</w:t>
      </w:r>
    </w:p>
    <w:p w:rsidR="00000000" w:rsidRDefault="004B0BA0">
      <w:pPr>
        <w:pStyle w:val="10"/>
      </w:pPr>
      <w:r>
        <w:t>-</w:t>
      </w:r>
      <w:r>
        <w:tab/>
        <w:t>зуд и жжение в области ануса,</w:t>
      </w:r>
    </w:p>
    <w:p w:rsidR="00000000" w:rsidRDefault="004B0BA0">
      <w:pPr>
        <w:pStyle w:val="10"/>
      </w:pPr>
      <w:r>
        <w:t>-</w:t>
      </w:r>
      <w:r>
        <w:tab/>
        <w:t>податливость ануса, нарушения работы сфинктера прямой кишки (сфинктерит</w:t>
      </w:r>
      <w:r>
        <w:t>),</w:t>
      </w:r>
    </w:p>
    <w:p w:rsidR="00000000" w:rsidRDefault="004B0BA0">
      <w:pPr>
        <w:pStyle w:val="10"/>
      </w:pPr>
      <w:r>
        <w:t>-</w:t>
      </w:r>
      <w:r>
        <w:tab/>
        <w:t>диарея:</w:t>
      </w:r>
    </w:p>
    <w:p w:rsidR="00000000" w:rsidRDefault="004B0BA0">
      <w:pPr>
        <w:pStyle w:val="10"/>
      </w:pPr>
      <w:r>
        <w:tab/>
        <w:t>-</w:t>
      </w:r>
      <w:r>
        <w:tab/>
        <w:t xml:space="preserve">без обезвоживания, </w:t>
      </w:r>
    </w:p>
    <w:p w:rsidR="00000000" w:rsidRDefault="004B0BA0">
      <w:pPr>
        <w:pStyle w:val="10"/>
      </w:pPr>
      <w:r>
        <w:tab/>
        <w:t>-</w:t>
      </w:r>
      <w:r>
        <w:tab/>
        <w:t xml:space="preserve">с обезвоживанием, </w:t>
      </w:r>
    </w:p>
    <w:p w:rsidR="00000000" w:rsidRDefault="004B0BA0">
      <w:pPr>
        <w:pStyle w:val="10"/>
      </w:pPr>
      <w:r>
        <w:tab/>
        <w:t>-</w:t>
      </w:r>
      <w:r>
        <w:tab/>
        <w:t>с интоксикацией,</w:t>
      </w:r>
    </w:p>
    <w:p w:rsidR="00000000" w:rsidRDefault="004B0BA0">
      <w:pPr>
        <w:pStyle w:val="10"/>
      </w:pPr>
      <w:r>
        <w:t>-</w:t>
      </w:r>
      <w:r>
        <w:tab/>
        <w:t>стул:</w:t>
      </w:r>
    </w:p>
    <w:p w:rsidR="00000000" w:rsidRDefault="004B0BA0">
      <w:pPr>
        <w:pStyle w:val="10"/>
      </w:pPr>
      <w:r>
        <w:tab/>
        <w:t>-</w:t>
      </w:r>
      <w:r>
        <w:tab/>
        <w:t>обильный, кашицеобразный с непереваренными комочками слизи,</w:t>
      </w:r>
    </w:p>
    <w:p w:rsidR="00000000" w:rsidRDefault="004B0BA0">
      <w:pPr>
        <w:pStyle w:val="10"/>
      </w:pPr>
      <w:r>
        <w:tab/>
        <w:t>-</w:t>
      </w:r>
      <w:r>
        <w:tab/>
        <w:t xml:space="preserve">жидкий, водянистый, </w:t>
      </w:r>
    </w:p>
    <w:p w:rsidR="00000000" w:rsidRDefault="004B0BA0">
      <w:pPr>
        <w:pStyle w:val="10"/>
      </w:pPr>
      <w:r>
        <w:lastRenderedPageBreak/>
        <w:tab/>
        <w:t>-</w:t>
      </w:r>
      <w:r>
        <w:tab/>
        <w:t>жидкий скудный с патологическими примесями,</w:t>
      </w:r>
    </w:p>
    <w:p w:rsidR="00000000" w:rsidRDefault="004B0BA0">
      <w:pPr>
        <w:pStyle w:val="10"/>
      </w:pPr>
      <w:r>
        <w:t>-</w:t>
      </w:r>
      <w:r>
        <w:tab/>
        <w:t>овечий стул,</w:t>
      </w:r>
    </w:p>
    <w:p w:rsidR="00000000" w:rsidRDefault="004B0BA0">
      <w:pPr>
        <w:pStyle w:val="10"/>
      </w:pPr>
      <w:r>
        <w:t>-</w:t>
      </w:r>
      <w:r>
        <w:tab/>
        <w:t>запор,</w:t>
      </w:r>
    </w:p>
    <w:p w:rsidR="00000000" w:rsidRDefault="004B0BA0">
      <w:pPr>
        <w:pStyle w:val="10"/>
      </w:pPr>
      <w:r>
        <w:t>-</w:t>
      </w:r>
      <w:r>
        <w:tab/>
        <w:t>полифекали</w:t>
      </w:r>
      <w:r>
        <w:t>я.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Клинические проявления дисбактериоза кишечника у взрослых:</w:t>
      </w:r>
    </w:p>
    <w:p w:rsidR="00000000" w:rsidRDefault="004B0BA0">
      <w:pPr>
        <w:pStyle w:val="10"/>
      </w:pPr>
      <w:r>
        <w:t>1.</w:t>
      </w:r>
      <w:r>
        <w:tab/>
        <w:t>Симптомы со стороны желудочно-кишечного тракта.</w:t>
      </w:r>
    </w:p>
    <w:p w:rsidR="00000000" w:rsidRDefault="004B0BA0">
      <w:pPr>
        <w:pStyle w:val="10"/>
      </w:pPr>
      <w:r>
        <w:t>-</w:t>
      </w:r>
      <w:r>
        <w:tab/>
        <w:t>Снижение или отсутствие аппетита.</w:t>
      </w:r>
    </w:p>
    <w:p w:rsidR="00000000" w:rsidRDefault="004B0BA0">
      <w:pPr>
        <w:pStyle w:val="10"/>
      </w:pPr>
      <w:r>
        <w:t>-</w:t>
      </w:r>
      <w:r>
        <w:tab/>
        <w:t>Тошнота.</w:t>
      </w:r>
    </w:p>
    <w:p w:rsidR="00000000" w:rsidRDefault="004B0BA0">
      <w:pPr>
        <w:pStyle w:val="10"/>
      </w:pPr>
      <w:r>
        <w:t>-</w:t>
      </w:r>
      <w:r>
        <w:tab/>
        <w:t>Рвота.</w:t>
      </w:r>
    </w:p>
    <w:p w:rsidR="00000000" w:rsidRDefault="004B0BA0">
      <w:pPr>
        <w:pStyle w:val="10"/>
      </w:pPr>
      <w:r>
        <w:t>-</w:t>
      </w:r>
      <w:r>
        <w:tab/>
        <w:t>Металлический привкус во рту.</w:t>
      </w:r>
    </w:p>
    <w:p w:rsidR="00000000" w:rsidRDefault="004B0BA0">
      <w:pPr>
        <w:pStyle w:val="10"/>
      </w:pPr>
      <w:r>
        <w:t>-</w:t>
      </w:r>
      <w:r>
        <w:tab/>
        <w:t>Боль в животе (тупая или схваткообразная) самостояте</w:t>
      </w:r>
      <w:r>
        <w:t>льная и при пальпации.</w:t>
      </w:r>
    </w:p>
    <w:p w:rsidR="00000000" w:rsidRDefault="004B0BA0">
      <w:pPr>
        <w:pStyle w:val="10"/>
      </w:pPr>
      <w:r>
        <w:t>-</w:t>
      </w:r>
      <w:r>
        <w:tab/>
        <w:t>Отрыжка.</w:t>
      </w:r>
    </w:p>
    <w:p w:rsidR="00000000" w:rsidRDefault="004B0BA0">
      <w:pPr>
        <w:pStyle w:val="10"/>
      </w:pPr>
      <w:r>
        <w:t>-</w:t>
      </w:r>
      <w:r>
        <w:tab/>
        <w:t>Аэрофагия.</w:t>
      </w:r>
    </w:p>
    <w:p w:rsidR="00000000" w:rsidRDefault="004B0BA0">
      <w:pPr>
        <w:pStyle w:val="10"/>
      </w:pPr>
      <w:r>
        <w:t>-</w:t>
      </w:r>
      <w:r>
        <w:tab/>
        <w:t>Метеоризм.</w:t>
      </w:r>
    </w:p>
    <w:p w:rsidR="00000000" w:rsidRDefault="004B0BA0">
      <w:pPr>
        <w:pStyle w:val="10"/>
      </w:pPr>
      <w:r>
        <w:t>-</w:t>
      </w:r>
      <w:r>
        <w:tab/>
        <w:t>Урчание, вздутие живота.</w:t>
      </w:r>
    </w:p>
    <w:p w:rsidR="00000000" w:rsidRDefault="004B0BA0">
      <w:pPr>
        <w:pStyle w:val="10"/>
      </w:pPr>
      <w:r>
        <w:t>-</w:t>
      </w:r>
      <w:r>
        <w:tab/>
        <w:t>Чувство неполного опрожнения кишечника.</w:t>
      </w:r>
    </w:p>
    <w:p w:rsidR="00000000" w:rsidRDefault="004B0BA0">
      <w:pPr>
        <w:pStyle w:val="10"/>
      </w:pPr>
      <w:r>
        <w:t>-</w:t>
      </w:r>
      <w:r>
        <w:tab/>
        <w:t>Императивные позывы на дефекацию.</w:t>
      </w:r>
    </w:p>
    <w:p w:rsidR="00000000" w:rsidRDefault="004B0BA0">
      <w:pPr>
        <w:pStyle w:val="10"/>
      </w:pPr>
      <w:r>
        <w:t>-</w:t>
      </w:r>
      <w:r>
        <w:tab/>
        <w:t>Запор.</w:t>
      </w:r>
    </w:p>
    <w:p w:rsidR="00000000" w:rsidRDefault="004B0BA0">
      <w:pPr>
        <w:pStyle w:val="10"/>
      </w:pPr>
      <w:r>
        <w:t>-</w:t>
      </w:r>
      <w:r>
        <w:tab/>
        <w:t>Понос.</w:t>
      </w:r>
    </w:p>
    <w:p w:rsidR="00000000" w:rsidRDefault="004B0BA0">
      <w:pPr>
        <w:pStyle w:val="10"/>
      </w:pPr>
      <w:r>
        <w:t>-</w:t>
      </w:r>
      <w:r>
        <w:tab/>
        <w:t>Чередование запора и поноса.</w:t>
      </w:r>
    </w:p>
    <w:p w:rsidR="00000000" w:rsidRDefault="004B0BA0">
      <w:pPr>
        <w:pStyle w:val="10"/>
      </w:pPr>
      <w:r>
        <w:t>-</w:t>
      </w:r>
      <w:r>
        <w:tab/>
        <w:t>Каловые массы:</w:t>
      </w:r>
    </w:p>
    <w:p w:rsidR="00000000" w:rsidRDefault="004B0BA0">
      <w:pPr>
        <w:pStyle w:val="10"/>
        <w:ind w:left="2160" w:hanging="742"/>
      </w:pPr>
      <w:r>
        <w:t>-</w:t>
      </w:r>
      <w:r>
        <w:tab/>
        <w:t xml:space="preserve">в виде пробкообразного </w:t>
      </w:r>
      <w:r>
        <w:t>стула (кашицеобразный или жидкий кал с твердой первой порцией его, иногда с примесью слизи),</w:t>
      </w:r>
    </w:p>
    <w:p w:rsidR="00000000" w:rsidRDefault="004B0BA0">
      <w:pPr>
        <w:pStyle w:val="10"/>
        <w:ind w:firstLine="709"/>
      </w:pPr>
      <w:r>
        <w:tab/>
        <w:t>-</w:t>
      </w:r>
      <w:r>
        <w:tab/>
        <w:t>овечий кал (при запоре) с примесью слизи,</w:t>
      </w:r>
    </w:p>
    <w:p w:rsidR="00000000" w:rsidRDefault="004B0BA0">
      <w:pPr>
        <w:pStyle w:val="10"/>
        <w:ind w:firstLine="709"/>
      </w:pPr>
      <w:r>
        <w:tab/>
        <w:t>-</w:t>
      </w:r>
      <w:r>
        <w:tab/>
        <w:t>гнилостный или кислый запах каловых масс.</w:t>
      </w:r>
    </w:p>
    <w:p w:rsidR="00000000" w:rsidRDefault="004B0BA0">
      <w:pPr>
        <w:pStyle w:val="10"/>
      </w:pPr>
      <w:r>
        <w:t>2.</w:t>
      </w:r>
      <w:r>
        <w:tab/>
        <w:t>Гиповитаминоз.</w:t>
      </w:r>
    </w:p>
    <w:p w:rsidR="00000000" w:rsidRDefault="004B0BA0">
      <w:pPr>
        <w:pStyle w:val="10"/>
      </w:pPr>
      <w:r>
        <w:t>-</w:t>
      </w:r>
      <w:r>
        <w:tab/>
        <w:t>Заеды.</w:t>
      </w:r>
    </w:p>
    <w:p w:rsidR="00000000" w:rsidRDefault="004B0BA0">
      <w:pPr>
        <w:pStyle w:val="10"/>
      </w:pPr>
      <w:r>
        <w:lastRenderedPageBreak/>
        <w:t>-</w:t>
      </w:r>
      <w:r>
        <w:tab/>
        <w:t>Сухость кожи и слизистых.</w:t>
      </w:r>
    </w:p>
    <w:p w:rsidR="00000000" w:rsidRDefault="004B0BA0">
      <w:pPr>
        <w:pStyle w:val="10"/>
      </w:pPr>
      <w:r>
        <w:t>3.</w:t>
      </w:r>
      <w:r>
        <w:tab/>
        <w:t>Аллергический с</w:t>
      </w:r>
      <w:r>
        <w:t>индром.</w:t>
      </w:r>
    </w:p>
    <w:p w:rsidR="00000000" w:rsidRDefault="004B0BA0">
      <w:pPr>
        <w:pStyle w:val="10"/>
      </w:pPr>
      <w:r>
        <w:t>-</w:t>
      </w:r>
      <w:r>
        <w:tab/>
        <w:t>Зуд кожи и слизистых.</w:t>
      </w:r>
    </w:p>
    <w:p w:rsidR="00000000" w:rsidRDefault="004B0BA0">
      <w:pPr>
        <w:pStyle w:val="10"/>
      </w:pPr>
      <w:r>
        <w:t>-</w:t>
      </w:r>
      <w:r>
        <w:tab/>
        <w:t>Аллергические высыпания на коже.</w:t>
      </w:r>
    </w:p>
    <w:p w:rsidR="00000000" w:rsidRDefault="004B0BA0">
      <w:pPr>
        <w:pStyle w:val="10"/>
      </w:pPr>
      <w:r>
        <w:t>4.</w:t>
      </w:r>
      <w:r>
        <w:tab/>
        <w:t>Общие симптомы.</w:t>
      </w:r>
    </w:p>
    <w:p w:rsidR="00000000" w:rsidRDefault="004B0BA0">
      <w:pPr>
        <w:pStyle w:val="10"/>
      </w:pPr>
      <w:r>
        <w:t>-</w:t>
      </w:r>
      <w:r>
        <w:tab/>
        <w:t>Утомляемость.</w:t>
      </w:r>
    </w:p>
    <w:p w:rsidR="00000000" w:rsidRDefault="004B0BA0">
      <w:pPr>
        <w:pStyle w:val="10"/>
      </w:pPr>
      <w:r>
        <w:t>-</w:t>
      </w:r>
      <w:r>
        <w:tab/>
        <w:t>Слабость.</w:t>
      </w:r>
    </w:p>
    <w:p w:rsidR="00000000" w:rsidRDefault="004B0BA0">
      <w:pPr>
        <w:pStyle w:val="10"/>
      </w:pPr>
      <w:r>
        <w:t>-</w:t>
      </w:r>
      <w:r>
        <w:tab/>
        <w:t>Головные боли.</w:t>
      </w:r>
    </w:p>
    <w:p w:rsidR="00000000" w:rsidRDefault="004B0BA0">
      <w:pPr>
        <w:pStyle w:val="10"/>
      </w:pPr>
      <w:r>
        <w:t>-</w:t>
      </w:r>
      <w:r>
        <w:tab/>
        <w:t>Нарушение сна.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Дисбактериоз кишечника, обусловленный превалированием гемолитического или эпидермального стафилококка (но н</w:t>
      </w:r>
      <w:r>
        <w:t>е выше 10</w:t>
      </w:r>
      <w:r>
        <w:rPr>
          <w:vertAlign w:val="superscript"/>
        </w:rPr>
        <w:t>7</w:t>
      </w:r>
      <w:r>
        <w:t xml:space="preserve"> КОЕ/г фекалий), является следствием неблагоприятных воздействий лекарственных препаратов. Развивается на фоне измененной реактивности организма и понижения барьерной функции эндотелиально-макрофагальной системы кишечника. </w:t>
      </w:r>
    </w:p>
    <w:p w:rsidR="00000000" w:rsidRDefault="004B0BA0">
      <w:pPr>
        <w:pStyle w:val="10"/>
      </w:pPr>
      <w:r>
        <w:t xml:space="preserve">В клинической картине </w:t>
      </w:r>
      <w:r>
        <w:t xml:space="preserve">дисбактериоза кишечника, обусловленного стафилококком, отмечаются симптомы, связанные с интоксикацией и воспалительным процессом, развивающимся в кишечнике: повышение температуры (до 39 </w:t>
      </w:r>
      <w:r>
        <w:rPr>
          <w:vertAlign w:val="superscript"/>
        </w:rPr>
        <w:t>о</w:t>
      </w:r>
      <w:r>
        <w:t xml:space="preserve">С) с ознобом и потливостью, головная боль, слабость, плохой аппетит, </w:t>
      </w:r>
      <w:r>
        <w:t>нарушение сна, постоянная или схваткообразная боль в животе, жидкий обильный стул с кровью и слизью, наличием гноя. Частота стула – до 7-10 раз в сутки. Объективно регистрируется вздутие живота, длительная болезненность по ходу толстого кишечника, спазм. И</w:t>
      </w:r>
      <w:r>
        <w:t>зменения крови характеризуются увеличением количества лейкоцитов, сдвигом лейкоцитарной формулы влево и повышением СОЭ, снижением альбуминовой и повышением глобулиновой фракций, а при тяжелом течении – снижением содержания общего белка (до 6,1 г/л). При ре</w:t>
      </w:r>
      <w:r>
        <w:t>ктороманоскопии выявляют проявления катарального, катарально-геморрагического и/или эрозивно-язвенного воспаления кишечника.</w:t>
      </w:r>
    </w:p>
    <w:p w:rsidR="00000000" w:rsidRDefault="004B0BA0">
      <w:pPr>
        <w:pStyle w:val="10"/>
      </w:pPr>
      <w:r>
        <w:lastRenderedPageBreak/>
        <w:t>Дисбактериоз, обусловленный энтеробактериями, синегнойной палочкой, энтерококками, определяются плохой аппетит, субфебрильная темпе</w:t>
      </w:r>
      <w:r>
        <w:t>ратура, тупая боль в животе, неустойчивый кашицеобразный с большим количеством слизи стул, метеоризм, спазм и болезненность сигмовидной кишки. Из-за малой выраженности вышеуказанных симптомов ситуация часто недооценивается, и развившийся дисбактериоз подде</w:t>
      </w:r>
      <w:r>
        <w:t xml:space="preserve">рживает воспалительный (в основном локальный) процесс в кишечнике. </w:t>
      </w:r>
    </w:p>
    <w:p w:rsidR="00000000" w:rsidRDefault="004B0BA0">
      <w:pPr>
        <w:pStyle w:val="10"/>
      </w:pPr>
      <w:r>
        <w:t>Дисбактериоз, обусловленный ассоциациями условно патогенных микроорганизмов (обычно преобладают стафилококки, протей, лактозонегативные эшерихии, дрожжеподобные грибы, энтерококки, реже ге</w:t>
      </w:r>
      <w:r>
        <w:t>молитические и синегнойные палочки), протекает значительно тяжелее, чем в случае с одним возбудителем, и характеризуется возникновением таких осложнений, как перфорация язв, бактериемии и септикопиемии.</w:t>
      </w:r>
    </w:p>
    <w:p w:rsidR="00000000" w:rsidRDefault="004B0BA0">
      <w:pPr>
        <w:pStyle w:val="10"/>
      </w:pPr>
      <w:r>
        <w:t xml:space="preserve">При преобладании грибковой флоры клиническая картина </w:t>
      </w:r>
      <w:r>
        <w:t>полиморфна и часто стерта. Температура тела нормальная. Отмечается незначительная боль в животе. Стул жидкий или кашицеобразный до 3-5 раз в сутки, иногда со слизью и наличием беловато-серых микотических комочков. В крови у некоторых больных регистрируется</w:t>
      </w:r>
      <w:r>
        <w:t xml:space="preserve"> повышенная СОЭ, при ректороманоскопии – катаральные изменения слизистой.</w:t>
      </w:r>
    </w:p>
    <w:p w:rsidR="00000000" w:rsidRDefault="004B0BA0">
      <w:pPr>
        <w:pStyle w:val="10"/>
      </w:pPr>
      <w:r>
        <w:t xml:space="preserve">Более тяжело протекает дисбактериоз, обусловленный грибами рода </w:t>
      </w:r>
      <w:r>
        <w:rPr>
          <w:lang w:val="en-US"/>
        </w:rPr>
        <w:t>Candida</w:t>
      </w:r>
      <w:r>
        <w:t xml:space="preserve"> и </w:t>
      </w:r>
      <w:r>
        <w:rPr>
          <w:lang w:val="en-US"/>
        </w:rPr>
        <w:t>Aspergilla</w:t>
      </w:r>
      <w:r>
        <w:t>. При кандидомикозе больные жалуются на боль в животе разлитого характера или локализованную в обл</w:t>
      </w:r>
      <w:r>
        <w:t>асти пупка, на вздутие и чувство тяжести в животе. Стул жидкий или кашицеобразный со слизью, иногда с кровью или пенистый, с наличием беловато-серых или серовато-зеленых микотических комочков или пленок до 6 раз и более в сутки. У больных наблюдаются субфе</w:t>
      </w:r>
      <w:r>
        <w:t>брилитет, плохой аппетит, общая слабость, похудание. При осмотре у них отмечаются малиновый язык, афтозный стоматит. При ректороманоскопии выявляются катаральный или катарально-геморрагический проктосигмоидит, иногда крупноязвенные поражения.</w:t>
      </w:r>
    </w:p>
    <w:p w:rsidR="00000000" w:rsidRDefault="004B0BA0">
      <w:pPr>
        <w:pStyle w:val="10"/>
      </w:pPr>
      <w:r>
        <w:lastRenderedPageBreak/>
        <w:t>При обнаружен</w:t>
      </w:r>
      <w:r>
        <w:t xml:space="preserve">ии в посевах дрожжеподобных грибов рода </w:t>
      </w:r>
      <w:r>
        <w:rPr>
          <w:lang w:val="en-US"/>
        </w:rPr>
        <w:t>Candida</w:t>
      </w:r>
      <w:r>
        <w:t xml:space="preserve"> до 10</w:t>
      </w:r>
      <w:r>
        <w:rPr>
          <w:vertAlign w:val="superscript"/>
        </w:rPr>
        <w:t>7</w:t>
      </w:r>
      <w:r>
        <w:t xml:space="preserve"> КОЕ/г фекалий ситуация оценивается как дисбактериоз кишечника, и такие больные ведутся по данному протоколу. Если в посевах определяется более 10</w:t>
      </w:r>
      <w:r>
        <w:rPr>
          <w:vertAlign w:val="superscript"/>
        </w:rPr>
        <w:t>7</w:t>
      </w:r>
      <w:r>
        <w:t xml:space="preserve"> КОЕ/г фекалий и клиническая картина свидетельствует о </w:t>
      </w:r>
      <w:r>
        <w:t>генерализации процесса (поражение кожи, слизистых оболочек и внутренних органов), такие случаи рассматриваются как кандидомикоз или кандидамикозный сепсис.</w:t>
      </w:r>
    </w:p>
    <w:p w:rsidR="00000000" w:rsidRDefault="004B0BA0">
      <w:pPr>
        <w:pStyle w:val="10"/>
      </w:pPr>
      <w:r>
        <w:t>Дисбактериоз кишечника, вызванный аспергиллами (патогенными являются 15 из описанных 300 видов), чащ</w:t>
      </w:r>
      <w:r>
        <w:t>е развивается у больных с предшествующими заболеваниями желудка или кишечника, особенно при гастритах с повышенной кислотностью. Клинические проявления наличия аспергилл наблюдаются у резко ослабленных, истощенных больных на фоне общего, чаще всего хрониче</w:t>
      </w:r>
      <w:r>
        <w:t>ского заболевания легких (туберкулез, пневмония, бронхит, бронхоэктазы и др.), болезней крови, в процессе длительного применения антибиотиков (особенно тетрациклина).</w:t>
      </w:r>
    </w:p>
    <w:p w:rsidR="00000000" w:rsidRDefault="004B0BA0">
      <w:pPr>
        <w:pStyle w:val="10"/>
      </w:pPr>
      <w:r>
        <w:t>Заболевание начинается с диспептических явлений – тошноты, рвоты, болей в подложечной обл</w:t>
      </w:r>
      <w:r>
        <w:t xml:space="preserve">асти, горьковатого плесневого вкуса во рту, афтозных высыпаний на слизистой рта, зева и глотки, а также пенистого стула с большим количеством слизи и плесневым запахом, иногда с примесью крови. </w:t>
      </w:r>
    </w:p>
    <w:p w:rsidR="00000000" w:rsidRDefault="004B0BA0">
      <w:pPr>
        <w:pStyle w:val="10"/>
      </w:pPr>
      <w:r>
        <w:t>Дисбактериоз кишечника, вызванный аспергиллами, может протека</w:t>
      </w:r>
      <w:r>
        <w:t>ть с сильной интоксикацией, называемой микотоксикозом, так как эти микроорганизмы, являясь биохимически активными, образуют протеолитический, сахаролитический и липолитический ферменты и тем самым могут продуцировать ядовитые вещества. При этом возникают с</w:t>
      </w:r>
      <w:r>
        <w:t xml:space="preserve">имптомы, сходные с опьянением, особенно после употребления в пищу большого количества углеводов. </w:t>
      </w:r>
    </w:p>
    <w:p w:rsidR="00000000" w:rsidRDefault="004B0BA0">
      <w:pPr>
        <w:pStyle w:val="10"/>
      </w:pPr>
      <w:r>
        <w:t>Генерализованные формы аспергиллеза, в т. ч. аспергиллезный сепсис, встречаются очень редко и протекают крайне тяжело, как правило, с летальным исходом.</w:t>
      </w:r>
    </w:p>
    <w:p w:rsidR="00000000" w:rsidRDefault="004B0BA0">
      <w:pPr>
        <w:pStyle w:val="10"/>
      </w:pPr>
      <w:r>
        <w:lastRenderedPageBreak/>
        <w:t>Как п</w:t>
      </w:r>
      <w:r>
        <w:t>равило, грибковые поражения кишечника сопровождают проявления тяжелых соматических заболеваний и затрудняют их лечение.</w:t>
      </w:r>
    </w:p>
    <w:p w:rsidR="00000000" w:rsidRDefault="004B0BA0">
      <w:pPr>
        <w:pStyle w:val="10"/>
      </w:pPr>
      <w:r>
        <w:t>При дисбактериозе кишечника выявляются признаки гиповитаминоза. Наиболее выражен гиповитаминоз витаминов группы В, самым ранним признако</w:t>
      </w:r>
      <w:r>
        <w:t>м которого является нарушение моторной функции пищеварительного тракта со склонностью к атонии. О недостатке рибофлавина свидетельствуют стоматит, хейлит, дерматит крыльев носа и носогубных складок, изменения ногтей, выпадение волос. При дефиците тиамина в</w:t>
      </w:r>
      <w:r>
        <w:t>озможны неврологические нарушения в виде расстройств сна, парастезий. При дисбактериозе кишечника может возникать недостаточность витамина В</w:t>
      </w:r>
      <w:r>
        <w:rPr>
          <w:vertAlign w:val="subscript"/>
        </w:rPr>
        <w:t>12</w:t>
      </w:r>
      <w:r>
        <w:t>, что ведет к развитию В</w:t>
      </w:r>
      <w:r>
        <w:rPr>
          <w:vertAlign w:val="subscript"/>
        </w:rPr>
        <w:t>12</w:t>
      </w:r>
      <w:r>
        <w:t xml:space="preserve">-дефицитной анемии. </w:t>
      </w:r>
    </w:p>
    <w:p w:rsidR="00000000" w:rsidRDefault="004B0BA0">
      <w:pPr>
        <w:pStyle w:val="10"/>
      </w:pPr>
      <w:r>
        <w:t>При дефиците никотиновой кислоты у больных наблюдается раздражитель</w:t>
      </w:r>
      <w:r>
        <w:t>ность, неуравновешенность, глоссит, ярко-красная окраска слизистой языка, зева, рта, повышенное слюнотечение.</w:t>
      </w:r>
    </w:p>
    <w:p w:rsidR="00000000" w:rsidRDefault="004B0BA0">
      <w:pPr>
        <w:pStyle w:val="10"/>
      </w:pPr>
      <w:r>
        <w:t>При дисбактериозе кишечника страдает нарушение всасывания жирорастворимых витаминов, в частности витамина Д, что может усугублять течение рахита.</w:t>
      </w:r>
    </w:p>
    <w:p w:rsidR="00000000" w:rsidRDefault="004B0BA0">
      <w:pPr>
        <w:pStyle w:val="10"/>
      </w:pPr>
      <w:r>
        <w:t xml:space="preserve">При развитии дисбиотических изменений, снижении иммунологической реактивности организма, выработки лизоцима, повышении содержания гистамина в органах и тканях возникает сенсибилизация организма с развитием аллергических реакций. В связи с этим клинические </w:t>
      </w:r>
      <w:r>
        <w:t>проявления дисбактериоза могут сопровождаться признаками аллергии, однако их выраженность индивидуальна.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ОБЩИЕ ПРИНЦИПЫ ДИАГНОСТИКИ ДИСБАКТЕРИОЗА КИШЕЧНИКА</w:t>
      </w:r>
    </w:p>
    <w:p w:rsidR="00000000" w:rsidRDefault="004B0BA0">
      <w:pPr>
        <w:pStyle w:val="10"/>
      </w:pPr>
      <w:r>
        <w:t>Диагноз дисбактериоза кишечника основывается на результатах клинического обследования пациента и да</w:t>
      </w:r>
      <w:r>
        <w:t>нных микробиологического исследования кала.</w:t>
      </w:r>
    </w:p>
    <w:p w:rsidR="00000000" w:rsidRDefault="004B0BA0">
      <w:pPr>
        <w:pStyle w:val="10"/>
        <w:spacing w:line="408" w:lineRule="auto"/>
      </w:pPr>
      <w:r>
        <w:lastRenderedPageBreak/>
        <w:t>Поскольку дисбактериоз кишечника в ряде случаев протекает бессимптомно, решающее значение при постановке диагноза имеют микробиологические показатели.</w:t>
      </w:r>
    </w:p>
    <w:p w:rsidR="00000000" w:rsidRDefault="004B0BA0">
      <w:pPr>
        <w:pStyle w:val="10"/>
        <w:spacing w:line="408" w:lineRule="auto"/>
      </w:pPr>
      <w:r>
        <w:t>Микробиологическими критериями диагноза являются:</w:t>
      </w:r>
    </w:p>
    <w:p w:rsidR="00000000" w:rsidRDefault="004B0BA0">
      <w:pPr>
        <w:pStyle w:val="10"/>
        <w:spacing w:line="408" w:lineRule="auto"/>
      </w:pPr>
      <w:r>
        <w:t>– нарастани</w:t>
      </w:r>
      <w:r>
        <w:t>е количества условно патогенных микроорганизмов одного или нескольких видов в кишечнике при нормальном количестве бифидобактерий;</w:t>
      </w:r>
    </w:p>
    <w:p w:rsidR="00000000" w:rsidRDefault="004B0BA0">
      <w:pPr>
        <w:pStyle w:val="10"/>
        <w:spacing w:line="408" w:lineRule="auto"/>
      </w:pPr>
      <w:r>
        <w:t>– нарастание одного или нескольких видов условно патогенных микроорганизмов при умеренном снижении концентрации бифидобактерий</w:t>
      </w:r>
      <w:r>
        <w:t xml:space="preserve"> (на 1-2 порядка);</w:t>
      </w:r>
    </w:p>
    <w:p w:rsidR="00000000" w:rsidRDefault="004B0BA0">
      <w:pPr>
        <w:pStyle w:val="10"/>
        <w:spacing w:line="408" w:lineRule="auto"/>
      </w:pPr>
      <w:r>
        <w:t>– снижение содержания облигатных представителей микробиоценоза (бифидобактерий и/или лактобацилл) без регистрируемого увеличения количества сапрофитной или условно патогенной микрофлоры кишечника;</w:t>
      </w:r>
    </w:p>
    <w:p w:rsidR="00000000" w:rsidRDefault="004B0BA0">
      <w:pPr>
        <w:pStyle w:val="10"/>
        <w:spacing w:line="408" w:lineRule="auto"/>
      </w:pPr>
      <w:r>
        <w:t>– умеренное или значительное (&lt;10</w:t>
      </w:r>
      <w:r>
        <w:rPr>
          <w:vertAlign w:val="superscript"/>
        </w:rPr>
        <w:t>7</w:t>
      </w:r>
      <w:r>
        <w:t>) сниж</w:t>
      </w:r>
      <w:r>
        <w:t>ение содержания бифидобактерий, сочетающееся с выраженными изменениями в аэробной микрофлоре – редукцией лактобацилл, появлением измененных форм кишечной палочки, обнаружением одного или нескольких представителей условно патогенных микроорганизмов в высоки</w:t>
      </w:r>
      <w:r>
        <w:t>х титрах (до 10</w:t>
      </w:r>
      <w:r>
        <w:rPr>
          <w:vertAlign w:val="superscript"/>
        </w:rPr>
        <w:t>7</w:t>
      </w:r>
      <w:r>
        <w:t>–10</w:t>
      </w:r>
      <w:r>
        <w:rPr>
          <w:vertAlign w:val="superscript"/>
        </w:rPr>
        <w:t>8</w:t>
      </w:r>
      <w:r>
        <w:t xml:space="preserve"> КОЕ/г).</w:t>
      </w:r>
    </w:p>
    <w:p w:rsidR="00000000" w:rsidRDefault="004B0BA0">
      <w:pPr>
        <w:pStyle w:val="10"/>
        <w:spacing w:line="408" w:lineRule="auto"/>
      </w:pPr>
      <w:r>
        <w:t xml:space="preserve">Снижение числа анаэробных представителей облигатной микрофлоры, обладающих высокой антагонистической активностью, создает условия для развития условно патогенных микроорганизмов: энтеробактерий, стафилококков и грибов рода </w:t>
      </w:r>
      <w:r>
        <w:rPr>
          <w:lang w:val="en-US"/>
        </w:rPr>
        <w:t>Cand</w:t>
      </w:r>
      <w:r>
        <w:rPr>
          <w:lang w:val="en-US"/>
        </w:rPr>
        <w:t>ida</w:t>
      </w:r>
      <w:r>
        <w:t>.</w:t>
      </w:r>
    </w:p>
    <w:p w:rsidR="00000000" w:rsidRDefault="004B0BA0">
      <w:pPr>
        <w:pStyle w:val="10"/>
        <w:spacing w:line="408" w:lineRule="auto"/>
      </w:pPr>
      <w:r>
        <w:t>При дисбактериозе нарушается нормальное соотношение между анаэробной и аэробной микрофлорой. Это прежде всего выражается в: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снижении концентрации бифидобактерий на 1-2 порядка,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 xml:space="preserve">снижении концентрации лактобактерий на 1-2 порядка, 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нарастании конц</w:t>
      </w:r>
      <w:r>
        <w:t xml:space="preserve">ентрации кишечных палочек с измененными </w:t>
      </w:r>
      <w:r>
        <w:lastRenderedPageBreak/>
        <w:t>свойствами,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 xml:space="preserve">снижении концентрации нормальных кишечных палочек (&lt; 1 млн. на 1 г. фекалий) или увеличении их содержания в 1 г фекалий &gt; 1 млрд., 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 xml:space="preserve">нарастании концентрации других условно патогенных микроорганизмов. </w:t>
      </w:r>
    </w:p>
    <w:p w:rsidR="00000000" w:rsidRDefault="004B0BA0">
      <w:pPr>
        <w:pStyle w:val="10"/>
        <w:spacing w:line="408" w:lineRule="auto"/>
      </w:pPr>
      <w:r>
        <w:t>Показания к проведению микробиологического исследования кала следующие: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длительно протекающие кишечные расстройства, при которых не удается выделить патогенные микроорганизмы,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затянувшийся период реконвалесценции после дизентерии и других острых кишечн</w:t>
      </w:r>
      <w:r>
        <w:t>ых заболеваний,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дисфункция кишечника у лиц, длительно подвергающихся воздействию радиации, химических веществ и т. п., а также при интенсивной антибиотико- и/или иммунодепрессивной терапии, длительной химиотерапии, гормональной терапии,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наличие бактери</w:t>
      </w:r>
      <w:r>
        <w:t>емии, гнойно-воспалительных очагов, трудно поддающихся лечению (пиелиты, холециститы, язвенный колит, энтероколит, вялотекущие пневмонии),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 xml:space="preserve">предоперационный период у лиц с факторами риска развития дисбактериоза кишечника, 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аллергические заболевания (ато</w:t>
      </w:r>
      <w:r>
        <w:t>пический дерматит, бронхиальная астма и пр.), трудно поддающиеся лечению.</w:t>
      </w:r>
    </w:p>
    <w:p w:rsidR="00000000" w:rsidRDefault="004B0BA0">
      <w:pPr>
        <w:pStyle w:val="10"/>
        <w:spacing w:line="408" w:lineRule="auto"/>
      </w:pPr>
      <w:r>
        <w:t>У детей первого года жизни показаниями к проведению исследования кала на микробиоценоз дополнительно к вышеперечисленным являются: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внутриутробная инфекция,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раннее искусственное в</w:t>
      </w:r>
      <w:r>
        <w:t>скармливание,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непереносимость грудного молока,</w:t>
      </w:r>
    </w:p>
    <w:p w:rsidR="00000000" w:rsidRDefault="004B0BA0">
      <w:pPr>
        <w:pStyle w:val="10"/>
        <w:spacing w:line="408" w:lineRule="auto"/>
      </w:pPr>
      <w:r>
        <w:lastRenderedPageBreak/>
        <w:t>-</w:t>
      </w:r>
      <w:r>
        <w:tab/>
        <w:t>иммунодефицитные состояния,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частые острые респираторные инфекции,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 xml:space="preserve">задержка нарастания и падение массы тела, отставание в физическом развитии, </w:t>
      </w:r>
    </w:p>
    <w:p w:rsidR="00000000" w:rsidRDefault="004B0BA0">
      <w:pPr>
        <w:pStyle w:val="10"/>
        <w:spacing w:line="408" w:lineRule="auto"/>
      </w:pPr>
      <w:r>
        <w:t>-</w:t>
      </w:r>
      <w:r>
        <w:tab/>
        <w:t>стоматит, молочница.</w:t>
      </w:r>
    </w:p>
    <w:p w:rsidR="00000000" w:rsidRDefault="004B0BA0">
      <w:pPr>
        <w:pStyle w:val="10"/>
      </w:pP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>
      <w:pPr>
        <w:pStyle w:val="1"/>
        <w:rPr>
          <w:sz w:val="28"/>
        </w:rPr>
      </w:pPr>
      <w:bookmarkStart w:id="5" w:name="_Toc2056189"/>
      <w:r>
        <w:rPr>
          <w:caps w:val="0"/>
          <w:sz w:val="28"/>
        </w:rPr>
        <w:br w:type="page"/>
      </w:r>
      <w:r>
        <w:rPr>
          <w:caps w:val="0"/>
          <w:sz w:val="28"/>
        </w:rPr>
        <w:lastRenderedPageBreak/>
        <w:t>ХАРАКТЕРИСТИКА ТРЕБОВАНИЙ</w:t>
      </w:r>
      <w:bookmarkEnd w:id="5"/>
    </w:p>
    <w:p w:rsidR="00000000" w:rsidRDefault="004B0BA0" w:rsidP="004B0BA0">
      <w:pPr>
        <w:pStyle w:val="2"/>
        <w:numPr>
          <w:ilvl w:val="1"/>
          <w:numId w:val="41"/>
        </w:numPr>
        <w:rPr>
          <w:sz w:val="28"/>
        </w:rPr>
      </w:pPr>
      <w:r>
        <w:rPr>
          <w:sz w:val="28"/>
        </w:rPr>
        <w:t>Модель</w:t>
      </w:r>
      <w:r>
        <w:rPr>
          <w:sz w:val="28"/>
        </w:rPr>
        <w:t xml:space="preserve"> пациента</w:t>
      </w:r>
      <w:r>
        <w:rPr>
          <w:sz w:val="28"/>
        </w:rPr>
        <w:br/>
        <w:t>Нозологическая форма: Дисбактериоз кишечника</w:t>
      </w:r>
      <w:r>
        <w:rPr>
          <w:sz w:val="28"/>
        </w:rPr>
        <w:br/>
        <w:t>Стадия:</w:t>
      </w:r>
      <w:r>
        <w:rPr>
          <w:sz w:val="28"/>
        </w:rPr>
        <w:tab/>
        <w:t xml:space="preserve"> Компенсации; </w:t>
      </w:r>
      <w:r>
        <w:rPr>
          <w:sz w:val="28"/>
        </w:rPr>
        <w:br/>
        <w:t>Фаза:</w:t>
      </w:r>
      <w:r>
        <w:rPr>
          <w:sz w:val="28"/>
        </w:rPr>
        <w:tab/>
        <w:t xml:space="preserve"> Латентная; </w:t>
      </w:r>
      <w:r>
        <w:rPr>
          <w:sz w:val="28"/>
        </w:rPr>
        <w:br/>
        <w:t>Осложнение:</w:t>
      </w:r>
      <w:r>
        <w:rPr>
          <w:sz w:val="28"/>
        </w:rPr>
        <w:tab/>
        <w:t xml:space="preserve"> Без осложнений</w:t>
      </w:r>
    </w:p>
    <w:p w:rsidR="00000000" w:rsidRDefault="004B0BA0">
      <w:pPr>
        <w:tabs>
          <w:tab w:val="left" w:pos="2700"/>
        </w:tabs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 xml:space="preserve">Код по МКБ-10: </w:t>
      </w:r>
      <w:r>
        <w:rPr>
          <w:i/>
          <w:sz w:val="28"/>
          <w:lang w:val="en-US"/>
        </w:rPr>
        <w:t>R</w:t>
      </w:r>
      <w:r>
        <w:rPr>
          <w:i/>
          <w:sz w:val="28"/>
        </w:rPr>
        <w:t xml:space="preserve"> 19.8</w:t>
      </w:r>
      <w:r>
        <w:rPr>
          <w:i/>
          <w:sz w:val="28"/>
        </w:rPr>
        <w:tab/>
        <w:t xml:space="preserve"> </w:t>
      </w:r>
    </w:p>
    <w:p w:rsidR="00000000" w:rsidRDefault="004B0BA0" w:rsidP="004B0BA0">
      <w:pPr>
        <w:pStyle w:val="3"/>
        <w:numPr>
          <w:ilvl w:val="2"/>
          <w:numId w:val="41"/>
        </w:numPr>
        <w:jc w:val="left"/>
      </w:pPr>
      <w:r>
        <w:t>Критерии и признаки, определяющие модель пациента</w:t>
      </w:r>
    </w:p>
    <w:p w:rsidR="00000000" w:rsidRDefault="004B0BA0">
      <w:pPr>
        <w:pStyle w:val="10"/>
      </w:pPr>
      <w:r>
        <w:t>-</w:t>
      </w:r>
      <w:r>
        <w:tab/>
        <w:t>Наличие изменений микробиоценоза кишечника, соответству</w:t>
      </w:r>
      <w:r>
        <w:t>ющих 1-2-й степени микробиологических нарушений.</w:t>
      </w:r>
    </w:p>
    <w:p w:rsidR="00000000" w:rsidRDefault="004B0BA0">
      <w:pPr>
        <w:pStyle w:val="10"/>
      </w:pPr>
      <w:r>
        <w:t>-</w:t>
      </w:r>
      <w:r>
        <w:tab/>
        <w:t>Отсутствие клинических проявлений дисбактериоза.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Порядок включения пациента в протокол</w:t>
      </w:r>
    </w:p>
    <w:p w:rsidR="00000000" w:rsidRDefault="004B0BA0">
      <w:pPr>
        <w:pStyle w:val="10"/>
      </w:pPr>
      <w:r>
        <w:t>Соответствие перечисленным критериям и признакам.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Требования к диагностике амбулаторно-поликлинической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962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943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  <w:highlight w:val="yellow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4962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</w:p>
        </w:tc>
        <w:tc>
          <w:tcPr>
            <w:tcW w:w="1842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выполн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01.18.001</w:t>
            </w:r>
          </w:p>
        </w:tc>
        <w:tc>
          <w:tcPr>
            <w:tcW w:w="4962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Сбор анамнеза и жалоб при болезнях толстого кишечника</w:t>
            </w:r>
          </w:p>
        </w:tc>
        <w:tc>
          <w:tcPr>
            <w:tcW w:w="1842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01.18.002</w:t>
            </w:r>
          </w:p>
        </w:tc>
        <w:tc>
          <w:tcPr>
            <w:tcW w:w="4962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Визуальное исследование при болезнях толстого кишечника</w:t>
            </w:r>
          </w:p>
        </w:tc>
        <w:tc>
          <w:tcPr>
            <w:tcW w:w="1842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01.18.003</w:t>
            </w:r>
          </w:p>
        </w:tc>
        <w:tc>
          <w:tcPr>
            <w:tcW w:w="4962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Пальпация при болезнях толстого кишечника</w:t>
            </w:r>
          </w:p>
        </w:tc>
        <w:tc>
          <w:tcPr>
            <w:tcW w:w="1842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01.18.004</w:t>
            </w:r>
          </w:p>
        </w:tc>
        <w:tc>
          <w:tcPr>
            <w:tcW w:w="4962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Перкуссия при болезнях толстого к</w:t>
            </w:r>
            <w:r>
              <w:rPr>
                <w:sz w:val="28"/>
              </w:rPr>
              <w:t>ишечника</w:t>
            </w:r>
          </w:p>
        </w:tc>
        <w:tc>
          <w:tcPr>
            <w:tcW w:w="1842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01.18.005</w:t>
            </w:r>
          </w:p>
        </w:tc>
        <w:tc>
          <w:tcPr>
            <w:tcW w:w="4962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Аускультация при болезнях толстого кишечника</w:t>
            </w:r>
          </w:p>
        </w:tc>
        <w:tc>
          <w:tcPr>
            <w:tcW w:w="1842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03.016.10</w:t>
            </w:r>
          </w:p>
        </w:tc>
        <w:tc>
          <w:tcPr>
            <w:tcW w:w="4962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Копрологическое исследование</w:t>
            </w:r>
          </w:p>
        </w:tc>
        <w:tc>
          <w:tcPr>
            <w:tcW w:w="1842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09.19.006</w:t>
            </w:r>
          </w:p>
        </w:tc>
        <w:tc>
          <w:tcPr>
            <w:tcW w:w="4962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Микробиологическое исследование кала</w:t>
            </w:r>
          </w:p>
        </w:tc>
        <w:tc>
          <w:tcPr>
            <w:tcW w:w="1842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00000" w:rsidRDefault="004B0BA0">
      <w:pPr>
        <w:pStyle w:val="11"/>
        <w:spacing w:line="240" w:lineRule="auto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Характеристика алгоритмов и особенностей выполнения немедикаментозной помощи</w:t>
      </w:r>
    </w:p>
    <w:p w:rsidR="00000000" w:rsidRDefault="004B0BA0">
      <w:pPr>
        <w:pStyle w:val="10"/>
      </w:pPr>
      <w:r>
        <w:t>ФИЗИКАЛЬНОЕ ОБСЛ</w:t>
      </w:r>
      <w:r>
        <w:t>ЕДОВАНИЕ, включая сбор анамнеза и жалоб, визуальное исследование, пальпацию, перкуссию, аускультацию при болезнях толстого кишечника, позволяет выявить наличие (или отсутствие) у пациента факторов риска развития дисбактериоза, связанных с преморбидным сост</w:t>
      </w:r>
      <w:r>
        <w:t>оянием.</w:t>
      </w:r>
    </w:p>
    <w:p w:rsidR="00000000" w:rsidRDefault="004B0BA0">
      <w:pPr>
        <w:pStyle w:val="10"/>
      </w:pPr>
      <w:r>
        <w:t>У детей в возрасте до 1 года при смене диет (в том числе при введении прикорма, докорма) наличие факторов риска дисбактериоза, таких, как:</w:t>
      </w:r>
    </w:p>
    <w:p w:rsidR="00000000" w:rsidRDefault="004B0BA0">
      <w:pPr>
        <w:pStyle w:val="10"/>
      </w:pPr>
      <w:r>
        <w:t>-</w:t>
      </w:r>
      <w:r>
        <w:tab/>
        <w:t>наличие у матери дисбактериоза кишечника в периоде беременности, осложненного течения беременности и родов,</w:t>
      </w:r>
      <w:r>
        <w:t xml:space="preserve"> мастита;</w:t>
      </w:r>
    </w:p>
    <w:p w:rsidR="00000000" w:rsidRDefault="004B0BA0">
      <w:pPr>
        <w:pStyle w:val="10"/>
      </w:pPr>
      <w:r>
        <w:t>-</w:t>
      </w:r>
      <w:r>
        <w:tab/>
        <w:t xml:space="preserve">рождение ребенка при операции кесарева сечения; </w:t>
      </w:r>
    </w:p>
    <w:p w:rsidR="00000000" w:rsidRDefault="004B0BA0">
      <w:pPr>
        <w:pStyle w:val="10"/>
      </w:pPr>
      <w:r>
        <w:t>-</w:t>
      </w:r>
      <w:r>
        <w:tab/>
        <w:t>низкая оценка по шкале Апгар и наличие реанимационных мероприятий у новорожденного;</w:t>
      </w:r>
    </w:p>
    <w:p w:rsidR="00000000" w:rsidRDefault="004B0BA0">
      <w:pPr>
        <w:pStyle w:val="10"/>
      </w:pPr>
      <w:r>
        <w:t>-</w:t>
      </w:r>
      <w:r>
        <w:tab/>
        <w:t>наличие гнойной инфекции у ребенка;</w:t>
      </w:r>
    </w:p>
    <w:p w:rsidR="00000000" w:rsidRDefault="004B0BA0">
      <w:pPr>
        <w:pStyle w:val="10"/>
      </w:pPr>
      <w:r>
        <w:t>-</w:t>
      </w:r>
      <w:r>
        <w:tab/>
        <w:t>искусственное вскармливание.</w:t>
      </w:r>
    </w:p>
    <w:p w:rsidR="00000000" w:rsidRDefault="004B0BA0">
      <w:pPr>
        <w:pStyle w:val="10"/>
      </w:pPr>
      <w:r>
        <w:t>У детей 1-го года жизни при опросе родит</w:t>
      </w:r>
      <w:r>
        <w:t>елей (или доверенного лица) уточняют характер вскармливания ребенка (естественное или искусственное), сроки введения докорма, прикорма, особенности физического развития (прибавка в весе).</w:t>
      </w:r>
    </w:p>
    <w:p w:rsidR="00000000" w:rsidRDefault="004B0BA0">
      <w:pPr>
        <w:pStyle w:val="10"/>
      </w:pPr>
      <w:r>
        <w:t>У детей в возрасте до 15 лет при подготовке к вакцинации, к оператив</w:t>
      </w:r>
      <w:r>
        <w:t xml:space="preserve">ному вмешательству, направлении ребенка на плановое госпитальное лечение, в санаторно-оздоровительные учреждения уточняют наличие факторов риска дисбактериоза, таких, как: </w:t>
      </w:r>
    </w:p>
    <w:p w:rsidR="00000000" w:rsidRDefault="004B0BA0">
      <w:pPr>
        <w:pStyle w:val="10"/>
      </w:pPr>
      <w:r>
        <w:lastRenderedPageBreak/>
        <w:t>-</w:t>
      </w:r>
      <w:r>
        <w:tab/>
        <w:t>неблагоприятное течение периода новорожденности;</w:t>
      </w:r>
    </w:p>
    <w:p w:rsidR="00000000" w:rsidRDefault="004B0BA0">
      <w:pPr>
        <w:pStyle w:val="10"/>
      </w:pPr>
      <w:r>
        <w:t>-</w:t>
      </w:r>
      <w:r>
        <w:tab/>
        <w:t>раннее искусственное вскармлив</w:t>
      </w:r>
      <w:r>
        <w:t>ание;</w:t>
      </w:r>
    </w:p>
    <w:p w:rsidR="00000000" w:rsidRDefault="004B0BA0">
      <w:pPr>
        <w:pStyle w:val="10"/>
      </w:pPr>
      <w:r>
        <w:t>-</w:t>
      </w:r>
      <w:r>
        <w:tab/>
        <w:t>диспептические нарушения;</w:t>
      </w:r>
    </w:p>
    <w:p w:rsidR="00000000" w:rsidRDefault="004B0BA0">
      <w:pPr>
        <w:pStyle w:val="10"/>
      </w:pPr>
      <w:r>
        <w:t>-</w:t>
      </w:r>
      <w:r>
        <w:tab/>
        <w:t>частые острые респираторно-вирусные инфекции;</w:t>
      </w:r>
    </w:p>
    <w:p w:rsidR="00000000" w:rsidRDefault="004B0BA0">
      <w:pPr>
        <w:pStyle w:val="10"/>
      </w:pPr>
      <w:r>
        <w:t>-</w:t>
      </w:r>
      <w:r>
        <w:tab/>
        <w:t>аллергические заболевания (например, атопический дерматит);</w:t>
      </w:r>
    </w:p>
    <w:p w:rsidR="00000000" w:rsidRDefault="004B0BA0">
      <w:pPr>
        <w:pStyle w:val="10"/>
      </w:pPr>
      <w:r>
        <w:t>-</w:t>
      </w:r>
      <w:r>
        <w:tab/>
        <w:t>рахит;</w:t>
      </w:r>
    </w:p>
    <w:p w:rsidR="00000000" w:rsidRDefault="004B0BA0">
      <w:pPr>
        <w:pStyle w:val="10"/>
      </w:pPr>
      <w:r>
        <w:t>-</w:t>
      </w:r>
      <w:r>
        <w:tab/>
        <w:t>анемии;</w:t>
      </w:r>
    </w:p>
    <w:p w:rsidR="00000000" w:rsidRDefault="004B0BA0">
      <w:pPr>
        <w:pStyle w:val="10"/>
      </w:pPr>
      <w:r>
        <w:t>-</w:t>
      </w:r>
      <w:r>
        <w:tab/>
        <w:t>гипотрофия;</w:t>
      </w:r>
    </w:p>
    <w:p w:rsidR="00000000" w:rsidRDefault="004B0BA0">
      <w:pPr>
        <w:pStyle w:val="10"/>
      </w:pPr>
      <w:r>
        <w:t>-</w:t>
      </w:r>
      <w:r>
        <w:tab/>
        <w:t>нахождение в замкнутых коллективах, были ли перенесены кишечные и иные инфекц</w:t>
      </w:r>
      <w:r>
        <w:t>ии;</w:t>
      </w:r>
    </w:p>
    <w:p w:rsidR="00000000" w:rsidRDefault="004B0BA0">
      <w:pPr>
        <w:pStyle w:val="10"/>
      </w:pPr>
      <w:r>
        <w:t>-</w:t>
      </w:r>
      <w:r>
        <w:tab/>
        <w:t>диагностировали ли ранее иммунодефицитные состояния, эндокринные, онкологические и аллергические (дерматиты, риниты, астма и пр.) заболевания;</w:t>
      </w:r>
    </w:p>
    <w:p w:rsidR="00000000" w:rsidRDefault="004B0BA0">
      <w:pPr>
        <w:pStyle w:val="10"/>
      </w:pPr>
      <w:r>
        <w:t>-</w:t>
      </w:r>
      <w:r>
        <w:tab/>
        <w:t>когда и как проводилось их лечение, в том числе курсы антибиотиков, гормональной и химиотерапии и т. д.;</w:t>
      </w:r>
    </w:p>
    <w:p w:rsidR="00000000" w:rsidRDefault="004B0BA0">
      <w:pPr>
        <w:pStyle w:val="10"/>
      </w:pPr>
      <w:r>
        <w:t>-</w:t>
      </w:r>
      <w:r>
        <w:tab/>
        <w:t>наличие аллергического дерматита, частота и характер стула.</w:t>
      </w:r>
    </w:p>
    <w:p w:rsidR="00000000" w:rsidRDefault="004B0BA0">
      <w:pPr>
        <w:pStyle w:val="10"/>
      </w:pPr>
      <w:r>
        <w:t>У пациентов в возрасте старше 15 лет выявляют наличие одного или нескольких факторов риска развития дисбактериоза кишечника:</w:t>
      </w:r>
    </w:p>
    <w:p w:rsidR="00000000" w:rsidRDefault="004B0BA0">
      <w:pPr>
        <w:pStyle w:val="10"/>
      </w:pPr>
      <w:r>
        <w:t>-</w:t>
      </w:r>
      <w:r>
        <w:tab/>
        <w:t>интенсивное лечение антибиотиками,</w:t>
      </w:r>
    </w:p>
    <w:p w:rsidR="00000000" w:rsidRDefault="004B0BA0">
      <w:pPr>
        <w:pStyle w:val="10"/>
      </w:pPr>
      <w:r>
        <w:t>-</w:t>
      </w:r>
      <w:r>
        <w:tab/>
        <w:t>длительная гормональная и хими</w:t>
      </w:r>
      <w:r>
        <w:t>отерапия,</w:t>
      </w:r>
    </w:p>
    <w:p w:rsidR="00000000" w:rsidRDefault="004B0BA0">
      <w:pPr>
        <w:pStyle w:val="10"/>
      </w:pPr>
      <w:r>
        <w:t>-</w:t>
      </w:r>
      <w:r>
        <w:tab/>
        <w:t>первичные и вторичные иммунодефициты,</w:t>
      </w:r>
    </w:p>
    <w:p w:rsidR="00000000" w:rsidRDefault="004B0BA0">
      <w:pPr>
        <w:pStyle w:val="10"/>
      </w:pPr>
      <w:r>
        <w:t>-</w:t>
      </w:r>
      <w:r>
        <w:tab/>
        <w:t xml:space="preserve">перенесенные в течение последнего года кишечные и иные (респираторные, урогенитальные и пр.) инфекции, </w:t>
      </w:r>
    </w:p>
    <w:p w:rsidR="00000000" w:rsidRDefault="004B0BA0">
      <w:pPr>
        <w:pStyle w:val="10"/>
      </w:pPr>
      <w:r>
        <w:t>-</w:t>
      </w:r>
      <w:r>
        <w:tab/>
        <w:t>хронические желудочно-кишечные заболевания (холецистит, язвенная болезнь желудка и двенадцатиперст</w:t>
      </w:r>
      <w:r>
        <w:t>ной кишки, колиты, в том числе неспефицический язвенный колит и др.).</w:t>
      </w:r>
    </w:p>
    <w:p w:rsidR="00000000" w:rsidRDefault="004B0BA0">
      <w:pPr>
        <w:pStyle w:val="10"/>
      </w:pPr>
      <w:r>
        <w:t>Акцентируют внимание на выявлении у пациента нарушений стула (понос, запор, их чередование), нарушениях питания (дефицит массы тела).</w:t>
      </w:r>
    </w:p>
    <w:p w:rsidR="00000000" w:rsidRDefault="004B0BA0">
      <w:pPr>
        <w:pStyle w:val="10"/>
      </w:pPr>
      <w:r>
        <w:t>При внешнем осмотре и пальпации пациента исключают н</w:t>
      </w:r>
      <w:r>
        <w:t>аличие клинических признаков дисбактериоза, для чего обращают внимание на:</w:t>
      </w:r>
    </w:p>
    <w:p w:rsidR="00000000" w:rsidRDefault="004B0BA0">
      <w:pPr>
        <w:pStyle w:val="10"/>
      </w:pPr>
      <w:r>
        <w:lastRenderedPageBreak/>
        <w:t>-</w:t>
      </w:r>
      <w:r>
        <w:tab/>
        <w:t>кожный покров – сухость и шелушение, аллергические дерматиты;</w:t>
      </w:r>
    </w:p>
    <w:p w:rsidR="00000000" w:rsidRDefault="004B0BA0">
      <w:pPr>
        <w:pStyle w:val="10"/>
      </w:pPr>
      <w:r>
        <w:t>-</w:t>
      </w:r>
      <w:r>
        <w:tab/>
        <w:t>полость рта – заеды, хейлит, афты, глоссит, гиперемия и «лакированность» слизистой, афты, энантемы и пр.;</w:t>
      </w:r>
    </w:p>
    <w:p w:rsidR="00000000" w:rsidRDefault="004B0BA0">
      <w:pPr>
        <w:pStyle w:val="10"/>
      </w:pPr>
      <w:r>
        <w:t>-</w:t>
      </w:r>
      <w:r>
        <w:tab/>
        <w:t>область</w:t>
      </w:r>
      <w:r>
        <w:t xml:space="preserve"> живота – болезненность и вздутие живота.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МИКРОБИОЛОГИЧЕСКОЕ ИССЛЕДОВАНИЕ КАЛА проводится с целью выявления нарушений микробиоценоза кишечника. Полученные данные о качественном и количественном составе основной микрофлоры кишечника сопоставляют с нормальн</w:t>
      </w:r>
      <w:r>
        <w:t>ыми показателями. Степени микробиологических нарушений  приведены в разделе «Графическое, схематичное и табличное представление протокола ведения больных».</w:t>
      </w:r>
    </w:p>
    <w:p w:rsidR="00000000" w:rsidRDefault="004B0BA0">
      <w:pPr>
        <w:pStyle w:val="10"/>
      </w:pPr>
      <w:r>
        <w:t>КОПРОЛОГИЧЕСКОЕ ИССЛЕДОВАНИЕ проводится с целью определения характера нарушений функций кишечника.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 xml:space="preserve">Требования к лечению амбулаторно-поликлиническому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08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  <w:highlight w:val="yellow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40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</w:p>
        </w:tc>
        <w:tc>
          <w:tcPr>
            <w:tcW w:w="252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выполн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Сбор анамнеза и жалоб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Визуальное исследование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01.18.003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Пальпация при болезня</w:t>
            </w:r>
            <w:r>
              <w:rPr>
                <w:sz w:val="28"/>
              </w:rPr>
              <w:t>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01.18.004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Перкуссия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01.18.005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Аускультация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09.19.006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Микробиологическое исследование кала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25.18.001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 xml:space="preserve">Назначение лекарственной терапии при заболеваниях толстого </w:t>
            </w:r>
            <w:r>
              <w:rPr>
                <w:sz w:val="28"/>
              </w:rPr>
              <w:t>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25.18.002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Назначение диетической терапии при заболеваниях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03.016.10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Копрологическое исследование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потребности</w:t>
            </w:r>
          </w:p>
        </w:tc>
      </w:tr>
    </w:tbl>
    <w:p w:rsidR="00000000" w:rsidRDefault="004B0BA0">
      <w:pPr>
        <w:pStyle w:val="11"/>
        <w:spacing w:line="240" w:lineRule="auto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Характеристика алгоритмов и особенностей выполнения немедикаментозной помощи</w:t>
      </w:r>
    </w:p>
    <w:p w:rsidR="00000000" w:rsidRDefault="004B0BA0">
      <w:pPr>
        <w:pStyle w:val="10"/>
      </w:pPr>
      <w:r>
        <w:t>Пациенту (или родителям ребенк</w:t>
      </w:r>
      <w:r>
        <w:t>а, сопровождающему лицу) разъясняют порядок и правила приема лекарственных средств, необходимость повторного (контрольного) микробиологического исследования кала.</w:t>
      </w:r>
    </w:p>
    <w:p w:rsidR="00000000" w:rsidRDefault="004B0BA0">
      <w:pPr>
        <w:pStyle w:val="10"/>
      </w:pPr>
      <w:r>
        <w:t>Микробиологическое исследование кала проводят через 14 дней после окончания терапии с целью о</w:t>
      </w:r>
      <w:r>
        <w:t>ценки динамики показателей микробиоценоза кишечника.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Требования к лекарственной помощи амбулаторно-поликлинической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0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68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Наименование группы</w:t>
            </w:r>
          </w:p>
        </w:tc>
        <w:tc>
          <w:tcPr>
            <w:tcW w:w="3086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(продол-жительность)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Прочие средства, применяемые для профилактики и лечения инфекций</w:t>
            </w:r>
          </w:p>
        </w:tc>
        <w:tc>
          <w:tcPr>
            <w:tcW w:w="3086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 дней у детей,</w:t>
            </w:r>
            <w:r>
              <w:rPr>
                <w:sz w:val="28"/>
              </w:rPr>
              <w:t>14 дней у взрослых</w:t>
            </w:r>
          </w:p>
        </w:tc>
      </w:tr>
    </w:tbl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Характеристика алгоритмов и особенностей применения медикаментов</w:t>
      </w:r>
    </w:p>
    <w:p w:rsidR="00000000" w:rsidRDefault="004B0BA0">
      <w:pPr>
        <w:pStyle w:val="10"/>
      </w:pPr>
      <w:r>
        <w:t xml:space="preserve">СРЕДСТВА, ПРИМЕНЯЕМЫЕ ДЛЯ ПРОФИЛАКТИКИ И ЛЕЧЕНИЯ ИНФЕКЦИЙ </w:t>
      </w:r>
    </w:p>
    <w:p w:rsidR="00000000" w:rsidRDefault="004B0BA0">
      <w:pPr>
        <w:pStyle w:val="10"/>
      </w:pPr>
      <w:r>
        <w:lastRenderedPageBreak/>
        <w:t>Медикаментозную терапию начинают с назначения одного из средств, применяемых для профилактики и лечения инфекци</w:t>
      </w:r>
      <w:r>
        <w:t xml:space="preserve">й, относящихся к бифидосодержащим препаратам, которые восстанавливают микрофлору кишечника (убедительность доказательства С). Продолжительность курса у детей – 5 дней, в возрасте старше 15 лет – 14 дней. </w:t>
      </w:r>
    </w:p>
    <w:p w:rsidR="00000000" w:rsidRDefault="004B0BA0">
      <w:pPr>
        <w:pStyle w:val="10"/>
      </w:pPr>
      <w:r>
        <w:t>Выбор препарата в возрасте старше 15 лет осуществля</w:t>
      </w:r>
      <w:r>
        <w:t>ют по результатам микробиологического исследования кала. Первый курс коррекции проводится монокомпонентными или поликомпонентными или комбинированными препаратами. При низком уровне бифидобактерий коррекцию нарушений микрофлоры начинают с бифидосодержащего</w:t>
      </w:r>
      <w:r>
        <w:t xml:space="preserve"> препарата, при высоком уровне бифидобактерий и резко сниженном содержании лактобактерий – с лактосодержащего препарата. Не следует начинать коррекцию с применения колибактерина, так как нормальная кишечная палочка может восстанавливаться при повторных кур</w:t>
      </w:r>
      <w:r>
        <w:t>сах бифидо- и лактопрепаратов без лечения колибактерином (убедительность доказательства С).</w:t>
      </w:r>
    </w:p>
    <w:p w:rsidR="00000000" w:rsidRDefault="004B0BA0">
      <w:pPr>
        <w:pStyle w:val="10"/>
      </w:pPr>
      <w:r>
        <w:t>В случае неполной нормализации показателей микрофлоры кишечника у взрослых (по данным контрольного микробиологического исследования кала) проводится второй курс леч</w:t>
      </w:r>
      <w:r>
        <w:t>ебной коррекции: смена препарата, назначаются поликомпонентные или комбинированные бифидо-, лактосодержащие препараты, колибактерин, бификол. При медленном росте бифидофлоры дополнительно применяют хилак-форте, комплексный иммуноглобулиновый препарат, чело</w:t>
      </w:r>
      <w:r>
        <w:t>веческий иммуноглобулин (убедительность доказательства С). Продолжительность каждого повторного курса бифидо-, лактосодержащего препарата – 14 дней. Показателем эффективности является нормализация показателей микробиоценоза кишечника, что оценивается по да</w:t>
      </w:r>
      <w:r>
        <w:t xml:space="preserve">нным контрольного микробиологического исследования кала. </w:t>
      </w:r>
    </w:p>
    <w:p w:rsidR="00000000" w:rsidRDefault="004B0BA0">
      <w:pPr>
        <w:pStyle w:val="10"/>
      </w:pPr>
      <w:r>
        <w:t>При нормализации микробиоценоза кишечника продолжается немедикаментозное (диетическое) лечение.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БИФИДОСОДЕРЖАЩИМИ ПРЕПАРАТАМИ</w:t>
      </w:r>
    </w:p>
    <w:p w:rsidR="00000000" w:rsidRDefault="004B0BA0">
      <w:pPr>
        <w:pStyle w:val="10"/>
      </w:pPr>
      <w:r>
        <w:t xml:space="preserve">БИФИДУМБАКТЕРИН </w:t>
      </w:r>
    </w:p>
    <w:p w:rsidR="00000000" w:rsidRDefault="004B0BA0">
      <w:pPr>
        <w:pStyle w:val="10"/>
      </w:pPr>
      <w:r>
        <w:t>Бифидумбактерин, порошок принимают во</w:t>
      </w:r>
      <w:r>
        <w:t xml:space="preserve"> время еды; разводят в 30-50 мл кипяченой воды комнатной температуры, не добиваясь растворения порошка, детям – смешивают с материнским молоком или продуктом детского питания, жидкой частью иной пищи.</w:t>
      </w:r>
    </w:p>
    <w:p w:rsidR="00000000" w:rsidRDefault="004B0BA0">
      <w:pPr>
        <w:pStyle w:val="10"/>
      </w:pPr>
      <w:r>
        <w:t>Бифидумбактерин сухой дают за 20-30 мин до еды, грудным</w:t>
      </w:r>
      <w:r>
        <w:t xml:space="preserve"> детям препарат можно давать непосредственно перед кормлением. Содержимое флакона (ампулы) растворяют кипяченой водой комнатной температуры из расчета 1 чайная ложка на одну дозу препарата, перемешивают встряхиванием. Препарат должен раствориться с образов</w:t>
      </w:r>
      <w:r>
        <w:t xml:space="preserve">анием непрозрачной гомогенной взвеси. Одна чайная ложка растворенного таким образом препарата составляет одну дозу. </w:t>
      </w:r>
    </w:p>
    <w:p w:rsidR="00000000" w:rsidRDefault="004B0BA0">
      <w:pPr>
        <w:pStyle w:val="10"/>
      </w:pPr>
      <w:r>
        <w:t xml:space="preserve">Таблетки бифидумбактерина применяют через рот, запивая кипяченой водой. </w:t>
      </w:r>
    </w:p>
    <w:p w:rsidR="00000000" w:rsidRDefault="004B0BA0">
      <w:pPr>
        <w:pStyle w:val="10"/>
      </w:pPr>
      <w:r>
        <w:t>Бифидумбактерин сухой в капсулах применяют через рот путем проглат</w:t>
      </w:r>
      <w:r>
        <w:t>ывания целых капсул с достаточным количеством жидкости комнатной температуры или путем растворения содержимого раскрытой капсулы в небольшом количестве охлажденной кипяченой воды – 1 чайная ложка на 1 дозу препарата, перемешивают до получения однородной вз</w:t>
      </w:r>
      <w:r>
        <w:t>веси. Одна чайная ложка приготовленного таким образом раствора составляет 1 дозу.</w:t>
      </w:r>
    </w:p>
    <w:p w:rsidR="00000000" w:rsidRDefault="004B0BA0">
      <w:pPr>
        <w:pStyle w:val="10"/>
      </w:pPr>
      <w:r>
        <w:t>Дозы различных лекарственных форм бифидумбактерина, назначаемые в разных возрастных группах:</w:t>
      </w:r>
    </w:p>
    <w:p w:rsidR="00000000" w:rsidRDefault="004B0BA0">
      <w:pPr>
        <w:pStyle w:val="10"/>
      </w:pPr>
      <w:r>
        <w:t>-</w:t>
      </w:r>
      <w:r>
        <w:tab/>
        <w:t>от 0 до 6 мес.:</w:t>
      </w:r>
      <w:r>
        <w:tab/>
      </w:r>
    </w:p>
    <w:p w:rsidR="00000000" w:rsidRDefault="004B0BA0">
      <w:pPr>
        <w:pStyle w:val="10"/>
      </w:pPr>
      <w:r>
        <w:tab/>
        <w:t>1 пакет лекарственной формы в виде порошка 1 раз/сут;</w:t>
      </w:r>
    </w:p>
    <w:p w:rsidR="00000000" w:rsidRDefault="004B0BA0">
      <w:pPr>
        <w:pStyle w:val="10"/>
      </w:pPr>
      <w:r>
        <w:tab/>
        <w:t>3 дозы</w:t>
      </w:r>
      <w:r>
        <w:t xml:space="preserve"> сухой лекарственной формы из флакона (ампулы) 1 раз/сут;</w:t>
      </w:r>
    </w:p>
    <w:p w:rsidR="00000000" w:rsidRDefault="004B0BA0">
      <w:pPr>
        <w:pStyle w:val="10"/>
      </w:pPr>
      <w:r>
        <w:tab/>
        <w:t>5 доз сухой лекарственной формы в виде капсул 1 раз/сут.</w:t>
      </w:r>
    </w:p>
    <w:p w:rsidR="00000000" w:rsidRDefault="004B0BA0">
      <w:pPr>
        <w:pStyle w:val="10"/>
      </w:pPr>
      <w:r>
        <w:t>-</w:t>
      </w:r>
      <w:r>
        <w:tab/>
        <w:t>От 6 мес. до 3 лет:</w:t>
      </w:r>
    </w:p>
    <w:p w:rsidR="00000000" w:rsidRDefault="004B0BA0">
      <w:pPr>
        <w:pStyle w:val="10"/>
      </w:pPr>
      <w:r>
        <w:lastRenderedPageBreak/>
        <w:t>1 пакет лекарственной формы в виде порошка 2 раза/сут;</w:t>
      </w:r>
    </w:p>
    <w:p w:rsidR="00000000" w:rsidRDefault="004B0BA0">
      <w:pPr>
        <w:pStyle w:val="10"/>
      </w:pPr>
      <w:r>
        <w:t>5 доз сухой лекарственной формы в виде капсул или из флакона (а</w:t>
      </w:r>
      <w:r>
        <w:t>мпулы) 2 раза/сут.</w:t>
      </w:r>
    </w:p>
    <w:p w:rsidR="00000000" w:rsidRDefault="004B0BA0">
      <w:pPr>
        <w:pStyle w:val="10"/>
      </w:pPr>
      <w:r>
        <w:t>-</w:t>
      </w:r>
      <w:r>
        <w:tab/>
        <w:t>от 3 лет до 7 лет:</w:t>
      </w:r>
    </w:p>
    <w:p w:rsidR="00000000" w:rsidRDefault="004B0BA0">
      <w:pPr>
        <w:pStyle w:val="10"/>
      </w:pPr>
      <w:r>
        <w:t>2 пакета лекарственной формы в виде порошка – 1–2 раза/сут;</w:t>
      </w:r>
    </w:p>
    <w:p w:rsidR="00000000" w:rsidRDefault="004B0BA0">
      <w:pPr>
        <w:pStyle w:val="10"/>
      </w:pPr>
      <w:r>
        <w:t>5 доз сухой лекарственной формы в виде капсул или таблеток или из флакона (ампулы) 2 раза/сут.</w:t>
      </w:r>
    </w:p>
    <w:p w:rsidR="00000000" w:rsidRDefault="004B0BA0">
      <w:pPr>
        <w:pStyle w:val="10"/>
      </w:pPr>
      <w:r>
        <w:t>-</w:t>
      </w:r>
      <w:r>
        <w:tab/>
        <w:t>от 7 лет и старше:</w:t>
      </w:r>
    </w:p>
    <w:p w:rsidR="00000000" w:rsidRDefault="004B0BA0">
      <w:pPr>
        <w:pStyle w:val="10"/>
      </w:pPr>
      <w:r>
        <w:t>2 пакета лекарственной формы в виде поро</w:t>
      </w:r>
      <w:r>
        <w:t>шка 2 раза/сут;</w:t>
      </w:r>
    </w:p>
    <w:p w:rsidR="00000000" w:rsidRDefault="004B0BA0">
      <w:pPr>
        <w:pStyle w:val="10"/>
      </w:pPr>
      <w:r>
        <w:t>5 доз сухой лекарственной формы в виде капсул, таблеток или из флакона (ампулы) 2 раза/сут.</w:t>
      </w:r>
    </w:p>
    <w:p w:rsidR="00000000" w:rsidRDefault="004B0BA0">
      <w:pPr>
        <w:pStyle w:val="10"/>
      </w:pPr>
      <w:r>
        <w:t xml:space="preserve">БИФИДУМБАКТЕРИН ФОРТЕ </w:t>
      </w:r>
    </w:p>
    <w:p w:rsidR="00000000" w:rsidRDefault="004B0BA0">
      <w:pPr>
        <w:pStyle w:val="20"/>
        <w:jc w:val="both"/>
        <w:rPr>
          <w:lang w:val="ru-RU"/>
        </w:rPr>
      </w:pPr>
      <w:r>
        <w:rPr>
          <w:lang w:val="ru-RU"/>
        </w:rPr>
        <w:t>Детям дают во время кормления, смешав с материнским молоком или продуктом детского питания. Детям старшего во</w:t>
      </w:r>
      <w:r>
        <w:rPr>
          <w:lang w:val="ru-RU"/>
        </w:rPr>
        <w:t>з</w:t>
      </w:r>
      <w:r>
        <w:rPr>
          <w:lang w:val="ru-RU"/>
        </w:rPr>
        <w:t>раста и взрослы</w:t>
      </w:r>
      <w:r>
        <w:rPr>
          <w:lang w:val="ru-RU"/>
        </w:rPr>
        <w:t>м препарат перед употреблением смешивают с жидкой частью пищи, желательно кисломолочным продуктом или с 30-50 мл кипяченой воды комнатной те</w:t>
      </w:r>
      <w:r>
        <w:rPr>
          <w:lang w:val="ru-RU"/>
        </w:rPr>
        <w:t>м</w:t>
      </w:r>
      <w:r>
        <w:rPr>
          <w:lang w:val="ru-RU"/>
        </w:rPr>
        <w:t>пературы. При растворении препарата водой образуется мутная суспензия с частичк</w:t>
      </w:r>
      <w:r>
        <w:rPr>
          <w:lang w:val="ru-RU"/>
        </w:rPr>
        <w:t>а</w:t>
      </w:r>
      <w:r>
        <w:rPr>
          <w:lang w:val="ru-RU"/>
        </w:rPr>
        <w:t>ми сорбента черного цвета. Полученн</w:t>
      </w:r>
      <w:r>
        <w:rPr>
          <w:lang w:val="ru-RU"/>
        </w:rPr>
        <w:t>ую водную взвесь следует выпить, не добиваясь полного растворения. При необходимости препарат принимают независимо от приема п</w:t>
      </w:r>
      <w:r>
        <w:rPr>
          <w:lang w:val="ru-RU"/>
        </w:rPr>
        <w:t>и</w:t>
      </w:r>
      <w:r>
        <w:rPr>
          <w:lang w:val="ru-RU"/>
        </w:rPr>
        <w:t>щи.</w:t>
      </w:r>
    </w:p>
    <w:p w:rsidR="00000000" w:rsidRDefault="004B0BA0">
      <w:pPr>
        <w:pStyle w:val="10"/>
      </w:pPr>
      <w:r>
        <w:t>Дозы бифидумбактерина форте, назначаемые в разных возрастных группах:</w:t>
      </w:r>
    </w:p>
    <w:p w:rsidR="00000000" w:rsidRDefault="004B0BA0">
      <w:pPr>
        <w:pStyle w:val="10"/>
      </w:pPr>
      <w:r>
        <w:t>-</w:t>
      </w:r>
      <w:r>
        <w:tab/>
        <w:t>от 0 до 12 мес.: 1 пакет 1 раз/сут;</w:t>
      </w:r>
    </w:p>
    <w:p w:rsidR="00000000" w:rsidRDefault="004B0BA0">
      <w:pPr>
        <w:pStyle w:val="10"/>
      </w:pPr>
      <w:r>
        <w:t>-</w:t>
      </w:r>
      <w:r>
        <w:tab/>
        <w:t>от 1 года и ста</w:t>
      </w:r>
      <w:r>
        <w:t>рше: 1 пакет 2 раза/сут.</w:t>
      </w:r>
    </w:p>
    <w:p w:rsidR="00000000" w:rsidRDefault="004B0BA0">
      <w:pPr>
        <w:pStyle w:val="10"/>
      </w:pPr>
      <w:r>
        <w:t xml:space="preserve">БИФИЛИЗ – взрослым и детям назначают внутрь, по 5 доз 1 раз/сут за 20-30 мин до еды. </w:t>
      </w:r>
    </w:p>
    <w:p w:rsidR="00000000" w:rsidRDefault="004B0BA0">
      <w:pPr>
        <w:pStyle w:val="10"/>
      </w:pPr>
      <w:r>
        <w:t>АЛГОРИТМ ЛЕЧЕНИЯ У ВЗРОСЛЫХ ЛАКТОСОДЕРЖАЩИМИ ПРЕПАРАТАМИ</w:t>
      </w:r>
    </w:p>
    <w:p w:rsidR="00000000" w:rsidRDefault="004B0BA0">
      <w:pPr>
        <w:pStyle w:val="10"/>
      </w:pPr>
      <w:r>
        <w:t>Применяют при сниженном содержании лактобактерий. Продолжительность курса терапии – 14 д</w:t>
      </w:r>
      <w:r>
        <w:t>ней.</w:t>
      </w:r>
    </w:p>
    <w:p w:rsidR="00000000" w:rsidRDefault="004B0BA0">
      <w:pPr>
        <w:pStyle w:val="10"/>
      </w:pPr>
      <w:r>
        <w:lastRenderedPageBreak/>
        <w:t xml:space="preserve">ЛАКТОБАКТЕРИН – назначают внутрь, по 3 дозы 2 раза в день, растворяя кипяченой водой комнатной температуры, за 40–60 мин до еды 2–3 раза/сут. </w:t>
      </w:r>
    </w:p>
    <w:p w:rsidR="00000000" w:rsidRDefault="004B0BA0">
      <w:pPr>
        <w:pStyle w:val="10"/>
      </w:pPr>
      <w:r>
        <w:t xml:space="preserve">АЦИПОЛ – назначают внутрь, по 1 таблетке 1 раз/сут за 30 мин до приема пищи. </w:t>
      </w:r>
    </w:p>
    <w:p w:rsidR="00000000" w:rsidRDefault="004B0BA0">
      <w:pPr>
        <w:pStyle w:val="10"/>
      </w:pPr>
      <w:r>
        <w:t>АЦИЛАКТ – назначают внутрь, по</w:t>
      </w:r>
      <w:r>
        <w:t xml:space="preserve"> 5 доз 1 раз/сут за 30 мин до приема пищи. </w:t>
      </w:r>
    </w:p>
    <w:p w:rsidR="00000000" w:rsidRDefault="004B0BA0">
      <w:pPr>
        <w:pStyle w:val="10"/>
      </w:pPr>
    </w:p>
    <w:p w:rsidR="00000000" w:rsidRDefault="004B0BA0">
      <w:pPr>
        <w:pStyle w:val="10"/>
        <w:keepNext/>
      </w:pPr>
      <w:r>
        <w:t>АЛГОРИТМ ЛЕЧЕНИЯ ВЗРОСЛЫХ КОЛИСОДЕРЖАЩИМИ СРЕДСТВАМИ</w:t>
      </w:r>
    </w:p>
    <w:p w:rsidR="00000000" w:rsidRDefault="004B0BA0">
      <w:pPr>
        <w:pStyle w:val="10"/>
      </w:pPr>
      <w:r>
        <w:t>Курс колибактерина или бификола проводится только при стойком снижении уровня кишечной палочки, отсутствии ее измененных форм (уровень убедительности доказате</w:t>
      </w:r>
      <w:r>
        <w:t>льства – С). Продолжительность курса терапии – 14 дней.</w:t>
      </w:r>
    </w:p>
    <w:p w:rsidR="00000000" w:rsidRDefault="004B0BA0">
      <w:pPr>
        <w:pStyle w:val="10"/>
      </w:pPr>
      <w:r>
        <w:t>КОЛИБАКТЕРИН – назначают по 6 доз или 6 табл/сут (можно в 2 приема) за 20-30 мин до еды. Продолжительность курса терапии – 14 дней.</w:t>
      </w:r>
    </w:p>
    <w:p w:rsidR="00000000" w:rsidRDefault="004B0BA0">
      <w:pPr>
        <w:pStyle w:val="10"/>
      </w:pPr>
      <w:r>
        <w:t>БИФИКОЛ – назначают по 6 доз 2 раза/сут за 30-40 мин до еды.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Требова</w:t>
      </w:r>
      <w:r>
        <w:t>ния к режиму труда, отдыха, лечения или реабилитации</w:t>
      </w:r>
    </w:p>
    <w:p w:rsidR="00000000" w:rsidRDefault="004B0BA0">
      <w:pPr>
        <w:pStyle w:val="10"/>
      </w:pPr>
      <w:r>
        <w:t>Показано ограничение перенапряжений и стрессовых ситуаций, удлинение часов отдыха, сна и пребывания на свежем воздухе (убедительность доказательства С).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 xml:space="preserve">Требования к уходу за пациентом и вспомогательным </w:t>
      </w:r>
      <w:r>
        <w:t>процедурам</w:t>
      </w:r>
    </w:p>
    <w:p w:rsidR="00000000" w:rsidRDefault="004B0BA0">
      <w:pPr>
        <w:pStyle w:val="10"/>
      </w:pPr>
      <w:r>
        <w:t>Специальных требований нет.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Требования к диетическим назначениям и ограничениям</w:t>
      </w:r>
    </w:p>
    <w:p w:rsidR="00000000" w:rsidRDefault="004B0BA0">
      <w:pPr>
        <w:pStyle w:val="10"/>
      </w:pPr>
      <w:r>
        <w:t>Показано назначение диеты, которая включает продукты питания, содержащие бифидо- и лактобактерии, на срок как минимум 3-4 недели (убедительность доказательства С) (с</w:t>
      </w:r>
      <w:r>
        <w:t>м. приложения № 1, №2 к настоящему отраслевому стандарту).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Иформированное добровольное согласие пациента при выполнении протокола</w:t>
      </w:r>
    </w:p>
    <w:p w:rsidR="00000000" w:rsidRDefault="004B0BA0">
      <w:pPr>
        <w:pStyle w:val="10"/>
      </w:pPr>
      <w:r>
        <w:t>См. приложение № 3 к настоящему отраслевому стандарту.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Дополнительная информация для пациента и членов его семьи</w:t>
      </w:r>
    </w:p>
    <w:p w:rsidR="00000000" w:rsidRDefault="004B0BA0">
      <w:pPr>
        <w:pStyle w:val="10"/>
      </w:pPr>
      <w:r>
        <w:t>См. Приложен</w:t>
      </w:r>
      <w:r>
        <w:t>ие № 4 к настоящему отраслевому стандарту.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Правила изменения требований при выполнении протокола и прекращение действия требований протокола</w:t>
      </w:r>
    </w:p>
    <w:p w:rsidR="00000000" w:rsidRDefault="004B0BA0">
      <w:pPr>
        <w:pStyle w:val="10"/>
      </w:pPr>
      <w:r>
        <w:t>Требования протокола прекращают действовать при отсутствии признаков дисбактериоза кишечника (по результатам прове</w:t>
      </w:r>
      <w:r>
        <w:t>денных диагностических исследований).</w:t>
      </w:r>
    </w:p>
    <w:p w:rsidR="00000000" w:rsidRDefault="004B0BA0">
      <w:pPr>
        <w:pStyle w:val="10"/>
      </w:pPr>
      <w:r>
        <w:t xml:space="preserve">При развитии другого заболевания медицинская помощь пациенту оказывается в соответствии с требованиями: </w:t>
      </w:r>
    </w:p>
    <w:p w:rsidR="00000000" w:rsidRDefault="004B0BA0">
      <w:pPr>
        <w:pStyle w:val="10"/>
      </w:pPr>
      <w:r>
        <w:t>а)</w:t>
      </w:r>
      <w:r>
        <w:tab/>
        <w:t xml:space="preserve">раздела этого Протокола ведения больных; </w:t>
      </w:r>
    </w:p>
    <w:p w:rsidR="00000000" w:rsidRDefault="004B0BA0">
      <w:pPr>
        <w:pStyle w:val="10"/>
      </w:pPr>
      <w:r>
        <w:t>б)</w:t>
      </w:r>
      <w:r>
        <w:tab/>
        <w:t>Протокола ведения больных с основным (и сопутствующим) заболевани</w:t>
      </w:r>
      <w:r>
        <w:t>ем или синдромом.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lastRenderedPageBreak/>
        <w:t>Возможные исходы и их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605"/>
        <w:gridCol w:w="2160"/>
        <w:gridCol w:w="1800"/>
        <w:gridCol w:w="17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63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и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хода</w:t>
            </w:r>
          </w:p>
        </w:tc>
        <w:tc>
          <w:tcPr>
            <w:tcW w:w="1605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Частота разв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тия, %</w:t>
            </w:r>
          </w:p>
        </w:tc>
        <w:tc>
          <w:tcPr>
            <w:tcW w:w="216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и пр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зн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ки</w:t>
            </w:r>
          </w:p>
        </w:tc>
        <w:tc>
          <w:tcPr>
            <w:tcW w:w="1800" w:type="dxa"/>
            <w:vAlign w:val="center"/>
          </w:tcPr>
          <w:p w:rsidR="00000000" w:rsidRDefault="004B0BA0">
            <w:pPr>
              <w:keepNext/>
              <w:spacing w:line="360" w:lineRule="auto"/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Ориентиро-во</w:t>
            </w:r>
            <w:r>
              <w:rPr>
                <w:b/>
                <w:sz w:val="28"/>
              </w:rPr>
              <w:t>ч</w:t>
            </w:r>
            <w:r>
              <w:rPr>
                <w:b/>
                <w:sz w:val="28"/>
              </w:rPr>
              <w:t>ное время дост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жения исхода</w:t>
            </w:r>
          </w:p>
        </w:tc>
        <w:tc>
          <w:tcPr>
            <w:tcW w:w="1719" w:type="dxa"/>
            <w:vAlign w:val="center"/>
          </w:tcPr>
          <w:p w:rsidR="00000000" w:rsidRDefault="004B0BA0">
            <w:pPr>
              <w:keepNext/>
              <w:spacing w:line="360" w:lineRule="auto"/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Преемствен-ность и этапность оказания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Восстановление здоровья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Отсутствие клин</w:t>
            </w:r>
            <w:r>
              <w:rPr>
                <w:sz w:val="28"/>
              </w:rPr>
              <w:t>ических симптомов, нормальные показатели микрофлоры кишечника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  <w:tc>
          <w:tcPr>
            <w:tcW w:w="1719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Исключение пациента из протокола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Стабилизация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Отсутствие как положительной, так и отрицательной динамики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  <w:tc>
          <w:tcPr>
            <w:tcW w:w="1719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Ведение по данной модели пациента, повторный курс лечения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Прогресси</w:t>
            </w:r>
            <w:r>
              <w:rPr>
                <w:sz w:val="28"/>
              </w:rPr>
              <w:t>рование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Появление клинических симптомов дисбактериоза кишечника (тошнота, метеоризм, вздутие живота, боли в животе, изменения стула и пр.)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  <w:tc>
          <w:tcPr>
            <w:tcW w:w="1719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Пациент ведется по модели данного Протокола, соответствующего большей степени тяжести дисбактериоза</w:t>
            </w:r>
          </w:p>
        </w:tc>
      </w:tr>
    </w:tbl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 xml:space="preserve"> Сто</w:t>
      </w:r>
      <w:r>
        <w:t>имостные характеристики протокола</w:t>
      </w:r>
    </w:p>
    <w:p w:rsidR="00000000" w:rsidRDefault="004B0BA0">
      <w:pPr>
        <w:pStyle w:val="10"/>
      </w:pPr>
      <w:r>
        <w:t>Стоимостные характеристики оперделяются согласно требованиям нормативных документов.</w:t>
      </w:r>
    </w:p>
    <w:p w:rsidR="00000000" w:rsidRDefault="004B0BA0">
      <w:pPr>
        <w:spacing w:line="360" w:lineRule="auto"/>
        <w:rPr>
          <w:sz w:val="28"/>
        </w:rPr>
      </w:pPr>
    </w:p>
    <w:p w:rsidR="00000000" w:rsidRDefault="004B0BA0" w:rsidP="004B0BA0">
      <w:pPr>
        <w:pStyle w:val="2"/>
        <w:numPr>
          <w:ilvl w:val="1"/>
          <w:numId w:val="41"/>
        </w:num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Модель пациента</w:t>
      </w:r>
      <w:r>
        <w:rPr>
          <w:sz w:val="28"/>
        </w:rPr>
        <w:br/>
        <w:t>Нозологическая форма: Дисбактериоз кишечника</w:t>
      </w:r>
      <w:r>
        <w:rPr>
          <w:sz w:val="28"/>
        </w:rPr>
        <w:br/>
        <w:t>Стадия:</w:t>
      </w:r>
      <w:r>
        <w:rPr>
          <w:sz w:val="28"/>
        </w:rPr>
        <w:tab/>
        <w:t xml:space="preserve"> Субкомпенсированная; </w:t>
      </w:r>
      <w:r>
        <w:rPr>
          <w:sz w:val="28"/>
        </w:rPr>
        <w:br/>
        <w:t>Фаза:</w:t>
      </w:r>
      <w:r>
        <w:rPr>
          <w:sz w:val="28"/>
        </w:rPr>
        <w:tab/>
        <w:t xml:space="preserve"> Клиническая; </w:t>
      </w:r>
      <w:r>
        <w:rPr>
          <w:sz w:val="28"/>
        </w:rPr>
        <w:br/>
        <w:t>Осложнение:</w:t>
      </w:r>
      <w:r>
        <w:rPr>
          <w:sz w:val="28"/>
        </w:rPr>
        <w:tab/>
        <w:t xml:space="preserve"> Без ослож</w:t>
      </w:r>
      <w:r>
        <w:rPr>
          <w:sz w:val="28"/>
        </w:rPr>
        <w:t>нений</w:t>
      </w:r>
    </w:p>
    <w:p w:rsidR="00000000" w:rsidRDefault="004B0BA0">
      <w:pPr>
        <w:tabs>
          <w:tab w:val="left" w:pos="2700"/>
        </w:tabs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 xml:space="preserve">Код по МКБ-10: </w:t>
      </w:r>
      <w:r>
        <w:rPr>
          <w:i/>
          <w:sz w:val="28"/>
          <w:lang w:val="en-US"/>
        </w:rPr>
        <w:t>R</w:t>
      </w:r>
      <w:r>
        <w:rPr>
          <w:i/>
          <w:sz w:val="28"/>
        </w:rPr>
        <w:t xml:space="preserve"> 19.8</w:t>
      </w:r>
      <w:r>
        <w:rPr>
          <w:i/>
          <w:sz w:val="28"/>
        </w:rPr>
        <w:tab/>
        <w:t xml:space="preserve"> 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Критерии и признаки, определяющие модель пациента</w:t>
      </w:r>
    </w:p>
    <w:p w:rsidR="00000000" w:rsidRDefault="004B0BA0">
      <w:pPr>
        <w:pStyle w:val="10"/>
      </w:pPr>
      <w:r>
        <w:t xml:space="preserve">Наличие изменений микробиоценоза кишечника, соответствующие 2-3 степени микробиологических нарушений. </w:t>
      </w:r>
    </w:p>
    <w:p w:rsidR="00000000" w:rsidRDefault="004B0BA0">
      <w:pPr>
        <w:pStyle w:val="10"/>
      </w:pPr>
      <w:r>
        <w:t>Наличие одного или нескольких (любое сочетание) клинических проявлений ди</w:t>
      </w:r>
      <w:r>
        <w:t xml:space="preserve">сбактериоза кишечника: </w:t>
      </w:r>
    </w:p>
    <w:p w:rsidR="00000000" w:rsidRDefault="004B0BA0">
      <w:pPr>
        <w:pStyle w:val="10"/>
      </w:pPr>
      <w:r>
        <w:t>-</w:t>
      </w:r>
      <w:r>
        <w:tab/>
        <w:t xml:space="preserve">нарушение стула (понос, запор или их чередование), </w:t>
      </w:r>
    </w:p>
    <w:p w:rsidR="00000000" w:rsidRDefault="004B0BA0">
      <w:pPr>
        <w:pStyle w:val="10"/>
      </w:pPr>
      <w:r>
        <w:t>-</w:t>
      </w:r>
      <w:r>
        <w:tab/>
        <w:t xml:space="preserve">тупая или схваткообразная боль в животе, </w:t>
      </w:r>
    </w:p>
    <w:p w:rsidR="00000000" w:rsidRDefault="004B0BA0">
      <w:pPr>
        <w:pStyle w:val="10"/>
      </w:pPr>
      <w:r>
        <w:t>-</w:t>
      </w:r>
      <w:r>
        <w:tab/>
        <w:t xml:space="preserve">болезненность при пальпации разных отделов кишечника, </w:t>
      </w:r>
    </w:p>
    <w:p w:rsidR="00000000" w:rsidRDefault="004B0BA0">
      <w:pPr>
        <w:pStyle w:val="10"/>
      </w:pPr>
      <w:r>
        <w:t>-</w:t>
      </w:r>
      <w:r>
        <w:tab/>
        <w:t xml:space="preserve">метеоризм, </w:t>
      </w:r>
    </w:p>
    <w:p w:rsidR="00000000" w:rsidRDefault="004B0BA0">
      <w:pPr>
        <w:pStyle w:val="10"/>
      </w:pPr>
      <w:r>
        <w:t>-</w:t>
      </w:r>
      <w:r>
        <w:tab/>
        <w:t>поражение кожи и слизистых – заеды, сухость кожи и слизистых,</w:t>
      </w:r>
      <w:r>
        <w:t xml:space="preserve"> дерматиты, </w:t>
      </w:r>
    </w:p>
    <w:p w:rsidR="00000000" w:rsidRDefault="004B0BA0">
      <w:pPr>
        <w:pStyle w:val="10"/>
      </w:pPr>
      <w:r>
        <w:t>-</w:t>
      </w:r>
      <w:r>
        <w:tab/>
        <w:t>у детей 1-го года жизни – срыгивание, аэрофагия, повышенное слюноотделение, усиленное выделение газов, снижение скорости прироста массы тела, возможность развития гипотрофии.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Порядок включения пациента в протокол</w:t>
      </w:r>
    </w:p>
    <w:p w:rsidR="00000000" w:rsidRDefault="004B0BA0">
      <w:pPr>
        <w:pStyle w:val="10"/>
      </w:pPr>
      <w:r>
        <w:t>Соответствие перечисленным к</w:t>
      </w:r>
      <w:r>
        <w:t>ритериям и признакам.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br w:type="page"/>
      </w:r>
      <w:r>
        <w:lastRenderedPageBreak/>
        <w:t>Требования к диагностике амбулаторно-поликлинической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08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  <w:highlight w:val="yellow"/>
              </w:rPr>
            </w:pPr>
            <w:r>
              <w:rPr>
                <w:b/>
                <w:sz w:val="28"/>
              </w:rPr>
              <w:t xml:space="preserve">Код медицинской услуги </w:t>
            </w:r>
          </w:p>
        </w:tc>
        <w:tc>
          <w:tcPr>
            <w:tcW w:w="540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Название медицинской услуги</w:t>
            </w:r>
          </w:p>
        </w:tc>
        <w:tc>
          <w:tcPr>
            <w:tcW w:w="252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выполн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Сбор анамнеза и жалоб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Визуальное исследование при б</w:t>
            </w:r>
            <w:r>
              <w:rPr>
                <w:sz w:val="28"/>
              </w:rPr>
              <w:t>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01.18.003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Пальпация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01.18.004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Перкуссия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01.18.005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Аускультация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03.016.10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Копрологическое исследование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09.19.006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Микроб</w:t>
            </w:r>
            <w:r>
              <w:rPr>
                <w:sz w:val="28"/>
              </w:rPr>
              <w:t>иологическое исследование кала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00000" w:rsidRDefault="004B0BA0">
      <w:pPr>
        <w:pStyle w:val="11"/>
        <w:spacing w:line="240" w:lineRule="auto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Характеристика алгоритмов и особенностей выполнения немедикаментозной помощи</w:t>
      </w:r>
    </w:p>
    <w:p w:rsidR="00000000" w:rsidRDefault="004B0BA0">
      <w:pPr>
        <w:pStyle w:val="10"/>
      </w:pPr>
      <w:r>
        <w:t>СБОР АНАМНЕЗА И ЖАЛОБ. При сборе анамнеза выясняются данные, касающиеся перенесенных кишечных инфекций, ранее диагностированных иммунодефицитных</w:t>
      </w:r>
      <w:r>
        <w:t xml:space="preserve"> состояний, аллергических (дерматиты, астма и пр.), эндокринных (диабет) и онкологических заболеваний, проводившихся курсов лечения антибиотиками, гормональной и химиотерапии, профессиональных и бытовых условий, в том числе характера питания.</w:t>
      </w:r>
    </w:p>
    <w:p w:rsidR="00000000" w:rsidRDefault="004B0BA0">
      <w:pPr>
        <w:pStyle w:val="10"/>
      </w:pPr>
      <w:r>
        <w:t>При сборе жал</w:t>
      </w:r>
      <w:r>
        <w:t>об фиксируют внимание на выявлении и определении характера:</w:t>
      </w:r>
    </w:p>
    <w:p w:rsidR="00000000" w:rsidRDefault="004B0BA0">
      <w:pPr>
        <w:pStyle w:val="10"/>
      </w:pPr>
      <w:r>
        <w:t>-</w:t>
      </w:r>
      <w:r>
        <w:tab/>
        <w:t xml:space="preserve">нарушений стула – понос, запор, их чередование; </w:t>
      </w:r>
    </w:p>
    <w:p w:rsidR="00000000" w:rsidRDefault="004B0BA0">
      <w:pPr>
        <w:pStyle w:val="10"/>
      </w:pPr>
      <w:r>
        <w:lastRenderedPageBreak/>
        <w:t>-</w:t>
      </w:r>
      <w:r>
        <w:tab/>
        <w:t>боли в животе – тупая или схваткообразная.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ФИЗИКАЛЬНОЕ ОБСЛЕДОВАНИЕ. При осмотре определяют клинические признаки дисбактериоза, обращают внима</w:t>
      </w:r>
      <w:r>
        <w:t xml:space="preserve">ние на изменения: </w:t>
      </w:r>
    </w:p>
    <w:p w:rsidR="00000000" w:rsidRDefault="004B0BA0">
      <w:pPr>
        <w:pStyle w:val="10"/>
      </w:pPr>
      <w:r>
        <w:t>-</w:t>
      </w:r>
      <w:r>
        <w:tab/>
        <w:t>кожных покровов (сухость и шелушение, дерматиты) и подкожно-жировой клетчатки (дефицит массы тела),</w:t>
      </w:r>
    </w:p>
    <w:p w:rsidR="00000000" w:rsidRDefault="004B0BA0">
      <w:pPr>
        <w:pStyle w:val="10"/>
      </w:pPr>
      <w:r>
        <w:t>-</w:t>
      </w:r>
      <w:r>
        <w:tab/>
        <w:t xml:space="preserve">слизистых – эрозия в углах рта (заеды), хейлит, афты, энантемы, гиперемия и лакированность языка (глоссит), </w:t>
      </w:r>
    </w:p>
    <w:p w:rsidR="00000000" w:rsidRDefault="004B0BA0">
      <w:pPr>
        <w:pStyle w:val="10"/>
      </w:pPr>
      <w:r>
        <w:t>-</w:t>
      </w:r>
      <w:r>
        <w:tab/>
        <w:t>области живота (вздути</w:t>
      </w:r>
      <w:r>
        <w:t>е живота, при пальпации – диффузная болезненность, шум плеска, спастически сокращенный толстый кишечник) и т. д.</w:t>
      </w:r>
    </w:p>
    <w:p w:rsidR="00000000" w:rsidRDefault="004B0BA0">
      <w:pPr>
        <w:pStyle w:val="10"/>
      </w:pPr>
      <w:r>
        <w:t>У детей 1-го года жизни отмечаются срыгивания, аэрофагия, повышенное слюноотделение, усиленное выделение газов.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МИКРОБИОЛОГИЧЕСКОЕ ИССЛЕДОВАНИ</w:t>
      </w:r>
      <w:r>
        <w:t>Е КАЛА проводится с целью выявления нарушений микробиоценоза кишечника, определения чувствительности микроорганизмов к бактериофагам и антибиотикам. Полученные данные о качественном и количественном составе основной микрофлоры кишечника сопоставляют с норм</w:t>
      </w:r>
      <w:r>
        <w:t>альными показателями. Выявление нарушений микробиоценоза кишечника 2-3-й степени подтверждает правильность выбора модели. Степени микробиологических нарушений  приведены в разделе «Графическое, схематичное и табличное представление протокола».</w:t>
      </w:r>
    </w:p>
    <w:p w:rsidR="00000000" w:rsidRDefault="004B0BA0">
      <w:pPr>
        <w:pStyle w:val="10"/>
      </w:pPr>
      <w:r>
        <w:t>КОПРОЛОГИЧЕС</w:t>
      </w:r>
      <w:r>
        <w:t>КОЕ ИССЛЕДОВАНИЕ проводится с целью определения характера нарушений функций кишечника.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br w:type="page"/>
      </w:r>
      <w:r>
        <w:lastRenderedPageBreak/>
        <w:t>Требования к лечению амбулаторно-поликлиническому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08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  <w:highlight w:val="yellow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40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</w:p>
        </w:tc>
        <w:tc>
          <w:tcPr>
            <w:tcW w:w="252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выполн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Сбор анамнеза и жалоб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Ви</w:t>
            </w:r>
            <w:r>
              <w:rPr>
                <w:sz w:val="28"/>
              </w:rPr>
              <w:t>зуальное исследование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01.18.003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Пальпация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01.18.004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Перкуссия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01.18.005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Аускультация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09.19.006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Микробиологическое ис</w:t>
            </w:r>
            <w:r>
              <w:rPr>
                <w:sz w:val="28"/>
              </w:rPr>
              <w:t>следование кала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25.18.001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Назначение лекарственной терапии при заболеваниях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25.18.002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Назначение диетической терапии при заболеваниях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03.016.10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Копрологическое исследование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потребности</w:t>
            </w:r>
          </w:p>
        </w:tc>
      </w:tr>
    </w:tbl>
    <w:p w:rsidR="00000000" w:rsidRDefault="004B0BA0">
      <w:pPr>
        <w:pStyle w:val="11"/>
        <w:spacing w:line="240" w:lineRule="auto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Характеристика алго</w:t>
      </w:r>
      <w:r>
        <w:t>ритмов и особенностей выполнения немедикаментозной помощи</w:t>
      </w:r>
    </w:p>
    <w:p w:rsidR="00000000" w:rsidRDefault="004B0BA0">
      <w:pPr>
        <w:pStyle w:val="10"/>
      </w:pPr>
      <w:r>
        <w:t>При лечении следует при каждом осмотре пациента проводить общий осмотр, акцентируя внимание на состоянии кожных покровов, полости рта, живота (метеоризм, боли при пальпации), проводить контроль выпо</w:t>
      </w:r>
      <w:r>
        <w:t xml:space="preserve">лнения (или коррекцию) лекарственной и диетической терапии, лечебно-оздоровительного режима. Пациенту (у детей – доверенному лицу) разъясняют порядок и правила приема лекарственных средств, необходимость повторного (контрольного) микробиологического </w:t>
      </w:r>
      <w:r>
        <w:lastRenderedPageBreak/>
        <w:t>исслед</w:t>
      </w:r>
      <w:r>
        <w:t>ования кала.</w:t>
      </w:r>
    </w:p>
    <w:p w:rsidR="00000000" w:rsidRDefault="004B0BA0">
      <w:pPr>
        <w:pStyle w:val="10"/>
      </w:pPr>
      <w:r>
        <w:t>Микробиологическое исследование кала проводят через 14 дней после окончания терапии с целью оценки динамики показателей микробиоценоза кишечника, определения чувствительности к фагам и антибиотикам превалирующего условно патогенного микроорган</w:t>
      </w:r>
      <w:r>
        <w:t>изма.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Требования к лекарственной помощи амбулаторно-поликлинической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0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68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Наименование группы</w:t>
            </w:r>
          </w:p>
        </w:tc>
        <w:tc>
          <w:tcPr>
            <w:tcW w:w="3086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(продол-жительность)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Прочие средства, применяемые для профилактики и лечения инфекций</w:t>
            </w:r>
          </w:p>
        </w:tc>
        <w:tc>
          <w:tcPr>
            <w:tcW w:w="3086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Согласно алгоритму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Средства для лечения заболеваний желудочно</w:t>
            </w:r>
            <w:r>
              <w:rPr>
                <w:sz w:val="28"/>
              </w:rPr>
              <w:t>-кишечного тракта</w:t>
            </w:r>
          </w:p>
        </w:tc>
        <w:tc>
          <w:tcPr>
            <w:tcW w:w="3086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потребности</w:t>
            </w:r>
          </w:p>
        </w:tc>
      </w:tr>
    </w:tbl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Характеристика алгоритмов и особенностей применения медикаментов</w:t>
      </w:r>
    </w:p>
    <w:p w:rsidR="00000000" w:rsidRDefault="004B0BA0">
      <w:pPr>
        <w:pStyle w:val="10"/>
      </w:pPr>
      <w:r>
        <w:t xml:space="preserve">СРЕДСТВА, ПРИМЕНЯЕМЫЕ ДЛЯ ПРОФИЛАКТИКИ И ЛЕЧЕНИЯ ИНФЕКЦИЙ </w:t>
      </w:r>
    </w:p>
    <w:p w:rsidR="00000000" w:rsidRDefault="004B0BA0">
      <w:pPr>
        <w:pStyle w:val="10"/>
      </w:pPr>
      <w:r>
        <w:t>Уровень доказательности для всей терапии С. Терапию проводят поэтапно. Начинают с назначения одно</w:t>
      </w:r>
      <w:r>
        <w:t>го из средств, применяемых для профилактики и лечения инфекций, которое элиминирует избыточный рост условно патогенных микроорганизмов в кишечнике. Используют препараты следующих групп: бактериофаги, антибактериальные (только у взрослых), противогрибковые,</w:t>
      </w:r>
      <w:r>
        <w:t xml:space="preserve"> апатогенные представители рода </w:t>
      </w:r>
      <w:r>
        <w:rPr>
          <w:lang w:val="en-US"/>
        </w:rPr>
        <w:t>Bacillus</w:t>
      </w:r>
      <w:r>
        <w:t>. Продолжительность курса – 5 дней. Вслед за этим проводят 21-дневный курс терапии бифидо- или лактосодержащими препаратами (бифидумбактерин, бифидумбактерин форте, бифилиз, лактобактерин, аципол, ацилакт), при назна</w:t>
      </w:r>
      <w:r>
        <w:t xml:space="preserve">чении пробифора курс составляет 10 дней. </w:t>
      </w:r>
    </w:p>
    <w:p w:rsidR="00000000" w:rsidRDefault="004B0BA0">
      <w:pPr>
        <w:pStyle w:val="10"/>
      </w:pPr>
      <w:r>
        <w:lastRenderedPageBreak/>
        <w:t>В случае неполного исчезновения клинических симптомов и 2-й степени микробиологических нарушений в кишечнике проводится 2-й курс лечения с использованием препаратов для элиминации избыточного роста условно патогенн</w:t>
      </w:r>
      <w:r>
        <w:t>ых микроорганизмов (5 дней) и курс терапии препаратами для восстановления нормальной микрофлоры (бифидумбактерин форте, бифилиз, аципол, ацилакт – 21 день, пробифор – 10 дней). Дополнительно назначают лактулозу, хилак-форте.</w:t>
      </w:r>
    </w:p>
    <w:p w:rsidR="00000000" w:rsidRDefault="004B0BA0">
      <w:pPr>
        <w:pStyle w:val="10"/>
      </w:pPr>
      <w:r>
        <w:t>При медленном росте бифидофлоры</w:t>
      </w:r>
      <w:r>
        <w:t xml:space="preserve"> дополнительно назначается комплексный иммуноглобулиновый препарат (КИП) (убедительность доказательства С).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БАКТЕРИОФАГАМИ</w:t>
      </w:r>
    </w:p>
    <w:p w:rsidR="00000000" w:rsidRDefault="004B0BA0">
      <w:pPr>
        <w:pStyle w:val="10"/>
      </w:pPr>
      <w:r>
        <w:t xml:space="preserve">Назначаются с 1-го по 5-й день лечения с учетом данных микробиологического исследования кала: при избыточном росте </w:t>
      </w:r>
      <w:r>
        <w:t>стафилококка – бактериофаг стафилококковый, кишечной палочки – бактериофаг коли, протея – бактериофаг протейный и т. п. (убедительность доказательства С). Схема выбора и дозы бактериофагов приведены в разделе «Графическое, схематичное и табличное представл</w:t>
      </w:r>
      <w:r>
        <w:t>ение протокола».</w:t>
      </w:r>
    </w:p>
    <w:p w:rsidR="00000000" w:rsidRDefault="004B0BA0">
      <w:pPr>
        <w:pStyle w:val="10"/>
      </w:pPr>
      <w:r>
        <w:t xml:space="preserve">Продолжительность курса терапии – 5 дней. 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АНТИБИОТИКАМИ</w:t>
      </w:r>
    </w:p>
    <w:p w:rsidR="00000000" w:rsidRDefault="004B0BA0">
      <w:pPr>
        <w:pStyle w:val="10"/>
      </w:pPr>
      <w:r>
        <w:t xml:space="preserve">Назначаются с 1-го по 5-й день лечения с учетом данных микробиологического исследования кала (только пациентам старше 15 лет). </w:t>
      </w:r>
    </w:p>
    <w:p w:rsidR="00000000" w:rsidRDefault="004B0BA0">
      <w:pPr>
        <w:pStyle w:val="10"/>
      </w:pPr>
      <w:r>
        <w:t>Препаратами выбора являются эритроми</w:t>
      </w:r>
      <w:r>
        <w:t xml:space="preserve">цин и другие макролиды, ципрофлоксацин и другие фторхинолоны, интетрикс в обычных терапевтических дозах (убедительность доказательства С). </w:t>
      </w:r>
    </w:p>
    <w:p w:rsidR="00000000" w:rsidRDefault="004B0BA0">
      <w:pPr>
        <w:pStyle w:val="10"/>
      </w:pPr>
      <w:r>
        <w:t>Продолжительность курса – 5 дней.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 xml:space="preserve">АЛГОРИТМ ЛЕЧЕНИЯ ПРОТИВОГРИБКОВЫМИ СРЕДСТВАМИ </w:t>
      </w:r>
    </w:p>
    <w:p w:rsidR="00000000" w:rsidRDefault="004B0BA0">
      <w:pPr>
        <w:pStyle w:val="10"/>
      </w:pPr>
      <w:r>
        <w:t>Назначаются с 1-го по 5-й день леч</w:t>
      </w:r>
      <w:r>
        <w:t xml:space="preserve">ения при высоких титрах в кале </w:t>
      </w:r>
      <w:r>
        <w:lastRenderedPageBreak/>
        <w:t xml:space="preserve">дрожжеподобных грибов. Препаратами выбора являются: нистатин, флуконазол (убедительность доказательства С). 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 xml:space="preserve">АЛГОРИТМ ЛЕЧЕНИЯ ЛЕКАРСТВЕННЫМИ СРЕДСТВАМИ ИЗ АПАТОГЕННЫХ ПРЕДСТАВИТЕЛЕЙ рода </w:t>
      </w:r>
      <w:r>
        <w:rPr>
          <w:lang w:val="en-US"/>
        </w:rPr>
        <w:t>BACILLUS</w:t>
      </w:r>
    </w:p>
    <w:p w:rsidR="00000000" w:rsidRDefault="004B0BA0">
      <w:pPr>
        <w:pStyle w:val="10"/>
      </w:pPr>
      <w:r>
        <w:t>Применяют для уменьшения изб</w:t>
      </w:r>
      <w:r>
        <w:t xml:space="preserve">ыточного роста микроорганизмов (убедительность доказательства С). </w:t>
      </w:r>
    </w:p>
    <w:p w:rsidR="00000000" w:rsidRDefault="004B0BA0">
      <w:pPr>
        <w:pStyle w:val="10"/>
      </w:pPr>
      <w:r>
        <w:t>Препаратами выбора являются бактиспорин (1 доза 2 раза/сут), биоспорин (1 доза 2 раза/сут), споробактерин (1 мл 2 раза/сут).</w:t>
      </w:r>
    </w:p>
    <w:p w:rsidR="00000000" w:rsidRDefault="004B0BA0">
      <w:pPr>
        <w:pStyle w:val="10"/>
      </w:pPr>
      <w:r>
        <w:t xml:space="preserve">Продолжительность курса терапии – 5 дней. 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БИФ</w:t>
      </w:r>
      <w:r>
        <w:t>ИДОСОДЕРЖАЩИМИ ПРЕПАРАТАМИ</w:t>
      </w:r>
    </w:p>
    <w:p w:rsidR="00000000" w:rsidRDefault="004B0BA0">
      <w:pPr>
        <w:pStyle w:val="10"/>
      </w:pPr>
      <w:r>
        <w:t xml:space="preserve">Применяют для нормализации микрофлоры кишечника при низком уровне бифидобактерий на 4-й день от начала применения препарата, элиминирующего избыточный рост микроорганизмов (убедительность доказательства С). </w:t>
      </w:r>
    </w:p>
    <w:p w:rsidR="00000000" w:rsidRDefault="004B0BA0">
      <w:pPr>
        <w:pStyle w:val="10"/>
      </w:pPr>
      <w:r>
        <w:t xml:space="preserve">БИФИДУМБАКТЕРИН </w:t>
      </w:r>
    </w:p>
    <w:p w:rsidR="00000000" w:rsidRDefault="004B0BA0">
      <w:pPr>
        <w:pStyle w:val="10"/>
      </w:pPr>
      <w:r>
        <w:t>Бифи</w:t>
      </w:r>
      <w:r>
        <w:t>думбактерин, порошок принимают во время еды; разводят в 30-50 мл кипяченой воды комнатной температуры, не добиваясь растворения порошка, детям – смешивают с материнским молоком или продуктом детского питания, жидкой частью иной пищи.</w:t>
      </w:r>
    </w:p>
    <w:p w:rsidR="00000000" w:rsidRDefault="004B0BA0">
      <w:pPr>
        <w:pStyle w:val="10"/>
      </w:pPr>
      <w:r>
        <w:t xml:space="preserve">Бифидумбактерин сухой </w:t>
      </w:r>
      <w:r>
        <w:t>дают за 20-30 мин до еды, грудным детям препарат можно давать непосредственно перед кормлением. Содержимое флакона (ампулы) растворяют кипяченой водой комнатной температуры из расчета 1 чайная ложка на одну дозу препарата, перемешивают встряхиванием. Препа</w:t>
      </w:r>
      <w:r>
        <w:t xml:space="preserve">рат должен раствориться с образованием непрозрачной гомогенной взвеси. Одна чайная ложка растворенного таким образом препарата составляет одну дозу. </w:t>
      </w:r>
    </w:p>
    <w:p w:rsidR="00000000" w:rsidRDefault="004B0BA0">
      <w:pPr>
        <w:pStyle w:val="10"/>
      </w:pPr>
      <w:r>
        <w:t xml:space="preserve">Таблетки бифидумбактерина применяют через рот, запивая кипяченой водой. </w:t>
      </w:r>
    </w:p>
    <w:p w:rsidR="00000000" w:rsidRDefault="004B0BA0">
      <w:pPr>
        <w:pStyle w:val="10"/>
      </w:pPr>
      <w:r>
        <w:lastRenderedPageBreak/>
        <w:t xml:space="preserve">Бифидумбактерин сухой в капсулах </w:t>
      </w:r>
      <w:r>
        <w:t>применяют через рот путем проглатывания целых капсул с достаточным количеством жидкости комнатной температуры или путем растворения содержимого раскрытой капсулы в небольшом количестве охлажденной кипяченой воды – 1 чайная ложка на 1 дозу препарата, переме</w:t>
      </w:r>
      <w:r>
        <w:t>шивают до получения однородной взвеси. Одна чайная ложка приготовленного таким образом раствора составляет 1 дозу.</w:t>
      </w:r>
    </w:p>
    <w:p w:rsidR="00000000" w:rsidRDefault="004B0BA0">
      <w:pPr>
        <w:pStyle w:val="10"/>
      </w:pPr>
      <w:r>
        <w:t>Дозы различных лекарственных форм бифидумбактерина, назначаемые в разных возрастных группах:</w:t>
      </w:r>
    </w:p>
    <w:p w:rsidR="00000000" w:rsidRDefault="004B0BA0">
      <w:pPr>
        <w:pStyle w:val="10"/>
      </w:pPr>
      <w:r>
        <w:t>-</w:t>
      </w:r>
      <w:r>
        <w:tab/>
        <w:t>от 0 до 6 мес.:</w:t>
      </w:r>
    </w:p>
    <w:p w:rsidR="00000000" w:rsidRDefault="004B0BA0">
      <w:pPr>
        <w:pStyle w:val="10"/>
      </w:pPr>
      <w:r>
        <w:tab/>
        <w:t>1 пакет лекарственной формы в</w:t>
      </w:r>
      <w:r>
        <w:t xml:space="preserve"> виде порошка 2–3 раза/сут;</w:t>
      </w:r>
    </w:p>
    <w:p w:rsidR="00000000" w:rsidRDefault="004B0BA0">
      <w:pPr>
        <w:pStyle w:val="10"/>
      </w:pPr>
      <w:r>
        <w:tab/>
        <w:t>3 дозы сухой лекарственной формы из флакона (ампулы) 2–3 раза/сут;</w:t>
      </w:r>
    </w:p>
    <w:p w:rsidR="00000000" w:rsidRDefault="004B0BA0">
      <w:pPr>
        <w:pStyle w:val="10"/>
      </w:pPr>
      <w:r>
        <w:tab/>
        <w:t>5 доз сухой лекарственной формы в виде капсул 2–3 раза/сут.</w:t>
      </w:r>
    </w:p>
    <w:p w:rsidR="00000000" w:rsidRDefault="004B0BA0">
      <w:pPr>
        <w:pStyle w:val="10"/>
      </w:pPr>
      <w:r>
        <w:t>-</w:t>
      </w:r>
      <w:r>
        <w:tab/>
        <w:t>От 6 мес. до 3 лет:</w:t>
      </w:r>
    </w:p>
    <w:p w:rsidR="00000000" w:rsidRDefault="004B0BA0">
      <w:pPr>
        <w:pStyle w:val="10"/>
      </w:pPr>
      <w:r>
        <w:tab/>
        <w:t>1 пакет лекарственной формы в виде порошка 3–4 раза/сут;</w:t>
      </w:r>
    </w:p>
    <w:p w:rsidR="00000000" w:rsidRDefault="004B0BA0">
      <w:pPr>
        <w:pStyle w:val="10"/>
      </w:pPr>
      <w:r>
        <w:tab/>
        <w:t>5 доз сухой лекарс</w:t>
      </w:r>
      <w:r>
        <w:t>твенной формы в виде капсул или из флакона (ампулы) 2–3 раза/сут.</w:t>
      </w:r>
    </w:p>
    <w:p w:rsidR="00000000" w:rsidRDefault="004B0BA0">
      <w:pPr>
        <w:pStyle w:val="10"/>
      </w:pPr>
      <w:r>
        <w:t>-</w:t>
      </w:r>
      <w:r>
        <w:tab/>
        <w:t>от 3 лет до 7 лет:</w:t>
      </w:r>
    </w:p>
    <w:p w:rsidR="00000000" w:rsidRDefault="004B0BA0">
      <w:pPr>
        <w:pStyle w:val="10"/>
      </w:pPr>
      <w:r>
        <w:t xml:space="preserve">  1 пакет лекарственной формы в виде порошка 3–5 раз/сут;</w:t>
      </w:r>
    </w:p>
    <w:p w:rsidR="00000000" w:rsidRDefault="004B0BA0">
      <w:pPr>
        <w:pStyle w:val="10"/>
      </w:pPr>
      <w:r>
        <w:t xml:space="preserve">  5 доз сухой лекарственной формы в виде капсул или таблеток или из флакона (ампулы) 2–3 раза/сут.</w:t>
      </w:r>
    </w:p>
    <w:p w:rsidR="00000000" w:rsidRDefault="004B0BA0">
      <w:pPr>
        <w:pStyle w:val="10"/>
      </w:pPr>
      <w:r>
        <w:t>-</w:t>
      </w:r>
      <w:r>
        <w:tab/>
        <w:t>от 7 лет и</w:t>
      </w:r>
      <w:r>
        <w:t xml:space="preserve"> старше:</w:t>
      </w:r>
    </w:p>
    <w:p w:rsidR="00000000" w:rsidRDefault="004B0BA0">
      <w:pPr>
        <w:pStyle w:val="10"/>
      </w:pPr>
      <w:r>
        <w:t xml:space="preserve">  2 пакета лекарственной формы в виде порошка 3–4 раза/сут;</w:t>
      </w:r>
    </w:p>
    <w:p w:rsidR="00000000" w:rsidRDefault="004B0BA0">
      <w:pPr>
        <w:pStyle w:val="10"/>
      </w:pPr>
      <w:r>
        <w:t xml:space="preserve">  5 доз сухой лекарственной формы в виде капсул, таблеток или из флакона (ампулы) 2–3 раза/сут.</w:t>
      </w:r>
    </w:p>
    <w:p w:rsidR="00000000" w:rsidRDefault="004B0BA0">
      <w:pPr>
        <w:pStyle w:val="10"/>
      </w:pPr>
      <w:r>
        <w:t>Продолжительность курса терапии 21 день.</w:t>
      </w:r>
    </w:p>
    <w:p w:rsidR="00000000" w:rsidRDefault="004B0BA0">
      <w:pPr>
        <w:pStyle w:val="10"/>
      </w:pPr>
      <w:r>
        <w:t xml:space="preserve">БИФИДУМБАКТЕРИН ФОРТЕ </w:t>
      </w:r>
    </w:p>
    <w:p w:rsidR="00000000" w:rsidRDefault="004B0BA0">
      <w:pPr>
        <w:pStyle w:val="20"/>
        <w:jc w:val="both"/>
        <w:rPr>
          <w:lang w:val="ru-RU"/>
        </w:rPr>
      </w:pPr>
      <w:r>
        <w:rPr>
          <w:lang w:val="ru-RU"/>
        </w:rPr>
        <w:t>Детям дают во время кормлен</w:t>
      </w:r>
      <w:r>
        <w:rPr>
          <w:lang w:val="ru-RU"/>
        </w:rPr>
        <w:t>ия, смешав с материнским молоком или продуктом детского питания. Детям старшего во</w:t>
      </w:r>
      <w:r>
        <w:rPr>
          <w:lang w:val="ru-RU"/>
        </w:rPr>
        <w:t>з</w:t>
      </w:r>
      <w:r>
        <w:rPr>
          <w:lang w:val="ru-RU"/>
        </w:rPr>
        <w:t xml:space="preserve">раста и взрослым препарат перед употреблением смешивают с жидкой частью пищи, желательно </w:t>
      </w:r>
      <w:r>
        <w:rPr>
          <w:lang w:val="ru-RU"/>
        </w:rPr>
        <w:lastRenderedPageBreak/>
        <w:t>кисломолочным продуктом или с 30-50 мл кипяченой воды комнатной те</w:t>
      </w:r>
      <w:r>
        <w:rPr>
          <w:lang w:val="ru-RU"/>
        </w:rPr>
        <w:t>м</w:t>
      </w:r>
      <w:r>
        <w:rPr>
          <w:lang w:val="ru-RU"/>
        </w:rPr>
        <w:t>пературы. При рас</w:t>
      </w:r>
      <w:r>
        <w:rPr>
          <w:lang w:val="ru-RU"/>
        </w:rPr>
        <w:t>творении препарата водой образуется мутная суспензия с частичк</w:t>
      </w:r>
      <w:r>
        <w:rPr>
          <w:lang w:val="ru-RU"/>
        </w:rPr>
        <w:t>а</w:t>
      </w:r>
      <w:r>
        <w:rPr>
          <w:lang w:val="ru-RU"/>
        </w:rPr>
        <w:t>ми сорбента черного цвета. Полученную водную взвесь следует выпить, не добиваясь полного растворения. При необходимости препарат принимают независимо от приема п</w:t>
      </w:r>
      <w:r>
        <w:rPr>
          <w:lang w:val="ru-RU"/>
        </w:rPr>
        <w:t>и</w:t>
      </w:r>
      <w:r>
        <w:rPr>
          <w:lang w:val="ru-RU"/>
        </w:rPr>
        <w:t>щи.</w:t>
      </w:r>
    </w:p>
    <w:p w:rsidR="00000000" w:rsidRDefault="004B0BA0">
      <w:pPr>
        <w:pStyle w:val="10"/>
      </w:pPr>
      <w:r>
        <w:t>Дозы бифидумбактерина форте</w:t>
      </w:r>
      <w:r>
        <w:t>, назначаемые в разных возрастных группах:</w:t>
      </w:r>
    </w:p>
    <w:p w:rsidR="00000000" w:rsidRDefault="004B0BA0">
      <w:pPr>
        <w:pStyle w:val="10"/>
      </w:pPr>
      <w:r>
        <w:t>-</w:t>
      </w:r>
      <w:r>
        <w:tab/>
        <w:t>от 0 до 12 мес.: 1 пакет 2-3 раза/сут</w:t>
      </w:r>
    </w:p>
    <w:p w:rsidR="00000000" w:rsidRDefault="004B0BA0">
      <w:pPr>
        <w:pStyle w:val="10"/>
      </w:pPr>
      <w:r>
        <w:t>-</w:t>
      </w:r>
      <w:r>
        <w:tab/>
        <w:t>от 1 года до 15 лет: 1 пакет 3-4 раза/сут</w:t>
      </w:r>
    </w:p>
    <w:p w:rsidR="00000000" w:rsidRDefault="004B0BA0">
      <w:pPr>
        <w:pStyle w:val="10"/>
      </w:pPr>
      <w:r>
        <w:t>-</w:t>
      </w:r>
      <w:r>
        <w:tab/>
        <w:t>от 15 лет и старше: 2 пакета 2-3 раза/сут</w:t>
      </w:r>
    </w:p>
    <w:p w:rsidR="00000000" w:rsidRDefault="004B0BA0">
      <w:pPr>
        <w:pStyle w:val="10"/>
      </w:pPr>
      <w:r>
        <w:t>Продолжительность курса терапии 21 день.</w:t>
      </w:r>
    </w:p>
    <w:p w:rsidR="00000000" w:rsidRDefault="004B0BA0">
      <w:pPr>
        <w:pStyle w:val="10"/>
      </w:pPr>
      <w:r>
        <w:t>БИФИЛИЗ – взрослым и детям назначают внутрь,</w:t>
      </w:r>
      <w:r>
        <w:t xml:space="preserve"> по 5 доз 2-3 раза/сут за 20-30 мин до еды. Продолжительность курса терапии 21 день.</w:t>
      </w:r>
    </w:p>
    <w:p w:rsidR="00000000" w:rsidRDefault="004B0BA0">
      <w:pPr>
        <w:pStyle w:val="10"/>
      </w:pPr>
      <w:r>
        <w:t>ПРОБИФОР – назначают внутрь; перед употреблением смешивают с жидкой частью пищи, желательно кисломолочным продуктом или с 30-50 мл кипяченой воды комнатной температуры; де</w:t>
      </w:r>
      <w:r>
        <w:t>тям грудного и раннего возраста дают во время кормления, смешав с любым продуктом детского питания. При растворении препарата водой образуется мутная суспензия с частичками сорбента черного цвета. Полученную водную взвесь следует выпить, не добиваясь полно</w:t>
      </w:r>
      <w:r>
        <w:t xml:space="preserve">го растворения. При необходимости препарат принимают независимо от приема пищи. </w:t>
      </w:r>
    </w:p>
    <w:p w:rsidR="00000000" w:rsidRDefault="004B0BA0">
      <w:pPr>
        <w:pStyle w:val="10"/>
      </w:pPr>
      <w:r>
        <w:t>Дозы пробифора, назначаемые в разных возрастных группах:</w:t>
      </w:r>
    </w:p>
    <w:p w:rsidR="00000000" w:rsidRDefault="004B0BA0">
      <w:pPr>
        <w:pStyle w:val="10"/>
      </w:pPr>
      <w:r>
        <w:t>-</w:t>
      </w:r>
      <w:r>
        <w:tab/>
        <w:t>от 1 года до 3 лет: 1 пакет 2 раза/сут</w:t>
      </w:r>
    </w:p>
    <w:p w:rsidR="00000000" w:rsidRDefault="004B0BA0">
      <w:pPr>
        <w:pStyle w:val="10"/>
      </w:pPr>
      <w:r>
        <w:t>-</w:t>
      </w:r>
      <w:r>
        <w:tab/>
        <w:t>от 3 лет до 7 лет: 1 пакет 3 раза/сут</w:t>
      </w:r>
    </w:p>
    <w:p w:rsidR="00000000" w:rsidRDefault="004B0BA0">
      <w:pPr>
        <w:pStyle w:val="10"/>
      </w:pPr>
      <w:r>
        <w:t>-</w:t>
      </w:r>
      <w:r>
        <w:tab/>
        <w:t>от 7 лет и старше: 2-3 пакета 2 раз</w:t>
      </w:r>
      <w:r>
        <w:t>а/сут</w:t>
      </w:r>
    </w:p>
    <w:p w:rsidR="00000000" w:rsidRDefault="004B0BA0">
      <w:pPr>
        <w:pStyle w:val="10"/>
      </w:pPr>
      <w:r>
        <w:t>Продолжительность курса терапии 10 дней.</w:t>
      </w:r>
    </w:p>
    <w:p w:rsidR="00000000" w:rsidRDefault="004B0BA0">
      <w:pPr>
        <w:pStyle w:val="10"/>
      </w:pPr>
      <w:r>
        <w:t>АЛГОРИТМ ЛЕЧЕНИЯ ЛАКТОСОДЕРЖАЩИМИ ПРЕПАРАТАМИ</w:t>
      </w:r>
    </w:p>
    <w:p w:rsidR="00000000" w:rsidRDefault="004B0BA0">
      <w:pPr>
        <w:pStyle w:val="10"/>
      </w:pPr>
      <w:r>
        <w:t>Применяют для нормализации микрофлоры кишечника при сниженном содержании лактобактерий на 4-й день от начала применения препарата, уменьшающего избыточный рост мик</w:t>
      </w:r>
      <w:r>
        <w:t xml:space="preserve">роорганизмов (убедительность </w:t>
      </w:r>
      <w:r>
        <w:lastRenderedPageBreak/>
        <w:t xml:space="preserve">доказательства С). Продолжительность курса терапии 21 день. </w:t>
      </w:r>
    </w:p>
    <w:p w:rsidR="00000000" w:rsidRDefault="004B0BA0">
      <w:pPr>
        <w:pStyle w:val="10"/>
      </w:pPr>
      <w:r>
        <w:t xml:space="preserve">ЛАКТОБАКТЕРИН назначают внутрь, растворяя кипяченой водой комнатной температуры, за 40–60 мин до еды. </w:t>
      </w:r>
    </w:p>
    <w:p w:rsidR="00000000" w:rsidRDefault="004B0BA0">
      <w:pPr>
        <w:pStyle w:val="10"/>
      </w:pPr>
      <w:r>
        <w:t>Дозы лактобактерина, назначаемые в разных возрастных группах:</w:t>
      </w:r>
    </w:p>
    <w:p w:rsidR="00000000" w:rsidRDefault="004B0BA0">
      <w:pPr>
        <w:pStyle w:val="10"/>
      </w:pPr>
      <w:r>
        <w:t>-</w:t>
      </w:r>
      <w:r>
        <w:tab/>
        <w:t>до 6 мес.</w:t>
      </w:r>
      <w:r>
        <w:tab/>
        <w:t>1-2 дозы/сут</w:t>
      </w:r>
    </w:p>
    <w:p w:rsidR="00000000" w:rsidRDefault="004B0BA0">
      <w:pPr>
        <w:pStyle w:val="10"/>
      </w:pPr>
      <w:r>
        <w:t>-</w:t>
      </w:r>
      <w:r>
        <w:tab/>
        <w:t>от 6 мес. до 1 года</w:t>
      </w:r>
      <w:r>
        <w:tab/>
        <w:t>2-3 дозы/сут;</w:t>
      </w:r>
    </w:p>
    <w:p w:rsidR="00000000" w:rsidRDefault="004B0BA0">
      <w:pPr>
        <w:pStyle w:val="10"/>
      </w:pPr>
      <w:r>
        <w:t>-</w:t>
      </w:r>
      <w:r>
        <w:tab/>
        <w:t>от 1 года до 3 лет</w:t>
      </w:r>
      <w:r>
        <w:tab/>
        <w:t>3 – 4 дозы/сут;</w:t>
      </w:r>
    </w:p>
    <w:p w:rsidR="00000000" w:rsidRDefault="004B0BA0">
      <w:pPr>
        <w:pStyle w:val="10"/>
      </w:pPr>
      <w:r>
        <w:t>-</w:t>
      </w:r>
      <w:r>
        <w:tab/>
        <w:t>от 3 лет до 15 лет</w:t>
      </w:r>
      <w:r>
        <w:tab/>
        <w:t>4-10 доз или табл/сут;</w:t>
      </w:r>
    </w:p>
    <w:p w:rsidR="00000000" w:rsidRDefault="004B0BA0">
      <w:pPr>
        <w:pStyle w:val="10"/>
      </w:pPr>
      <w:r>
        <w:t>-</w:t>
      </w:r>
      <w:r>
        <w:tab/>
        <w:t>от 15 лет и старше</w:t>
      </w:r>
      <w:r>
        <w:tab/>
        <w:t>6-10 доз или табл/сут.</w:t>
      </w:r>
    </w:p>
    <w:p w:rsidR="00000000" w:rsidRDefault="004B0BA0">
      <w:pPr>
        <w:pStyle w:val="10"/>
      </w:pPr>
      <w:r>
        <w:t>АЦИПОЛ – назначают внутрь, детям с 3 месяцев до 1 года по 1 таблетке 2–</w:t>
      </w:r>
      <w:r>
        <w:t xml:space="preserve">3 раза в сутки, остальным возрастным группам – по 1 таблетке 2-4 раза/сут за 30 мин до приема пищи. </w:t>
      </w:r>
    </w:p>
    <w:p w:rsidR="00000000" w:rsidRDefault="004B0BA0">
      <w:pPr>
        <w:pStyle w:val="10"/>
      </w:pPr>
      <w:r>
        <w:t xml:space="preserve">АЦИЛАКТ – назначают внутрь, детям до 6 месяцев – 5 доз в сутки в 2 приема, остальным возрастным группам – 5 доз 2–3 раза/сут за 30 мин до приема пищи. </w:t>
      </w:r>
    </w:p>
    <w:p w:rsidR="00000000" w:rsidRDefault="004B0BA0">
      <w:pPr>
        <w:pStyle w:val="10"/>
      </w:pPr>
      <w:r>
        <w:t>АЛГ</w:t>
      </w:r>
      <w:r>
        <w:t>ОРИТМ ЛЕЧЕНИЯ КОЛИСОДЕРЖАЩИМИ СРЕДСТВАМИ</w:t>
      </w:r>
    </w:p>
    <w:p w:rsidR="00000000" w:rsidRDefault="004B0BA0">
      <w:pPr>
        <w:pStyle w:val="10"/>
      </w:pPr>
      <w:r>
        <w:t xml:space="preserve">БИФИКОЛ – курс проводится только при стойком снижении кишечной палочки, отсутствии ее измененных форм. </w:t>
      </w:r>
    </w:p>
    <w:p w:rsidR="00000000" w:rsidRDefault="004B0BA0">
      <w:pPr>
        <w:pStyle w:val="10"/>
      </w:pPr>
      <w:r>
        <w:t>Назначается внутрь, детям от 6 мес до 1 года 2 дозы, от 1 года до 3 лет – 4 дозы, старше 3 лет и взрослым 6 доз</w:t>
      </w:r>
      <w:r>
        <w:t xml:space="preserve"> 2–3 раза/сут. Принимается за 30-40 мин до еды. В таблетках препарат применяют с 3 лет.</w:t>
      </w:r>
    </w:p>
    <w:p w:rsidR="00000000" w:rsidRDefault="004B0BA0">
      <w:pPr>
        <w:pStyle w:val="10"/>
      </w:pPr>
      <w:r>
        <w:t>Продолжительность курса терапии 21 день.</w:t>
      </w:r>
    </w:p>
    <w:p w:rsidR="00000000" w:rsidRDefault="004B0BA0">
      <w:pPr>
        <w:pStyle w:val="10"/>
      </w:pPr>
    </w:p>
    <w:p w:rsidR="00000000" w:rsidRDefault="004B0BA0">
      <w:pPr>
        <w:pStyle w:val="10"/>
      </w:pPr>
    </w:p>
    <w:p w:rsidR="00000000" w:rsidRDefault="004B0BA0">
      <w:pPr>
        <w:pStyle w:val="10"/>
      </w:pPr>
    </w:p>
    <w:p w:rsidR="00000000" w:rsidRDefault="004B0BA0">
      <w:pPr>
        <w:pStyle w:val="10"/>
      </w:pPr>
      <w:r>
        <w:t xml:space="preserve">СРЕДСТВА ДЛЯ ЛЕЧЕНИЯ ЗАБОЛЕВАНИЙ ЖЕЛУДОЧНО-КИШЕЧНОГО ТРАКТА </w:t>
      </w:r>
    </w:p>
    <w:p w:rsidR="00000000" w:rsidRDefault="004B0BA0">
      <w:pPr>
        <w:pStyle w:val="10"/>
      </w:pPr>
      <w:r>
        <w:t>АЛГОРИТМ ЛЕЧЕНИЯ ХИЛАК-ФОРТЕ</w:t>
      </w:r>
    </w:p>
    <w:p w:rsidR="00000000" w:rsidRDefault="004B0BA0">
      <w:pPr>
        <w:pStyle w:val="Normal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Назначают внутрь детям первых 3-х </w:t>
      </w:r>
      <w:r>
        <w:rPr>
          <w:sz w:val="28"/>
        </w:rPr>
        <w:t xml:space="preserve"> месяцев по 15-20 капель 3 раза в день, в более старших возра</w:t>
      </w:r>
      <w:r>
        <w:rPr>
          <w:sz w:val="28"/>
        </w:rPr>
        <w:t>с</w:t>
      </w:r>
      <w:r>
        <w:rPr>
          <w:sz w:val="28"/>
        </w:rPr>
        <w:t xml:space="preserve">тных группах по 20-40 капель 3 раза в день, </w:t>
      </w:r>
      <w:r>
        <w:rPr>
          <w:sz w:val="28"/>
        </w:rPr>
        <w:lastRenderedPageBreak/>
        <w:t>взрослым по 40-60 капель 3 раза в день до или во время приема пищи, смешивая с небольшим количеством жидкости (за исключением молока). Продолжительнос</w:t>
      </w:r>
      <w:r>
        <w:rPr>
          <w:sz w:val="28"/>
        </w:rPr>
        <w:t>ть курса терапии 14 дней. Не назначают одновременно с лактосодержащими препаратами.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ЛАКТУЛОЗОЙ</w:t>
      </w:r>
    </w:p>
    <w:p w:rsidR="00000000" w:rsidRDefault="004B0BA0">
      <w:pPr>
        <w:pStyle w:val="10"/>
      </w:pPr>
      <w:r>
        <w:t>Назначают внутрь детям до 3 лет 5 мл/сут до достижения эффекта, далее в течение 10 дней; от 3 до 6 лет – 5–10 мл/сут до достижения эффекта, дал</w:t>
      </w:r>
      <w:r>
        <w:t>ее в течение 10 дней; от 7 до 14 лет начальная доза 15 мл/сут до достижения эффекта, поддерживающая 10 мл/сут в течение 10 дней; взрослые – 1 день 15 мл/сут, 2 день – 30 мл/сут, 3 день – 45 мл/сут и далее увеличивая по 15 мл в сутки до достижения эффекта (</w:t>
      </w:r>
      <w:r>
        <w:t>максимальная суточная доза 190 мл), далее назначается поддерживающая доза составляющая 50% от эффективной дозы курсом  10 дней. Суточная доза дается в 2-3 приема. Назначается, если в схему медикаментозной коррекции не входят лактосодержащие препараты. Явля</w:t>
      </w:r>
      <w:r>
        <w:t>ется средством первого ряда при дисбактериозе, протекающем с запорами. Диарея, сильные длительные боли в животе служат противопоказанием для применения лактулозы.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ПАЦИЕНТЫ В ВОЗРАСТЕ ДО 15 ЛЕТ</w:t>
      </w:r>
    </w:p>
    <w:p w:rsidR="00000000" w:rsidRDefault="004B0BA0">
      <w:pPr>
        <w:pStyle w:val="10"/>
      </w:pPr>
      <w:r>
        <w:t>Лечение начинают с 5-дневного курса терапии специфическим бакт</w:t>
      </w:r>
      <w:r>
        <w:t xml:space="preserve">ериофагом или препаратом из апатогенных представителей рода </w:t>
      </w:r>
      <w:r>
        <w:rPr>
          <w:lang w:val="en-US"/>
        </w:rPr>
        <w:t>Bacillus</w:t>
      </w:r>
      <w:r>
        <w:t>, при высоких титрах дрожжеподобных грибов – противогрибковыми препаратами.</w:t>
      </w:r>
    </w:p>
    <w:p w:rsidR="00000000" w:rsidRDefault="004B0BA0">
      <w:pPr>
        <w:pStyle w:val="10"/>
      </w:pPr>
      <w:r>
        <w:t>При отсутствии фага элиминация условно патогенных микроорганизмов детям старше 1 года проводится спорообразующим</w:t>
      </w:r>
      <w:r>
        <w:t xml:space="preserve">и препаратами: биоспорин, бактиспорин, споробактерин. </w:t>
      </w:r>
    </w:p>
    <w:p w:rsidR="00000000" w:rsidRDefault="004B0BA0">
      <w:pPr>
        <w:pStyle w:val="10"/>
      </w:pPr>
      <w:r>
        <w:t xml:space="preserve">Продолжают восстановление нормальной микрофлоры кишечника одним из поликомпонентных или комбинированных бифидо- и/или лактосодержащих препаратов (бифидумбактерин форте, пробифор, бифилиз, </w:t>
      </w:r>
      <w:r>
        <w:lastRenderedPageBreak/>
        <w:t>ацилакт, ацип</w:t>
      </w:r>
      <w:r>
        <w:t xml:space="preserve">ол), которые назначают с 4-го дня фаготерапии или после курса противогрибковых препаратов, препаратов из апатогенных представителей рода </w:t>
      </w:r>
      <w:r>
        <w:rPr>
          <w:lang w:val="en-US"/>
        </w:rPr>
        <w:t>Bacillus</w:t>
      </w:r>
      <w:r>
        <w:t>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ПАЦИЕНТЫ С ПРЕОБЛАДАНИЕМ ДИАРЕЙНОГО СИНДРОМА</w:t>
      </w:r>
    </w:p>
    <w:p w:rsidR="00000000" w:rsidRDefault="004B0BA0">
      <w:pPr>
        <w:pStyle w:val="10"/>
      </w:pPr>
      <w:r>
        <w:t xml:space="preserve">Дополнительно к основной терапии коротким курсом (в среднем на </w:t>
      </w:r>
      <w:r>
        <w:t>3 дня) назначают один из панкреатических энзимов (абомин, мезим-форте, панкреатин, панцитрат, креон, фестал) в сочетании с каким-либо другим из перечисленных препаратов – энтеродез, микросорб, полифепан, смекта (убедительность доказательства – С).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</w:t>
      </w:r>
      <w:r>
        <w:t>Ы С ПРЕОБЛАДАНИЕМ ЗАПОРА</w:t>
      </w:r>
    </w:p>
    <w:p w:rsidR="00000000" w:rsidRDefault="004B0BA0">
      <w:pPr>
        <w:pStyle w:val="10"/>
      </w:pPr>
      <w:r>
        <w:t xml:space="preserve">Дополнительно к основной терапии назначают лактулозу. Курс составляет 10 дней. 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ПАЦИЕНТЫ С НЕДОСТАТОЧНОСТЬЮ ФЕРМЕНТАТИВНОЙ ФУНКЦИИ ПОДЖЕЛУДОЧНОЙ ЖЕЛЕЗЫ</w:t>
      </w:r>
    </w:p>
    <w:p w:rsidR="00000000" w:rsidRDefault="004B0BA0">
      <w:pPr>
        <w:pStyle w:val="10"/>
      </w:pPr>
      <w:r>
        <w:t>Дополнительно к основной терапии назначают один из панкреатических энзимов (аб</w:t>
      </w:r>
      <w:r>
        <w:t>омин, мезим-форте, панкреатин, панцитрат, креон, фестал). Продолжительность курса терапии до 1 месяца.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Требования к режиму труда, отдыха, лечения или реабилитации</w:t>
      </w:r>
    </w:p>
    <w:p w:rsidR="00000000" w:rsidRDefault="004B0BA0">
      <w:pPr>
        <w:pStyle w:val="10"/>
      </w:pPr>
      <w:r>
        <w:t>Показано ограничение перенапряжений и стрессовых ситуаций, удлинение часов отдыха, сна и преб</w:t>
      </w:r>
      <w:r>
        <w:t>ывания на свежем воздухе.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Требования к уходу за пациентом и вспомогательным процедурам</w:t>
      </w:r>
    </w:p>
    <w:p w:rsidR="00000000" w:rsidRDefault="004B0BA0">
      <w:pPr>
        <w:pStyle w:val="10"/>
      </w:pPr>
      <w:r>
        <w:t>Специальных требований нет.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Требования к диетическим назначениям и ограничениям</w:t>
      </w:r>
    </w:p>
    <w:p w:rsidR="00000000" w:rsidRDefault="004B0BA0">
      <w:pPr>
        <w:pStyle w:val="10"/>
      </w:pPr>
      <w:r>
        <w:t>См. приложения № 1, № 2 к настоящему отраслевому стандарту.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lastRenderedPageBreak/>
        <w:t>Информированное добровольное</w:t>
      </w:r>
      <w:r>
        <w:t xml:space="preserve"> согласие пациента при выполнении протокола</w:t>
      </w:r>
    </w:p>
    <w:p w:rsidR="00000000" w:rsidRDefault="004B0BA0">
      <w:pPr>
        <w:pStyle w:val="10"/>
      </w:pPr>
      <w:r>
        <w:t>См. приложение № 3 к настоящему отраслевому стандарту.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t>Дополнительная информация для пациента и членов его семьи</w:t>
      </w:r>
    </w:p>
    <w:p w:rsidR="00000000" w:rsidRDefault="004B0BA0">
      <w:pPr>
        <w:pStyle w:val="10"/>
      </w:pPr>
      <w:r>
        <w:t>См. приложение № 4 к настоящему отраслевому стандарту.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Правила изменения требований при выполнении</w:t>
      </w:r>
      <w:r>
        <w:t xml:space="preserve"> протокола и прекращение действия требований протокола</w:t>
      </w:r>
    </w:p>
    <w:p w:rsidR="00000000" w:rsidRDefault="004B0BA0">
      <w:pPr>
        <w:pStyle w:val="10"/>
      </w:pPr>
      <w:r>
        <w:t>Требования протокола прекращают действовать при отсутствии признаков дисбактериоза кишечника (по результатам проведенных диагностических исследований).</w:t>
      </w:r>
    </w:p>
    <w:p w:rsidR="00000000" w:rsidRDefault="004B0BA0">
      <w:pPr>
        <w:pStyle w:val="10"/>
      </w:pPr>
      <w:r>
        <w:t>При осложнении заболевания сепсисом медицинская п</w:t>
      </w:r>
      <w:r>
        <w:t xml:space="preserve">омощь оказывается в соответствии с требованиями Протокола ведения больных с сепсисом. </w:t>
      </w:r>
    </w:p>
    <w:p w:rsidR="00000000" w:rsidRDefault="004B0BA0">
      <w:pPr>
        <w:pStyle w:val="10"/>
      </w:pPr>
      <w:r>
        <w:t xml:space="preserve">При развитии другого заболевания медицинская помощь пациенту оказывается в соответствии с требованиями: </w:t>
      </w:r>
    </w:p>
    <w:p w:rsidR="00000000" w:rsidRDefault="004B0BA0">
      <w:pPr>
        <w:pStyle w:val="10"/>
      </w:pPr>
      <w:r>
        <w:t>а)</w:t>
      </w:r>
      <w:r>
        <w:tab/>
        <w:t xml:space="preserve">раздела этого Протокола ведения больных; </w:t>
      </w:r>
    </w:p>
    <w:p w:rsidR="00000000" w:rsidRDefault="004B0BA0">
      <w:pPr>
        <w:pStyle w:val="10"/>
      </w:pPr>
      <w:r>
        <w:t>б)</w:t>
      </w:r>
      <w:r>
        <w:tab/>
        <w:t>Протокола ведени</w:t>
      </w:r>
      <w:r>
        <w:t>я больных с основным (и сопутствующим) заболеванием/синдромом.</w:t>
      </w:r>
    </w:p>
    <w:p w:rsidR="00000000" w:rsidRDefault="004B0BA0" w:rsidP="004B0BA0">
      <w:pPr>
        <w:pStyle w:val="3"/>
        <w:numPr>
          <w:ilvl w:val="2"/>
          <w:numId w:val="41"/>
        </w:numPr>
      </w:pPr>
      <w:r>
        <w:lastRenderedPageBreak/>
        <w:t>Возможные исходы и их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605"/>
        <w:gridCol w:w="2160"/>
        <w:gridCol w:w="1800"/>
        <w:gridCol w:w="18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63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и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хода</w:t>
            </w:r>
          </w:p>
        </w:tc>
        <w:tc>
          <w:tcPr>
            <w:tcW w:w="1605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Частота разв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тия, %</w:t>
            </w:r>
          </w:p>
        </w:tc>
        <w:tc>
          <w:tcPr>
            <w:tcW w:w="216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и пр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зн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ки</w:t>
            </w:r>
          </w:p>
        </w:tc>
        <w:tc>
          <w:tcPr>
            <w:tcW w:w="1800" w:type="dxa"/>
            <w:vAlign w:val="center"/>
          </w:tcPr>
          <w:p w:rsidR="00000000" w:rsidRDefault="004B0BA0">
            <w:pPr>
              <w:keepNext/>
              <w:spacing w:line="360" w:lineRule="auto"/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Ориентиро-во</w:t>
            </w:r>
            <w:r>
              <w:rPr>
                <w:b/>
                <w:sz w:val="28"/>
              </w:rPr>
              <w:t>ч</w:t>
            </w:r>
            <w:r>
              <w:rPr>
                <w:b/>
                <w:sz w:val="28"/>
              </w:rPr>
              <w:t>ное время дост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жения исхода</w:t>
            </w:r>
          </w:p>
        </w:tc>
        <w:tc>
          <w:tcPr>
            <w:tcW w:w="1826" w:type="dxa"/>
            <w:vAlign w:val="center"/>
          </w:tcPr>
          <w:p w:rsidR="00000000" w:rsidRDefault="004B0BA0">
            <w:pPr>
              <w:keepNext/>
              <w:spacing w:line="360" w:lineRule="auto"/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Преемствен-ность и этапность оказания медицинской помощ</w:t>
            </w:r>
            <w:r>
              <w:rPr>
                <w:b/>
                <w:sz w:val="28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Восстановление здоровья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Полное исчезновение клинических симптомов, нормальные показатели микрофлоры кишечника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мес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Исключение пациента из Протокола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Улучшение состояния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Улучшение клинического состояния пациента (уменьшение болей в животе, метеори</w:t>
            </w:r>
            <w:r>
              <w:rPr>
                <w:sz w:val="28"/>
              </w:rPr>
              <w:t>зма, нормализация стула)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мес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Ведение пациента по данной модели, повторный курс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Стабилизация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Отсутствие как положительной, так и отрицательной динамики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мес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Ведение пациента по данной модели, повторный курс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Прогрессирование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Появлени</w:t>
            </w:r>
            <w:r>
              <w:rPr>
                <w:sz w:val="28"/>
              </w:rPr>
              <w:t>е лихорадки, признаков интоксикации, а также новых или усугубление бывших ранее симптомов дисбактериоза кишечника (тяжелый понос или запор, боль в животе, прогрессирование изменений слизистых - афты, хейлит и пр.)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мес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Переход к модели пациента Протокола </w:t>
            </w:r>
            <w:r>
              <w:rPr>
                <w:sz w:val="28"/>
              </w:rPr>
              <w:t>ведения больных с сепсисом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Развитие ятрогенных осложнений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Появление новых заболеваний или осложнений, обусловленных проводимой терапией (например, аллергической реакции)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любом этапе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Оказание медицинской помощи по Протоколу соответствующего заболевани</w:t>
            </w:r>
            <w:r>
              <w:rPr>
                <w:sz w:val="28"/>
              </w:rPr>
              <w:t>я</w:t>
            </w:r>
          </w:p>
        </w:tc>
      </w:tr>
    </w:tbl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Стоимостные характеристики протокола</w:t>
      </w:r>
    </w:p>
    <w:p w:rsidR="00000000" w:rsidRDefault="004B0BA0">
      <w:pPr>
        <w:pStyle w:val="10"/>
      </w:pPr>
      <w:r>
        <w:t>Стоимостные характеристики определяются согласно требованиям нормативных документов.</w:t>
      </w:r>
    </w:p>
    <w:p w:rsidR="00000000" w:rsidRDefault="004B0BA0">
      <w:pPr>
        <w:pStyle w:val="10"/>
      </w:pPr>
      <w:r>
        <w:br w:type="page"/>
      </w:r>
    </w:p>
    <w:p w:rsidR="00000000" w:rsidRDefault="004B0BA0" w:rsidP="004B0BA0">
      <w:pPr>
        <w:pStyle w:val="2"/>
        <w:numPr>
          <w:ilvl w:val="1"/>
          <w:numId w:val="41"/>
        </w:numPr>
        <w:rPr>
          <w:sz w:val="28"/>
        </w:rPr>
      </w:pPr>
      <w:bookmarkStart w:id="6" w:name="_Toc2056190"/>
      <w:r>
        <w:rPr>
          <w:sz w:val="28"/>
        </w:rPr>
        <w:t>Модель пациента</w:t>
      </w:r>
      <w:r>
        <w:rPr>
          <w:sz w:val="28"/>
        </w:rPr>
        <w:br/>
        <w:t>Нозологическая форма: Дисбактериоз кишечника</w:t>
      </w:r>
      <w:r>
        <w:rPr>
          <w:sz w:val="28"/>
        </w:rPr>
        <w:br/>
        <w:t>Стадия:</w:t>
      </w:r>
      <w:r>
        <w:rPr>
          <w:sz w:val="28"/>
        </w:rPr>
        <w:tab/>
        <w:t xml:space="preserve"> Декомпенсированная; </w:t>
      </w:r>
      <w:r>
        <w:rPr>
          <w:sz w:val="28"/>
        </w:rPr>
        <w:br/>
        <w:t>Фаза:</w:t>
      </w:r>
      <w:r>
        <w:rPr>
          <w:sz w:val="28"/>
        </w:rPr>
        <w:tab/>
        <w:t xml:space="preserve"> Клиническая; </w:t>
      </w:r>
      <w:r>
        <w:rPr>
          <w:sz w:val="28"/>
        </w:rPr>
        <w:br/>
        <w:t>Осложнение:</w:t>
      </w:r>
      <w:r>
        <w:rPr>
          <w:sz w:val="28"/>
        </w:rPr>
        <w:tab/>
        <w:t xml:space="preserve"> </w:t>
      </w:r>
      <w:bookmarkEnd w:id="6"/>
      <w:r>
        <w:rPr>
          <w:sz w:val="28"/>
        </w:rPr>
        <w:t>Без</w:t>
      </w:r>
      <w:r>
        <w:rPr>
          <w:sz w:val="28"/>
        </w:rPr>
        <w:t xml:space="preserve"> осложнений</w:t>
      </w:r>
    </w:p>
    <w:p w:rsidR="00000000" w:rsidRDefault="004B0BA0">
      <w:pPr>
        <w:tabs>
          <w:tab w:val="left" w:pos="2700"/>
        </w:tabs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 xml:space="preserve">Код по МКБ-10: R 19.8 </w:t>
      </w:r>
    </w:p>
    <w:p w:rsidR="00000000" w:rsidRDefault="004B0BA0" w:rsidP="004B0BA0">
      <w:pPr>
        <w:pStyle w:val="3"/>
        <w:numPr>
          <w:ilvl w:val="2"/>
          <w:numId w:val="41"/>
        </w:numPr>
      </w:pPr>
      <w:bookmarkStart w:id="7" w:name="_Toc2056191"/>
      <w:r>
        <w:t>Критерии и признаки, определяющие модель пациента</w:t>
      </w:r>
      <w:bookmarkEnd w:id="7"/>
    </w:p>
    <w:p w:rsidR="00000000" w:rsidRDefault="004B0BA0">
      <w:pPr>
        <w:pStyle w:val="10"/>
      </w:pPr>
      <w:r>
        <w:t>-</w:t>
      </w:r>
      <w:r>
        <w:tab/>
        <w:t xml:space="preserve">Наличие изменений микробиоценоза кишечника, соответствующих 3-й степени микробиологических нарушений. </w:t>
      </w:r>
    </w:p>
    <w:p w:rsidR="00000000" w:rsidRDefault="004B0BA0">
      <w:pPr>
        <w:pStyle w:val="10"/>
      </w:pPr>
      <w:r>
        <w:t>-</w:t>
      </w:r>
      <w:r>
        <w:tab/>
        <w:t>Наличие повышения температуры тела и признаков общей интоксикаци</w:t>
      </w:r>
      <w:r>
        <w:t>и (озноб, головная боль, слабость).</w:t>
      </w:r>
    </w:p>
    <w:p w:rsidR="00000000" w:rsidRDefault="004B0BA0">
      <w:pPr>
        <w:pStyle w:val="10"/>
      </w:pPr>
      <w:r>
        <w:t>-</w:t>
      </w:r>
      <w:r>
        <w:tab/>
        <w:t>Наличие одного или нескольких (любое сочетание) клинических проявлений дисбактериоза кишечника: нарушение стула, тупая или схваткообразная боль в животе, вздутие живота, болезненность при пальпации разных отделов кишеч</w:t>
      </w:r>
      <w:r>
        <w:t>ника, метеоризм, поражение кожи и слизистых, снижение массы тела.</w:t>
      </w:r>
    </w:p>
    <w:p w:rsidR="00000000" w:rsidRDefault="004B0BA0" w:rsidP="004B0BA0">
      <w:pPr>
        <w:pStyle w:val="3"/>
        <w:numPr>
          <w:ilvl w:val="2"/>
          <w:numId w:val="41"/>
        </w:numPr>
      </w:pPr>
      <w:bookmarkStart w:id="8" w:name="_Toc2056192"/>
      <w:r>
        <w:t>Порядок включения пациента в протокол</w:t>
      </w:r>
      <w:bookmarkEnd w:id="8"/>
    </w:p>
    <w:p w:rsidR="00000000" w:rsidRDefault="004B0BA0">
      <w:pPr>
        <w:pStyle w:val="10"/>
      </w:pPr>
      <w:r>
        <w:t>Соответствие перечисленным критериям и признакам.</w:t>
      </w:r>
    </w:p>
    <w:p w:rsidR="00000000" w:rsidRDefault="004B0BA0" w:rsidP="004B0BA0">
      <w:pPr>
        <w:pStyle w:val="3"/>
        <w:numPr>
          <w:ilvl w:val="2"/>
          <w:numId w:val="41"/>
        </w:numPr>
      </w:pPr>
      <w:bookmarkStart w:id="9" w:name="_Toc2056194"/>
      <w:r>
        <w:t>Требования к</w:t>
      </w:r>
      <w:bookmarkEnd w:id="9"/>
      <w:r>
        <w:t xml:space="preserve"> диагностике в амбулаторно-поликлинических условиях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08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  <w:highlight w:val="yellow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40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</w:p>
        </w:tc>
        <w:tc>
          <w:tcPr>
            <w:tcW w:w="252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выполн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Сбор анамнеза и жалоб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Визуальное исследование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01.18.003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Пальпация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01.18.004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Перкуссия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01.18.005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Аускультация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02.09.001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Измерения частоты дыхания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02.12.002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Измерение артериального давления на периферических артериях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02.31.001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Термометрия общая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09.19.006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Микробиологическое исследование кала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03.016.10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Копро</w:t>
            </w:r>
            <w:r>
              <w:rPr>
                <w:sz w:val="28"/>
              </w:rPr>
              <w:t>логическое исследование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03.17.001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Тонкокишечная эндоскопия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03.18.001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Толстокишечная эндоскопия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03.19.002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Ректороманоскопия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потребности</w:t>
            </w:r>
          </w:p>
        </w:tc>
      </w:tr>
    </w:tbl>
    <w:p w:rsidR="00000000" w:rsidRDefault="004B0BA0">
      <w:pPr>
        <w:pStyle w:val="11"/>
        <w:spacing w:line="240" w:lineRule="auto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bookmarkStart w:id="10" w:name="_Toc2056196"/>
      <w:r>
        <w:t>Характеристика алгоритмов и особенностей выполнения немедикаментозно</w:t>
      </w:r>
      <w:r>
        <w:t>й помощи</w:t>
      </w:r>
      <w:bookmarkEnd w:id="10"/>
    </w:p>
    <w:p w:rsidR="00000000" w:rsidRDefault="004B0BA0">
      <w:pPr>
        <w:pStyle w:val="10"/>
      </w:pPr>
      <w:r>
        <w:t>СБОР АНАМНЕЗА И ЖАЛОБ. Выясняют наличие (или отсутствие) у пациента жалоб на тупую или схваткообразную боль в животе, понос, запор или их чередование, стул с примесями слизи, прожилок крови, факторов риска развития дисбактериоза, связанных с премо</w:t>
      </w:r>
      <w:r>
        <w:t>рбидным состоянием, таких, как:</w:t>
      </w:r>
    </w:p>
    <w:p w:rsidR="00000000" w:rsidRDefault="004B0BA0">
      <w:pPr>
        <w:pStyle w:val="10"/>
      </w:pPr>
      <w:r>
        <w:t>-</w:t>
      </w:r>
      <w:r>
        <w:tab/>
        <w:t>перенесенные кишечные и иные инфекции,</w:t>
      </w:r>
    </w:p>
    <w:p w:rsidR="00000000" w:rsidRDefault="004B0BA0">
      <w:pPr>
        <w:pStyle w:val="10"/>
      </w:pPr>
      <w:r>
        <w:t>-</w:t>
      </w:r>
      <w:r>
        <w:tab/>
        <w:t>аллергические заболевания,</w:t>
      </w:r>
    </w:p>
    <w:p w:rsidR="00000000" w:rsidRDefault="004B0BA0">
      <w:pPr>
        <w:pStyle w:val="10"/>
      </w:pPr>
      <w:r>
        <w:t>-</w:t>
      </w:r>
      <w:r>
        <w:tab/>
        <w:t>иммунодефицитные состояния,</w:t>
      </w:r>
    </w:p>
    <w:p w:rsidR="00000000" w:rsidRDefault="004B0BA0">
      <w:pPr>
        <w:pStyle w:val="10"/>
      </w:pPr>
      <w:r>
        <w:t>-</w:t>
      </w:r>
      <w:r>
        <w:tab/>
        <w:t xml:space="preserve">заболевания эндокринной системы, </w:t>
      </w:r>
    </w:p>
    <w:p w:rsidR="00000000" w:rsidRDefault="004B0BA0">
      <w:pPr>
        <w:pStyle w:val="10"/>
      </w:pPr>
      <w:r>
        <w:t>-</w:t>
      </w:r>
      <w:r>
        <w:tab/>
        <w:t>онкологические заболевания,</w:t>
      </w:r>
    </w:p>
    <w:p w:rsidR="00000000" w:rsidRDefault="004B0BA0">
      <w:pPr>
        <w:pStyle w:val="10"/>
      </w:pPr>
      <w:r>
        <w:lastRenderedPageBreak/>
        <w:t>-</w:t>
      </w:r>
      <w:r>
        <w:tab/>
        <w:t xml:space="preserve">проводившиеся курсы лечения антибиотиками, гормональной </w:t>
      </w:r>
      <w:r>
        <w:t xml:space="preserve">и химиотерапиии и другие факторы риска развития дисбактериоза кишечника. 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ФИЗИКАЛЬНОЕ ОБСЛЕДОВАНИЕ</w:t>
      </w:r>
    </w:p>
    <w:p w:rsidR="00000000" w:rsidRDefault="004B0BA0">
      <w:pPr>
        <w:pStyle w:val="10"/>
      </w:pPr>
      <w:r>
        <w:t>Определяют наличие неспецифических признаков инфекции и интоксикации: изменение частоты дыхания, пульса, сердечных сокращений, повышение температуры тела; п</w:t>
      </w:r>
      <w:r>
        <w:t xml:space="preserve">ризнаков общей интоксикации: озноб, головная боль, слабость. Определяют наличие клинических признаков дисбактериоза, для чего акцентируют внимание на выявлении патологии: </w:t>
      </w:r>
    </w:p>
    <w:p w:rsidR="00000000" w:rsidRDefault="004B0BA0">
      <w:pPr>
        <w:pStyle w:val="10"/>
      </w:pPr>
      <w:r>
        <w:t xml:space="preserve">- кожных покровов (сухость и шелушение, дерматиты), </w:t>
      </w:r>
    </w:p>
    <w:p w:rsidR="00000000" w:rsidRDefault="004B0BA0">
      <w:pPr>
        <w:pStyle w:val="10"/>
      </w:pPr>
      <w:r>
        <w:t>-</w:t>
      </w:r>
      <w:r>
        <w:tab/>
        <w:t>полости рта (эрозии в углах р</w:t>
      </w:r>
      <w:r>
        <w:t>та – заеды, хейлит, глоссит, гиперемия и лакированность слизистой, афты, энантемы),</w:t>
      </w:r>
    </w:p>
    <w:p w:rsidR="00000000" w:rsidRDefault="004B0BA0">
      <w:pPr>
        <w:pStyle w:val="10"/>
      </w:pPr>
      <w:r>
        <w:t>-</w:t>
      </w:r>
      <w:r>
        <w:tab/>
        <w:t>области живота (болезненность и вздутие живота, при пальпации – шум плеска, спастически сокращенный толстый кишечник),</w:t>
      </w:r>
    </w:p>
    <w:p w:rsidR="00000000" w:rsidRDefault="004B0BA0">
      <w:pPr>
        <w:pStyle w:val="10"/>
      </w:pPr>
      <w:r>
        <w:t>-</w:t>
      </w:r>
      <w:r>
        <w:tab/>
        <w:t>нарушения питания (дефицит массы тела) и т. д.</w:t>
      </w:r>
    </w:p>
    <w:p w:rsidR="00000000" w:rsidRDefault="004B0BA0">
      <w:pPr>
        <w:pStyle w:val="10"/>
      </w:pPr>
      <w:r>
        <w:t xml:space="preserve">У </w:t>
      </w:r>
      <w:r>
        <w:t>детей 1-го года жизни выявляют наличие срыгиваний, аэрофагии, повышенного слюноотделения, усиленного выделения газов и т. д.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МИКРОБИОЛОГИЧЕСКОЕ ИССЛЕДОВАНИЕ КАЛА. Проводится с целью выявления нарушений микробиоценоза кишечника, определения чувствительност</w:t>
      </w:r>
      <w:r>
        <w:t>и микроорганизмов к бактериофагам. Полученные данные о качественном и количественном составе основной микрофлоры кишечника сопоставляют с нормальными показателями. Выявление нарушений микробиоценоза кишечника 3-й степени подтверждает правильность выбора мо</w:t>
      </w:r>
      <w:r>
        <w:t>дели. Степени микробиологических нарушений приведены в разделе "Графическое, схематичное и табличное представление протокола ведения!.</w:t>
      </w:r>
    </w:p>
    <w:p w:rsidR="00000000" w:rsidRDefault="004B0BA0">
      <w:pPr>
        <w:pStyle w:val="10"/>
      </w:pPr>
      <w:r>
        <w:t>КОПРОЛОГИЧЕСКОЕ ИССЛЕДОВАНИЕ производится с целью определения характера нарушений функций кишечника.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ТОНКО-, ТОЛСТОКИШЕЧ</w:t>
      </w:r>
      <w:r>
        <w:t xml:space="preserve">НАЯ ЭНДОСКОПИЯ, </w:t>
      </w:r>
      <w:r>
        <w:lastRenderedPageBreak/>
        <w:t>РЕКТОРОМАНОСКОПИЯ проводятся для забора содержимого кишечника с целью более точного определения показателей микрофлоры и состояния слизистой оболочки кишечника.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Требования к лечению амбулаторно-поликлиническому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08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  <w:highlight w:val="yellow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40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</w:p>
        </w:tc>
        <w:tc>
          <w:tcPr>
            <w:tcW w:w="252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вып</w:t>
            </w:r>
            <w:r>
              <w:rPr>
                <w:b/>
                <w:sz w:val="28"/>
              </w:rPr>
              <w:t>олн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Сбор анамнеза и жалоб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Визуальное исследование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01.18.003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Пальпация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01.18.004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Перкуссия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1.18.005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Аускультация при болезнях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09.19.006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Микробиологическое исследование кала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25.18.001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Назначение лекарственной терапии при заболеваниях толстого 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25.18.002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 xml:space="preserve">Назначение диетической терапии при заболеваниях толстого </w:t>
            </w:r>
            <w:r>
              <w:rPr>
                <w:sz w:val="28"/>
              </w:rPr>
              <w:t>кишечника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4B0BA0">
            <w:pPr>
              <w:spacing w:line="360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03.016.10</w:t>
            </w:r>
          </w:p>
        </w:tc>
        <w:tc>
          <w:tcPr>
            <w:tcW w:w="5400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Копрологическое исследование</w:t>
            </w:r>
          </w:p>
        </w:tc>
        <w:tc>
          <w:tcPr>
            <w:tcW w:w="252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потребности</w:t>
            </w:r>
          </w:p>
        </w:tc>
      </w:tr>
    </w:tbl>
    <w:p w:rsidR="00000000" w:rsidRDefault="004B0BA0">
      <w:pPr>
        <w:pStyle w:val="11"/>
        <w:spacing w:line="240" w:lineRule="auto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r>
        <w:t>Характеристика алгоритмов и особенностей выполнения немедикаментозной помощи</w:t>
      </w:r>
    </w:p>
    <w:p w:rsidR="00000000" w:rsidRDefault="004B0BA0">
      <w:pPr>
        <w:pStyle w:val="10"/>
      </w:pPr>
      <w:r>
        <w:t>При лечении следует при каждом осмотре пациента проводить общетерапевтический осмотр, акцентируя внимание на с</w:t>
      </w:r>
      <w:r>
        <w:t xml:space="preserve">остоянии кожных покровов, полости рта, живота (метеоризм, боли при пальпации), проводить </w:t>
      </w:r>
      <w:r>
        <w:lastRenderedPageBreak/>
        <w:t>контроль выполнения (или коррекцию) лекарственной и диетической терапии, лечебно-оздоровительного режима. Пациенту разъясняют порядок и правила приема лекарственных ср</w:t>
      </w:r>
      <w:r>
        <w:t>едств, необходимость повторного (контрольного) микробиологического исследования кала.</w:t>
      </w:r>
    </w:p>
    <w:p w:rsidR="00000000" w:rsidRDefault="004B0BA0">
      <w:pPr>
        <w:pStyle w:val="10"/>
      </w:pPr>
      <w:r>
        <w:t>Микробиологическое исследование кала проводят через 14 дней после окончания терапии с целью оценки динамики показателей микробиоценоза кишечника, определения чувствительн</w:t>
      </w:r>
      <w:r>
        <w:t>ости к фагам и антибиотикам превалирующего условно патогенного микроорганизма.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bookmarkStart w:id="11" w:name="_Toc2056197"/>
      <w:r>
        <w:t>Требования к лекарственной помощи</w:t>
      </w:r>
      <w:bookmarkEnd w:id="11"/>
      <w:r>
        <w:t xml:space="preserve"> амбулаторно-поликлинической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0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68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Наименование группы</w:t>
            </w:r>
          </w:p>
        </w:tc>
        <w:tc>
          <w:tcPr>
            <w:tcW w:w="3086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(продол-жительность)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Прочие средства, применяемые для профилактики и лечени</w:t>
            </w:r>
            <w:r>
              <w:rPr>
                <w:sz w:val="28"/>
              </w:rPr>
              <w:t>я инфекций</w:t>
            </w:r>
          </w:p>
        </w:tc>
        <w:tc>
          <w:tcPr>
            <w:tcW w:w="3086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Согласно алгоритму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</w:tcPr>
          <w:p w:rsidR="00000000" w:rsidRDefault="004B0BA0">
            <w:pPr>
              <w:spacing w:line="360" w:lineRule="auto"/>
              <w:rPr>
                <w:i/>
                <w:sz w:val="28"/>
              </w:rPr>
            </w:pPr>
            <w:r>
              <w:rPr>
                <w:sz w:val="28"/>
              </w:rPr>
              <w:t>Средства для лечения заболеваний желудочно-кишечного тракта</w:t>
            </w:r>
          </w:p>
        </w:tc>
        <w:tc>
          <w:tcPr>
            <w:tcW w:w="3086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потребности</w:t>
            </w:r>
          </w:p>
        </w:tc>
      </w:tr>
    </w:tbl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  <w:jc w:val="left"/>
      </w:pPr>
      <w:r>
        <w:t>Характеристика алгоритмов и особенностей применения медикаментов</w:t>
      </w:r>
    </w:p>
    <w:p w:rsidR="00000000" w:rsidRDefault="004B0BA0">
      <w:pPr>
        <w:pStyle w:val="10"/>
      </w:pPr>
      <w:r>
        <w:t>Терапию проводят поэтапно. Начинают с назначения одного из средств, применяемых для</w:t>
      </w:r>
      <w:r>
        <w:t xml:space="preserve"> профилактики и лечения инфекций, которое элиминирует избыточный рост условно патогенных микроорганизмов в кишечнике. Используют препараты следующих групп: противогрибковые, антибактериальные (только у взрослых), бактериофаги (только у детей). Одновременно</w:t>
      </w:r>
      <w:r>
        <w:t xml:space="preserve"> с бактериофагами назначают комплексный иммуноглобулиновый препарат для энтерального применения (КИП). Продолжительность курса – 5 дней. Вслед за этим проводят 21-дневный курс терапии бифидо- и/или лактосодержащими препаратами (бифидумбактерин, </w:t>
      </w:r>
      <w:r>
        <w:lastRenderedPageBreak/>
        <w:t>бифидумбакт</w:t>
      </w:r>
      <w:r>
        <w:t xml:space="preserve">ерин форте, бифилиз, лактобактерин, аципол, ацилакт), при назначении пробифора курс составляет 10 дней. </w:t>
      </w:r>
    </w:p>
    <w:p w:rsidR="00000000" w:rsidRDefault="004B0BA0">
      <w:pPr>
        <w:pStyle w:val="10"/>
      </w:pPr>
      <w:r>
        <w:t>В случае неполного исчезновения клинических симптомов и 2-й степени микробиологических нарушений в кишечнике проводится 2-й курс лечения с использовани</w:t>
      </w:r>
      <w:r>
        <w:t>ем препаратов для элиминации избыточного роста условно патогенных микроорганизмов (5 дней) и курс терапии препаратами для восстановления нормальной микрофлоры (бифидумбактерин форте, бифилиз, аципол, ацилакт – 21 день, пробифор – 10 дней). Дополнительно на</w:t>
      </w:r>
      <w:r>
        <w:t>значают КИП, лактулозу, хилак-форте. Убедительность доказательства С.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 xml:space="preserve">АЛГОРИТМ ЛЕЧЕНИЯ ПРОТИВОГРИБКОВЫМИ СРЕДСТВАМИ </w:t>
      </w:r>
    </w:p>
    <w:p w:rsidR="00000000" w:rsidRDefault="004B0BA0">
      <w:pPr>
        <w:pStyle w:val="10"/>
      </w:pPr>
      <w:r>
        <w:t>Назначаются при высоких титрах в кале дрожжеподобных грибов: нистатин, флуконазол (убедительность доказательств С). Продолжительность курс</w:t>
      </w:r>
      <w:r>
        <w:t>а терапии – 5 дней.</w:t>
      </w:r>
    </w:p>
    <w:p w:rsidR="00000000" w:rsidRDefault="004B0BA0">
      <w:pPr>
        <w:pStyle w:val="10"/>
      </w:pPr>
      <w:r>
        <w:t>АЛГОРИТМ ЛЕЧЕНИЯ АНТИБАКТЕРИАЛЬНЫМИ СРЕДСТВАМИ (используется только у взрослых)</w:t>
      </w:r>
    </w:p>
    <w:p w:rsidR="00000000" w:rsidRDefault="004B0BA0">
      <w:pPr>
        <w:pStyle w:val="10"/>
      </w:pPr>
      <w:r>
        <w:t>Назначаются с учетом данных микробиологического исследования и спектра чувствительности к антибиотикам. Препаратами выбора являются антибиотики: эритромицин</w:t>
      </w:r>
      <w:r>
        <w:t xml:space="preserve"> и другие макролиды, ципрофлоксацин и другие фторхинолоны (убедительность доказательств С). Продолжительность курса терапии – 5 дней.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БАКТЕРИОФАГАМИ (используется только у детей)</w:t>
      </w:r>
    </w:p>
    <w:p w:rsidR="00000000" w:rsidRDefault="004B0BA0">
      <w:pPr>
        <w:pStyle w:val="10"/>
      </w:pPr>
      <w:r>
        <w:t xml:space="preserve">Применяют для элиминации избыточного роста микроорганизмов </w:t>
      </w:r>
      <w:r>
        <w:t>с учетом данных микробиологического исследования кала (при избыточном росте стафилококка – бактериофаг стафилококковый, кишечной палочки – бактериофаг коли, протея – бактериофаг протейный и т. п.). Убедительность доказательств С. Схема выбора и дозы бактер</w:t>
      </w:r>
      <w:r>
        <w:t xml:space="preserve">иофагов приведены в разделе "Графическое, схематичное и табличное представление протокола ведения </w:t>
      </w:r>
      <w:r>
        <w:lastRenderedPageBreak/>
        <w:t>больных". Одновременно с бактериофагами назначается КИП.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КОМПЛЕКСНЫМ ИММУНОГЛОБУЛИНОВЫМ ПРЕПАРАТОМ ДЛЯ ЭНТЕРАЛЬНОГО ПРИМЕНЕНИЯ (КИП)</w:t>
      </w:r>
    </w:p>
    <w:p w:rsidR="00000000" w:rsidRDefault="004B0BA0">
      <w:pPr>
        <w:pStyle w:val="10"/>
      </w:pPr>
      <w:r>
        <w:t>Применя</w:t>
      </w:r>
      <w:r>
        <w:t>ют для усиления эффекта элиминационной терапии бактериофагами. Назначают внутрь по 1 дозе (содержимое ампулы (флакона)) 2 раза в сутки. Курс составляет 5 дней.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БИФИДОСОДЕРЖАЩИМИ ПРЕПАРАТАМИ</w:t>
      </w:r>
    </w:p>
    <w:p w:rsidR="00000000" w:rsidRDefault="004B0BA0">
      <w:pPr>
        <w:pStyle w:val="10"/>
      </w:pPr>
      <w:r>
        <w:t xml:space="preserve">Применяют для нормализации микрофлоры кишечника </w:t>
      </w:r>
      <w:r>
        <w:t xml:space="preserve">при низком уровне бифидобактерий на 4-й день от начала применения препарата, элиминирующего избыточный рост микроорганизмов (убедительность доказательства С). </w:t>
      </w:r>
    </w:p>
    <w:p w:rsidR="00000000" w:rsidRDefault="004B0BA0">
      <w:pPr>
        <w:pStyle w:val="10"/>
      </w:pPr>
      <w:r>
        <w:t xml:space="preserve">БИФИДУМБАКТЕРИН ФОРТЕ </w:t>
      </w:r>
    </w:p>
    <w:p w:rsidR="00000000" w:rsidRDefault="004B0BA0">
      <w:pPr>
        <w:pStyle w:val="20"/>
        <w:jc w:val="both"/>
        <w:rPr>
          <w:lang w:val="ru-RU"/>
        </w:rPr>
      </w:pPr>
      <w:r>
        <w:rPr>
          <w:lang w:val="ru-RU"/>
        </w:rPr>
        <w:t>Детям дают во время кормления, смешав с материнским молоком или продуктом</w:t>
      </w:r>
      <w:r>
        <w:rPr>
          <w:lang w:val="ru-RU"/>
        </w:rPr>
        <w:t xml:space="preserve"> детского питания. Детям старшего во</w:t>
      </w:r>
      <w:r>
        <w:rPr>
          <w:lang w:val="ru-RU"/>
        </w:rPr>
        <w:t>з</w:t>
      </w:r>
      <w:r>
        <w:rPr>
          <w:lang w:val="ru-RU"/>
        </w:rPr>
        <w:t>раста и взрослым препарат перед употреблением смешивают с жидкой частью пищи, желательно кисломолочным продуктом или с 30-50 мл кипяченой воды комнатной те</w:t>
      </w:r>
      <w:r>
        <w:rPr>
          <w:lang w:val="ru-RU"/>
        </w:rPr>
        <w:t>м</w:t>
      </w:r>
      <w:r>
        <w:rPr>
          <w:lang w:val="ru-RU"/>
        </w:rPr>
        <w:t>пературы. При растворении препарата водой образуется мутная сус</w:t>
      </w:r>
      <w:r>
        <w:rPr>
          <w:lang w:val="ru-RU"/>
        </w:rPr>
        <w:t>пензия с частичк</w:t>
      </w:r>
      <w:r>
        <w:rPr>
          <w:lang w:val="ru-RU"/>
        </w:rPr>
        <w:t>а</w:t>
      </w:r>
      <w:r>
        <w:rPr>
          <w:lang w:val="ru-RU"/>
        </w:rPr>
        <w:t>ми сорбента черного цвета. Полученную водную взвесь следует выпить, не добиваясь полного растворения. При необходимости препарат принимают независимо от приема п</w:t>
      </w:r>
      <w:r>
        <w:rPr>
          <w:lang w:val="ru-RU"/>
        </w:rPr>
        <w:t>и</w:t>
      </w:r>
      <w:r>
        <w:rPr>
          <w:lang w:val="ru-RU"/>
        </w:rPr>
        <w:t>щи. Продолжительность курса – 21 день.</w:t>
      </w:r>
    </w:p>
    <w:p w:rsidR="00000000" w:rsidRDefault="004B0BA0">
      <w:pPr>
        <w:pStyle w:val="10"/>
      </w:pPr>
      <w:r>
        <w:t>Дозы бифидумбактерина форте, назначаем</w:t>
      </w:r>
      <w:r>
        <w:t>ые в разных возрастных группах:</w:t>
      </w:r>
    </w:p>
    <w:p w:rsidR="00000000" w:rsidRDefault="004B0BA0">
      <w:pPr>
        <w:pStyle w:val="10"/>
      </w:pPr>
      <w:r>
        <w:t>-</w:t>
      </w:r>
      <w:r>
        <w:tab/>
        <w:t>от 0 до 12 мес.: 1 пакет 2-3 раза/сут;</w:t>
      </w:r>
    </w:p>
    <w:p w:rsidR="00000000" w:rsidRDefault="004B0BA0">
      <w:pPr>
        <w:pStyle w:val="10"/>
      </w:pPr>
      <w:r>
        <w:t>-</w:t>
      </w:r>
      <w:r>
        <w:tab/>
        <w:t>от 1 года до 15 лет: 1 пакет 3-4 раза/сут;</w:t>
      </w:r>
    </w:p>
    <w:p w:rsidR="00000000" w:rsidRDefault="004B0BA0">
      <w:pPr>
        <w:pStyle w:val="10"/>
      </w:pPr>
      <w:r>
        <w:t>-</w:t>
      </w:r>
      <w:r>
        <w:tab/>
        <w:t>от 15 лет и старше: 2 пакета 2-3 раза/сут.</w:t>
      </w:r>
    </w:p>
    <w:p w:rsidR="00000000" w:rsidRDefault="004B0BA0">
      <w:pPr>
        <w:pStyle w:val="10"/>
      </w:pPr>
      <w:r>
        <w:t xml:space="preserve">ПРОБИФОР – назначают внутрь; перед употреблением смешивают с </w:t>
      </w:r>
      <w:r>
        <w:lastRenderedPageBreak/>
        <w:t>жидкой частью пищи, желательно к</w:t>
      </w:r>
      <w:r>
        <w:t>исломолочным продуктом или с 30-50 мл кипяченой воды комнатной температуры; детям грудного и раннего возраста дают во время кормления, смешав с любым продуктом детского питания. При растворении препарата водой образуется мутная суспензия с частичками сорбе</w:t>
      </w:r>
      <w:r>
        <w:t>нта черного цвета. Полученную водную взвесь следует выпить, не добиваясь полного растворения. При необходимости препарат принимают независимо от приема пищи. Продолжительность курса 10 дней.</w:t>
      </w:r>
    </w:p>
    <w:p w:rsidR="00000000" w:rsidRDefault="004B0BA0">
      <w:pPr>
        <w:pStyle w:val="10"/>
      </w:pPr>
      <w:r>
        <w:t>Дозы пробифора, назначаемые в разных возрастных группах:</w:t>
      </w:r>
    </w:p>
    <w:p w:rsidR="00000000" w:rsidRDefault="004B0BA0">
      <w:pPr>
        <w:pStyle w:val="10"/>
      </w:pPr>
      <w:r>
        <w:t>-</w:t>
      </w:r>
      <w:r>
        <w:tab/>
        <w:t>от 1 г</w:t>
      </w:r>
      <w:r>
        <w:t>ода до 3 лет: 1 пакет 2 раза/сут;</w:t>
      </w:r>
    </w:p>
    <w:p w:rsidR="00000000" w:rsidRDefault="004B0BA0">
      <w:pPr>
        <w:pStyle w:val="10"/>
      </w:pPr>
      <w:r>
        <w:t>-</w:t>
      </w:r>
      <w:r>
        <w:tab/>
        <w:t>от 3 лет до 7 лет: 1 пакет 3 раза/сут;</w:t>
      </w:r>
    </w:p>
    <w:p w:rsidR="00000000" w:rsidRDefault="004B0BA0">
      <w:pPr>
        <w:pStyle w:val="10"/>
      </w:pPr>
      <w:r>
        <w:t>-</w:t>
      </w:r>
      <w:r>
        <w:tab/>
        <w:t>от 7 лет и старше: 2-3 пакета 2 раза/сут.</w:t>
      </w:r>
    </w:p>
    <w:p w:rsidR="00000000" w:rsidRDefault="004B0BA0">
      <w:pPr>
        <w:pStyle w:val="10"/>
      </w:pPr>
      <w:r>
        <w:t>БИФИЛИЗ – назначают внутрь, по 5 доз 2-3 раза/сут за 20-30 мин до еды (детям можно назначать непосредственно перед едой или с первыми пор</w:t>
      </w:r>
      <w:r>
        <w:t>циями пищи). Продолжительность курса 21 день.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ЛАКТОСОДЕРЖАЩИМИ ПРЕПАРАТАМИ</w:t>
      </w:r>
    </w:p>
    <w:p w:rsidR="00000000" w:rsidRDefault="004B0BA0">
      <w:pPr>
        <w:pStyle w:val="10"/>
      </w:pPr>
      <w:r>
        <w:t>Применяют для нормализации микрофлоры кишечника при сниженном содержании лактобактерий на 4-й день от начала применения препарата, элиминирующего избыточный рост м</w:t>
      </w:r>
      <w:r>
        <w:t xml:space="preserve">икроорганизмов (убедительность доказательства С). Продолжительность курса терапии - 21 день. </w:t>
      </w:r>
    </w:p>
    <w:p w:rsidR="00000000" w:rsidRDefault="004B0BA0">
      <w:pPr>
        <w:pStyle w:val="10"/>
      </w:pPr>
      <w:r>
        <w:t>АЦИПОЛ – назначают внутрь, детям с 3 месяцев до 1 года по 1 таблетке 2–3 раза в сутки, остальным возрастным группам – по 1 таблетке 2-4 раза/сут за 30 мин до прие</w:t>
      </w:r>
      <w:r>
        <w:t xml:space="preserve">ма пищи. </w:t>
      </w:r>
    </w:p>
    <w:p w:rsidR="00000000" w:rsidRDefault="004B0BA0">
      <w:pPr>
        <w:pStyle w:val="10"/>
      </w:pPr>
      <w:r>
        <w:t xml:space="preserve">АЦИЛАКТ – назначают внутрь, детям до 6 месяцев – 5 доз в сутки в 2 приема, остальным возрастным группам –  5 доз 2–3 раза/сут за 30 мин до приема пищи. 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АЛГОРИТМ ЛЕЧЕНИЯ КОЛИСОДЕРЖАЩИМИ СРЕДСТВАМИ</w:t>
      </w:r>
    </w:p>
    <w:p w:rsidR="00000000" w:rsidRDefault="004B0BA0">
      <w:pPr>
        <w:pStyle w:val="10"/>
      </w:pPr>
      <w:r>
        <w:t>БИФИКОЛ – курс проводится только при стойком сни</w:t>
      </w:r>
      <w:r>
        <w:t xml:space="preserve">жении кишечной палочки, отсутствии ее измененных форм. </w:t>
      </w:r>
    </w:p>
    <w:p w:rsidR="00000000" w:rsidRDefault="004B0BA0">
      <w:pPr>
        <w:pStyle w:val="10"/>
      </w:pPr>
      <w:r>
        <w:lastRenderedPageBreak/>
        <w:t>Назначается внутрь, детям от 6 мес до 1 года - 2 дозы, от 1 года до 3 лет – 4 дозы, старше 3 лет и взрослым - 6 доз 2–3 раза/сут. Принимается за 30-40 мин до еды. В таблетках препарат применяют с 3 ле</w:t>
      </w:r>
      <w:r>
        <w:t>т.</w:t>
      </w:r>
    </w:p>
    <w:p w:rsidR="00000000" w:rsidRDefault="004B0BA0">
      <w:pPr>
        <w:pStyle w:val="10"/>
      </w:pPr>
      <w:r>
        <w:t>Продолжительность курса терапии 21 день.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 xml:space="preserve">СРЕДСТВА ДЛЯ ЛЕЧЕНИЯ ЗАБОЛЕВАНИЙ ЖЕЛУДОЧНО-КИШЕЧНОГО ТРАКТА </w:t>
      </w:r>
    </w:p>
    <w:p w:rsidR="00000000" w:rsidRDefault="004B0BA0">
      <w:pPr>
        <w:pStyle w:val="10"/>
      </w:pPr>
      <w:r>
        <w:t>Применяют только дополнительно к основным средствам, относящимся к бифидо- или лактосодержащим препаратам, при медленном росте бифидофлоры (уровень уб</w:t>
      </w:r>
      <w:r>
        <w:t>едительности доказательства С).</w:t>
      </w:r>
    </w:p>
    <w:p w:rsidR="00000000" w:rsidRDefault="004B0BA0">
      <w:pPr>
        <w:pStyle w:val="10"/>
      </w:pPr>
      <w:r>
        <w:t>АЛГОРИТМ ЛЕЧЕНИЯ ХИЛАК-ФОРТЕ</w:t>
      </w:r>
    </w:p>
    <w:p w:rsidR="00000000" w:rsidRDefault="004B0BA0">
      <w:pPr>
        <w:pStyle w:val="Normal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Назначают внутрь детям первых  3-х месяцев по 15-20 капель 3 раза в день, в более старших возра</w:t>
      </w:r>
      <w:r>
        <w:rPr>
          <w:sz w:val="28"/>
        </w:rPr>
        <w:t>с</w:t>
      </w:r>
      <w:r>
        <w:rPr>
          <w:sz w:val="28"/>
        </w:rPr>
        <w:t xml:space="preserve">тных группах по 20-40 капель 3 раза в день, взрослым по 40-60 капель 3 раза в день до или во время </w:t>
      </w:r>
      <w:r>
        <w:rPr>
          <w:sz w:val="28"/>
        </w:rPr>
        <w:t>приема пищи, смешивая с небольшим количеством жидкости (за исключением молока). Продолжительность курса терапии 14 дней. Не назначают одновременно с лактосодержащими препаратами.</w:t>
      </w:r>
    </w:p>
    <w:p w:rsidR="00000000" w:rsidRDefault="004B0BA0">
      <w:pPr>
        <w:pStyle w:val="Normal"/>
        <w:spacing w:line="360" w:lineRule="auto"/>
        <w:ind w:firstLine="540"/>
        <w:jc w:val="both"/>
        <w:rPr>
          <w:sz w:val="28"/>
        </w:rPr>
      </w:pPr>
    </w:p>
    <w:p w:rsidR="00000000" w:rsidRDefault="004B0BA0">
      <w:pPr>
        <w:pStyle w:val="10"/>
      </w:pPr>
      <w:r>
        <w:t>АЛГОРИТМ ЛЕЧЕНИЯ ЛАКТУЛОЗОЙ</w:t>
      </w:r>
    </w:p>
    <w:p w:rsidR="00000000" w:rsidRDefault="004B0BA0">
      <w:pPr>
        <w:pStyle w:val="10"/>
      </w:pPr>
      <w:r>
        <w:t>Назначают внутрь детям до 3 лет 5 мл/сут до дост</w:t>
      </w:r>
      <w:r>
        <w:t>ижения эффекта, далее в течение 10 дней; от 3 до 6 лет – 5–10 мл/сут до достижения эффекта, далее в течение 10 дней; от 7 до 14 лет начальная доза 15 мл/сут до достижения эффекта, поддерживающая 10 мл/сут в течение 10 дней; взрослые – 1 день 15 мл/сут, 2 д</w:t>
      </w:r>
      <w:r>
        <w:t>ень – 30 мл/сут, 3 день – 45 мл/сут и далее увеличивая по 15 мл в сутки до достижения эффекта (максимальная суточная доза 190 мл), далее назначается поддерживающая доза, составляющая 50% от эффективной дозы курсом  10 дней. Суточная доза дается в 2-3 прием</w:t>
      </w:r>
      <w:r>
        <w:t xml:space="preserve">а. Назначается, если в схему медикаментозной коррекции не входят лактосодержащие препараты. Является средством первого ряда при дисбактериозе, протекающем с запорами. Диарея, сильные длительные </w:t>
      </w:r>
      <w:r>
        <w:lastRenderedPageBreak/>
        <w:t>боли в животе служат противопоказанием для применения лактулоз</w:t>
      </w:r>
      <w:r>
        <w:t>ы.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ПАЦИЕНТЫ В ВОЗРАСТЕ ДО 15 ЛЕТ</w:t>
      </w:r>
    </w:p>
    <w:p w:rsidR="00000000" w:rsidRDefault="004B0BA0">
      <w:pPr>
        <w:pStyle w:val="10"/>
      </w:pPr>
      <w:r>
        <w:t>Лечение начинают с 5-дневного курса терапии специфическим бактериофагом вместе с КИП или противогрибковым препаратом. Продолжают восстановление нормальной микрофлоры кишечника поликомпонентными или комбинированными бифидо-</w:t>
      </w:r>
      <w:r>
        <w:t xml:space="preserve"> и/или лактосодержащими препаратами (бифидумбактерин форте, пробифор, бифилиз, ацилакт, аципол), которые назначают с 4-го дня фаготерапии или после терапии противогрибковыми препаратами.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ПАЦИЕНТЫ С ПРЕОБЛАДАНИЕМ ДИАРЕЙНОГО СИНДРОМА</w:t>
      </w:r>
    </w:p>
    <w:p w:rsidR="00000000" w:rsidRDefault="004B0BA0">
      <w:pPr>
        <w:pStyle w:val="10"/>
      </w:pPr>
      <w:r>
        <w:t>Дополнительно к основно</w:t>
      </w:r>
      <w:r>
        <w:t>й терапии коротким курсом (в среднем на 3 дня) могут быть назначены панкреатические энзимы (абомин, мезим форте, панкреатин, панцитрат, креон, фестал), энтеродез, микросорб, полифепан, смекта (убедительность доказательства С).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ПАЦИЕНТЫ С ПРЕОБЛАДАНИЕМ ЗАП</w:t>
      </w:r>
      <w:r>
        <w:t>ОРА</w:t>
      </w:r>
    </w:p>
    <w:p w:rsidR="00000000" w:rsidRDefault="004B0BA0">
      <w:pPr>
        <w:pStyle w:val="10"/>
      </w:pPr>
      <w:r>
        <w:t>Дополнительно к основной терапии назначают лактулозу. Продолжительность курса 10 дней.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ПАЦИЕНТЫ С НЕДОСТАТОЧНОСТЬЮ ФЕРМЕНТАТИВНОЙ ФУНКЦИИ ПОДЖЕЛУДОЧНОЙ ЖЕЛЕЗЫ</w:t>
      </w:r>
    </w:p>
    <w:p w:rsidR="00000000" w:rsidRDefault="004B0BA0">
      <w:pPr>
        <w:pStyle w:val="10"/>
      </w:pPr>
      <w:r>
        <w:t xml:space="preserve">Дополнительно к основной терапии могут быть назначены панкреатические энзимы (абомин, мезим </w:t>
      </w:r>
      <w:r>
        <w:t>форте, панкреатин, панцитрат, креон, фестал). Продолжительность курса терапии до 1 мес.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ПАЦИЕНТЫ С ВЫРАЖЕННЫМ БОЛЕВЫМ СИНДРОМОМ</w:t>
      </w:r>
    </w:p>
    <w:p w:rsidR="00000000" w:rsidRDefault="004B0BA0">
      <w:pPr>
        <w:pStyle w:val="10"/>
      </w:pPr>
      <w:r>
        <w:t>Дополнительно к основной терапии коротким курсом (в среднем на 3 дня) могут быть назначены  но-шпа, папаверин.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ПАЦИЕНТЫ С КОЖН</w:t>
      </w:r>
      <w:r>
        <w:t>ЫМИ АЛЛЕРГИЧЕСКИМИ ПРОЯВЛЕНИЯМИ</w:t>
      </w:r>
    </w:p>
    <w:p w:rsidR="00000000" w:rsidRDefault="004B0BA0">
      <w:pPr>
        <w:pStyle w:val="10"/>
      </w:pPr>
      <w:r>
        <w:t>Дополнительно к основной терапии могут быть назначены  десенсибилизирующие препараты (супрастин, тавегил, димедрол, фенкарол).</w:t>
      </w:r>
    </w:p>
    <w:p w:rsidR="00000000" w:rsidRDefault="004B0BA0">
      <w:pPr>
        <w:pStyle w:val="10"/>
      </w:pPr>
    </w:p>
    <w:p w:rsidR="00000000" w:rsidRDefault="004B0BA0" w:rsidP="004B0BA0">
      <w:pPr>
        <w:pStyle w:val="3"/>
        <w:numPr>
          <w:ilvl w:val="2"/>
          <w:numId w:val="41"/>
        </w:numPr>
      </w:pPr>
      <w:bookmarkStart w:id="12" w:name="_Toc2056200"/>
      <w:r>
        <w:t>Требования к режиму труда, отдыха, лечения или реабилитации</w:t>
      </w:r>
      <w:bookmarkEnd w:id="12"/>
    </w:p>
    <w:p w:rsidR="00000000" w:rsidRDefault="004B0BA0">
      <w:pPr>
        <w:pStyle w:val="10"/>
      </w:pPr>
      <w:r>
        <w:t xml:space="preserve">Показано ограничение перенапряжений </w:t>
      </w:r>
      <w:r>
        <w:t>и стрессовых ситуаций, удлинение часов отдыха, сна и пребывания на свежем воздухе.</w:t>
      </w:r>
    </w:p>
    <w:p w:rsidR="00000000" w:rsidRDefault="004B0BA0" w:rsidP="004B0BA0">
      <w:pPr>
        <w:pStyle w:val="3"/>
        <w:numPr>
          <w:ilvl w:val="2"/>
          <w:numId w:val="41"/>
        </w:numPr>
      </w:pPr>
      <w:bookmarkStart w:id="13" w:name="_Toc2056201"/>
      <w:r>
        <w:t>Требования к уходу за пациентом и вспомогательным процедурам</w:t>
      </w:r>
      <w:bookmarkEnd w:id="13"/>
    </w:p>
    <w:p w:rsidR="00000000" w:rsidRDefault="004B0BA0">
      <w:pPr>
        <w:pStyle w:val="10"/>
      </w:pPr>
      <w:r>
        <w:t>Специальных требований нет.</w:t>
      </w:r>
    </w:p>
    <w:p w:rsidR="00000000" w:rsidRDefault="004B0BA0" w:rsidP="004B0BA0">
      <w:pPr>
        <w:pStyle w:val="3"/>
        <w:numPr>
          <w:ilvl w:val="2"/>
          <w:numId w:val="41"/>
        </w:numPr>
      </w:pPr>
      <w:bookmarkStart w:id="14" w:name="_Toc2056202"/>
      <w:r>
        <w:t>Требования к диетическим назначениям и ограничениям</w:t>
      </w:r>
      <w:bookmarkEnd w:id="14"/>
    </w:p>
    <w:p w:rsidR="00000000" w:rsidRDefault="004B0BA0">
      <w:pPr>
        <w:pStyle w:val="10"/>
      </w:pPr>
      <w:r>
        <w:t>См. приложения № 1, № 2 к настоя</w:t>
      </w:r>
      <w:r>
        <w:t>щему отраслевому стандарту.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bookmarkStart w:id="15" w:name="_Toc2056203"/>
      <w:r>
        <w:t>Информированное добровольное согласие пациента при выполнении протокола</w:t>
      </w:r>
      <w:bookmarkEnd w:id="15"/>
    </w:p>
    <w:p w:rsidR="00000000" w:rsidRDefault="004B0BA0">
      <w:pPr>
        <w:pStyle w:val="10"/>
      </w:pPr>
      <w:r>
        <w:t>См. приложение № 3 к настоящему отраслевому стандарту.</w:t>
      </w:r>
    </w:p>
    <w:p w:rsidR="00000000" w:rsidRDefault="004B0BA0" w:rsidP="004B0BA0">
      <w:pPr>
        <w:pStyle w:val="3"/>
        <w:numPr>
          <w:ilvl w:val="2"/>
          <w:numId w:val="41"/>
        </w:numPr>
      </w:pPr>
      <w:bookmarkStart w:id="16" w:name="_Toc2056204"/>
      <w:r>
        <w:t>Дополнительная информация для пациента и членов его семьи</w:t>
      </w:r>
      <w:bookmarkEnd w:id="16"/>
    </w:p>
    <w:p w:rsidR="00000000" w:rsidRDefault="004B0BA0">
      <w:pPr>
        <w:pStyle w:val="10"/>
      </w:pPr>
      <w:r>
        <w:t>См. приложение № 4 к настоящему отраслевом</w:t>
      </w:r>
      <w:r>
        <w:t>у стандарту.</w:t>
      </w:r>
    </w:p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bookmarkStart w:id="17" w:name="_Toc2056205"/>
      <w:r>
        <w:t>Правила изменения требований при выполнении протокола и прекращение действия требований протокола</w:t>
      </w:r>
      <w:bookmarkEnd w:id="17"/>
    </w:p>
    <w:p w:rsidR="00000000" w:rsidRDefault="004B0BA0">
      <w:pPr>
        <w:pStyle w:val="10"/>
      </w:pPr>
      <w:r>
        <w:t>Отсутствие признаков дисбактериоза кишечника (по результатам проведенных диагностических исследований).</w:t>
      </w:r>
    </w:p>
    <w:p w:rsidR="00000000" w:rsidRDefault="004B0BA0">
      <w:pPr>
        <w:pStyle w:val="10"/>
      </w:pPr>
      <w:r>
        <w:t>При развитии другого заболевания медицин</w:t>
      </w:r>
      <w:r>
        <w:t xml:space="preserve">ская помощь пациенту оказывается в соответствии с требованиями: </w:t>
      </w:r>
    </w:p>
    <w:p w:rsidR="00000000" w:rsidRDefault="004B0BA0">
      <w:pPr>
        <w:pStyle w:val="10"/>
      </w:pPr>
      <w:r>
        <w:t>а)</w:t>
      </w:r>
      <w:r>
        <w:tab/>
        <w:t xml:space="preserve">раздела этого Протокола ведения больных; </w:t>
      </w:r>
    </w:p>
    <w:p w:rsidR="00000000" w:rsidRDefault="004B0BA0">
      <w:pPr>
        <w:pStyle w:val="10"/>
      </w:pPr>
      <w:r>
        <w:t>б)</w:t>
      </w:r>
      <w:r>
        <w:tab/>
        <w:t xml:space="preserve">Протокола ведения больных с основным (и сопутствующим) </w:t>
      </w:r>
      <w:r>
        <w:lastRenderedPageBreak/>
        <w:t>заболеванием/синдромом.</w:t>
      </w:r>
    </w:p>
    <w:p w:rsidR="00000000" w:rsidRDefault="004B0BA0" w:rsidP="004B0BA0">
      <w:pPr>
        <w:pStyle w:val="3"/>
        <w:numPr>
          <w:ilvl w:val="2"/>
          <w:numId w:val="41"/>
        </w:numPr>
      </w:pPr>
      <w:bookmarkStart w:id="18" w:name="_Toc2056206"/>
      <w:r>
        <w:t>Возможные исходы и их характеристика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605"/>
        <w:gridCol w:w="2160"/>
        <w:gridCol w:w="1800"/>
        <w:gridCol w:w="18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63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и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хода</w:t>
            </w:r>
          </w:p>
        </w:tc>
        <w:tc>
          <w:tcPr>
            <w:tcW w:w="1605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Частота</w:t>
            </w:r>
            <w:r>
              <w:rPr>
                <w:b/>
                <w:sz w:val="28"/>
              </w:rPr>
              <w:t xml:space="preserve"> разв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тия, %</w:t>
            </w:r>
          </w:p>
        </w:tc>
        <w:tc>
          <w:tcPr>
            <w:tcW w:w="2160" w:type="dxa"/>
            <w:vAlign w:val="center"/>
          </w:tcPr>
          <w:p w:rsidR="00000000" w:rsidRDefault="004B0BA0">
            <w:pPr>
              <w:keepNext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и пр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зн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ки</w:t>
            </w:r>
          </w:p>
        </w:tc>
        <w:tc>
          <w:tcPr>
            <w:tcW w:w="1800" w:type="dxa"/>
            <w:vAlign w:val="center"/>
          </w:tcPr>
          <w:p w:rsidR="00000000" w:rsidRDefault="004B0BA0">
            <w:pPr>
              <w:keepNext/>
              <w:spacing w:line="360" w:lineRule="auto"/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Ориентиро-во</w:t>
            </w:r>
            <w:r>
              <w:rPr>
                <w:b/>
                <w:sz w:val="28"/>
              </w:rPr>
              <w:t>ч</w:t>
            </w:r>
            <w:r>
              <w:rPr>
                <w:b/>
                <w:sz w:val="28"/>
              </w:rPr>
              <w:t>ное время дост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жения исхода</w:t>
            </w:r>
          </w:p>
        </w:tc>
        <w:tc>
          <w:tcPr>
            <w:tcW w:w="1826" w:type="dxa"/>
            <w:vAlign w:val="center"/>
          </w:tcPr>
          <w:p w:rsidR="00000000" w:rsidRDefault="004B0BA0">
            <w:pPr>
              <w:keepNext/>
              <w:spacing w:line="360" w:lineRule="auto"/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Преемствен-ность и этапность оказания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Восстановление здоровья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Полное исчезновение клинических симптомов, нормальные показатели микрофлоры кишечника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мес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Исклю</w:t>
            </w:r>
            <w:r>
              <w:rPr>
                <w:sz w:val="28"/>
              </w:rPr>
              <w:t>чение пациента из Протокола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Улучшение состояния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Улучшение клинического состояния пациента (уменьшение болей в животе, метеоризма, нормализация стула)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мес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Ведение пациента по данной модели, повторный курс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Стабилизация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Отсутствие как положит</w:t>
            </w:r>
            <w:r>
              <w:rPr>
                <w:sz w:val="28"/>
              </w:rPr>
              <w:t>ельной, так и отрицательной динамики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мес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Ведение пациента по данной модели, повторный курс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Прогрессирование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Появление в случае отсутствия лихорадки, нарастание признаков интоксикации, а также новых или усугубление бывших ранее симптомов дисбак</w:t>
            </w:r>
            <w:r>
              <w:rPr>
                <w:sz w:val="28"/>
              </w:rPr>
              <w:t>териоза кишечника (тяжелый понос или запор, боль в животе, прогрессирование изменений слизистых - афты, хейлит), появление осложнений (сепсис, прободение язвы и др.)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любом этапе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Госпитализация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Развитие ятрогенных осложнений</w:t>
            </w:r>
          </w:p>
        </w:tc>
        <w:tc>
          <w:tcPr>
            <w:tcW w:w="1605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0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Появление новых з</w:t>
            </w:r>
            <w:r>
              <w:rPr>
                <w:sz w:val="28"/>
              </w:rPr>
              <w:t>аболеваний или осложнений, обусловленных проводимой терапией (например, аллергической реакции)</w:t>
            </w:r>
          </w:p>
        </w:tc>
        <w:tc>
          <w:tcPr>
            <w:tcW w:w="1800" w:type="dxa"/>
          </w:tcPr>
          <w:p w:rsidR="00000000" w:rsidRDefault="004B0B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любом этапе</w:t>
            </w:r>
          </w:p>
        </w:tc>
        <w:tc>
          <w:tcPr>
            <w:tcW w:w="1826" w:type="dxa"/>
          </w:tcPr>
          <w:p w:rsidR="00000000" w:rsidRDefault="004B0B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Оказание медицинской помощи по Протоколу соответствующего заболевания</w:t>
            </w:r>
          </w:p>
        </w:tc>
      </w:tr>
    </w:tbl>
    <w:p w:rsidR="00000000" w:rsidRDefault="004B0BA0">
      <w:pPr>
        <w:pStyle w:val="11"/>
        <w:rPr>
          <w:sz w:val="28"/>
          <w:lang w:val="ru-RU"/>
        </w:rPr>
      </w:pPr>
    </w:p>
    <w:p w:rsidR="00000000" w:rsidRDefault="004B0BA0" w:rsidP="004B0BA0">
      <w:pPr>
        <w:pStyle w:val="3"/>
        <w:numPr>
          <w:ilvl w:val="2"/>
          <w:numId w:val="41"/>
        </w:numPr>
      </w:pPr>
      <w:bookmarkStart w:id="19" w:name="_Toc2056207"/>
      <w:r>
        <w:t>Стоимостные характеристики протокола</w:t>
      </w:r>
      <w:bookmarkEnd w:id="19"/>
    </w:p>
    <w:p w:rsidR="00000000" w:rsidRDefault="004B0BA0">
      <w:pPr>
        <w:pStyle w:val="10"/>
      </w:pPr>
      <w:r>
        <w:t>Стоимостные характеристики определяют</w:t>
      </w:r>
      <w:r>
        <w:t>ся согласно тербованиям нормативных документов.</w:t>
      </w:r>
    </w:p>
    <w:p w:rsidR="00000000" w:rsidRDefault="004B0BA0">
      <w:pPr>
        <w:spacing w:line="360" w:lineRule="auto"/>
        <w:rPr>
          <w:sz w:val="28"/>
        </w:rPr>
      </w:pPr>
    </w:p>
    <w:p w:rsidR="00000000" w:rsidRDefault="004B0BA0">
      <w:pPr>
        <w:spacing w:line="360" w:lineRule="auto"/>
        <w:rPr>
          <w:sz w:val="28"/>
        </w:rPr>
      </w:pPr>
    </w:p>
    <w:p w:rsidR="00000000" w:rsidRDefault="004B0BA0">
      <w:pPr>
        <w:pStyle w:val="1"/>
        <w:rPr>
          <w:sz w:val="28"/>
        </w:rPr>
      </w:pPr>
      <w:r>
        <w:rPr>
          <w:sz w:val="28"/>
        </w:rPr>
        <w:br w:type="page"/>
      </w:r>
      <w:bookmarkStart w:id="20" w:name="_Toc2056208"/>
      <w:r>
        <w:rPr>
          <w:sz w:val="28"/>
        </w:rPr>
        <w:lastRenderedPageBreak/>
        <w:t>Графическое, схематическое и табличное представление пр</w:t>
      </w:r>
      <w:r>
        <w:rPr>
          <w:sz w:val="28"/>
        </w:rPr>
        <w:t>о</w:t>
      </w:r>
      <w:r>
        <w:rPr>
          <w:sz w:val="28"/>
        </w:rPr>
        <w:t>токола</w:t>
      </w:r>
      <w:bookmarkEnd w:id="20"/>
    </w:p>
    <w:p w:rsidR="00000000" w:rsidRDefault="004B0BA0">
      <w:pPr>
        <w:pStyle w:val="5"/>
        <w:keepLines/>
        <w:widowControl/>
        <w:suppressAutoHyphens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КАЧЕСТВЕННЫЙ И КОЛИЧЕСТВЕННЫЙ СОСТАВ ОСНОВНОЙ МИКРОФЛОРЫ ТОЛСТОГО КИШЕЧНИКА У ЗДОРОВЫХ ЛЮДЕЙ</w:t>
      </w:r>
      <w:r>
        <w:rPr>
          <w:rFonts w:ascii="Times New Roman" w:hAnsi="Times New Roman"/>
        </w:rPr>
        <w:t xml:space="preserve"> (КОЕ/г фекалий)</w:t>
      </w:r>
    </w:p>
    <w:p w:rsidR="00000000" w:rsidRDefault="004B0BA0">
      <w:pPr>
        <w:rPr>
          <w:sz w:val="28"/>
        </w:rPr>
      </w:pPr>
    </w:p>
    <w:p w:rsidR="00000000" w:rsidRDefault="007D23F5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24575" cy="5181600"/>
            <wp:effectExtent l="0" t="0" r="0" b="0"/>
            <wp:docPr id="1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0BA0">
      <w:pPr>
        <w:pStyle w:val="10"/>
      </w:pPr>
      <w:r>
        <w:br w:type="page"/>
      </w:r>
    </w:p>
    <w:p w:rsidR="00000000" w:rsidRDefault="004B0BA0">
      <w:pPr>
        <w:pStyle w:val="10"/>
        <w:jc w:val="center"/>
        <w:rPr>
          <w:b/>
        </w:rPr>
      </w:pPr>
      <w:r>
        <w:rPr>
          <w:b/>
        </w:rPr>
        <w:t>СТЕПЕНИ МИКРОБИОЛОГИЧЕСКИХ Н</w:t>
      </w:r>
      <w:r>
        <w:rPr>
          <w:b/>
        </w:rPr>
        <w:t>АРУШЕНИЙ ПРИ ДИСБАКТЕРИОЗЕ КИШЕЧНИКА</w:t>
      </w:r>
    </w:p>
    <w:p w:rsidR="00000000" w:rsidRDefault="004B0BA0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93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6939" w:type="dxa"/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Характер 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39" w:type="dxa"/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2"/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1-я степень микробиологических нарушений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4B0BA0">
            <w:pPr>
              <w:pStyle w:val="10"/>
              <w:ind w:firstLine="0"/>
            </w:pPr>
            <w:r>
              <w:t>дети младше 1 года жизни</w:t>
            </w:r>
          </w:p>
        </w:tc>
        <w:tc>
          <w:tcPr>
            <w:tcW w:w="6939" w:type="dxa"/>
          </w:tcPr>
          <w:p w:rsidR="00000000" w:rsidRDefault="004B0BA0">
            <w:pPr>
              <w:pStyle w:val="10"/>
              <w:ind w:firstLine="0"/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9</w:t>
            </w:r>
            <w:r>
              <w:t>–10</w:t>
            </w:r>
            <w:r>
              <w:rPr>
                <w:vertAlign w:val="superscript"/>
              </w:rPr>
              <w:t>8</w:t>
            </w:r>
            <w:r>
              <w:t xml:space="preserve"> КОЕ/г, лактобактерий до 10</w:t>
            </w:r>
            <w:r>
              <w:rPr>
                <w:vertAlign w:val="superscript"/>
              </w:rPr>
              <w:t>5</w:t>
            </w:r>
            <w:r>
              <w:t>–10</w:t>
            </w:r>
            <w:r>
              <w:rPr>
                <w:vertAlign w:val="superscript"/>
              </w:rPr>
              <w:t>4</w:t>
            </w:r>
            <w:r>
              <w:t xml:space="preserve"> КОЕ/г, типичных эшерихий до 10</w:t>
            </w:r>
            <w:r>
              <w:rPr>
                <w:vertAlign w:val="superscript"/>
              </w:rPr>
              <w:t>6</w:t>
            </w:r>
            <w:r>
              <w:t>-10</w:t>
            </w:r>
            <w:r>
              <w:rPr>
                <w:vertAlign w:val="superscript"/>
              </w:rPr>
              <w:t>5</w:t>
            </w:r>
            <w:r>
              <w:t xml:space="preserve"> КОЕ/</w:t>
            </w:r>
            <w:r>
              <w:t>г, возможно повышение содержания типичных эшерихий до 10</w:t>
            </w:r>
            <w:r>
              <w:rPr>
                <w:vertAlign w:val="superscript"/>
              </w:rPr>
              <w:t>9</w:t>
            </w:r>
            <w:r>
              <w:t>–10</w:t>
            </w:r>
            <w:r>
              <w:rPr>
                <w:vertAlign w:val="superscript"/>
              </w:rPr>
              <w:t>10</w:t>
            </w:r>
            <w:r>
              <w:t xml:space="preserve"> КОЕ/г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4B0BA0">
            <w:pPr>
              <w:pStyle w:val="10"/>
              <w:ind w:firstLine="0"/>
            </w:pPr>
            <w:r>
              <w:t>дети старше 1 года жизни</w:t>
            </w:r>
          </w:p>
        </w:tc>
        <w:tc>
          <w:tcPr>
            <w:tcW w:w="6939" w:type="dxa"/>
          </w:tcPr>
          <w:p w:rsidR="00000000" w:rsidRDefault="004B0BA0">
            <w:pPr>
              <w:pStyle w:val="10"/>
              <w:ind w:firstLine="0"/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8</w:t>
            </w:r>
            <w:r>
              <w:t>–10</w:t>
            </w:r>
            <w:r>
              <w:rPr>
                <w:vertAlign w:val="superscript"/>
              </w:rPr>
              <w:t>7</w:t>
            </w:r>
            <w:r>
              <w:t xml:space="preserve"> КОЕ/г, лактобактерий до 10</w:t>
            </w:r>
            <w:r>
              <w:rPr>
                <w:vertAlign w:val="superscript"/>
              </w:rPr>
              <w:t>6</w:t>
            </w:r>
            <w:r>
              <w:t>–10</w:t>
            </w:r>
            <w:r>
              <w:rPr>
                <w:vertAlign w:val="superscript"/>
              </w:rPr>
              <w:t>5</w:t>
            </w:r>
            <w:r>
              <w:t xml:space="preserve"> КОЕ/г, типичных эшерихий до 10</w:t>
            </w:r>
            <w:r>
              <w:rPr>
                <w:vertAlign w:val="superscript"/>
              </w:rPr>
              <w:t>6</w:t>
            </w:r>
            <w:r>
              <w:t>-10</w:t>
            </w:r>
            <w:r>
              <w:rPr>
                <w:vertAlign w:val="superscript"/>
              </w:rPr>
              <w:t>5</w:t>
            </w:r>
            <w:r>
              <w:t xml:space="preserve"> КОЕ/г, возможно повышение содержания типичных э</w:t>
            </w:r>
            <w:r>
              <w:t>шерихий до 10</w:t>
            </w:r>
            <w:r>
              <w:rPr>
                <w:vertAlign w:val="superscript"/>
              </w:rPr>
              <w:t>9</w:t>
            </w:r>
            <w:r>
              <w:t>–10</w:t>
            </w:r>
            <w:r>
              <w:rPr>
                <w:vertAlign w:val="superscript"/>
              </w:rPr>
              <w:t>10</w:t>
            </w:r>
            <w:r>
              <w:t xml:space="preserve"> КОЕ/г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4B0BA0">
            <w:pPr>
              <w:pStyle w:val="10"/>
              <w:ind w:firstLine="0"/>
            </w:pPr>
            <w:r>
              <w:t>в возрасте до 60 лет</w:t>
            </w:r>
          </w:p>
        </w:tc>
        <w:tc>
          <w:tcPr>
            <w:tcW w:w="6939" w:type="dxa"/>
          </w:tcPr>
          <w:p w:rsidR="00000000" w:rsidRDefault="004B0BA0">
            <w:pPr>
              <w:pStyle w:val="10"/>
              <w:ind w:firstLine="0"/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8</w:t>
            </w:r>
            <w:r>
              <w:t>–10</w:t>
            </w:r>
            <w:r>
              <w:rPr>
                <w:vertAlign w:val="superscript"/>
              </w:rPr>
              <w:t>7</w:t>
            </w:r>
            <w:r>
              <w:t xml:space="preserve"> КОЕ/г, лактобактерий до 10</w:t>
            </w:r>
            <w:r>
              <w:rPr>
                <w:vertAlign w:val="superscript"/>
              </w:rPr>
              <w:t>6</w:t>
            </w:r>
            <w:r>
              <w:t>–10</w:t>
            </w:r>
            <w:r>
              <w:rPr>
                <w:vertAlign w:val="superscript"/>
              </w:rPr>
              <w:t>5</w:t>
            </w:r>
            <w:r>
              <w:t xml:space="preserve"> КОЕ/г, типичных эшерихий до 10</w:t>
            </w:r>
            <w:r>
              <w:rPr>
                <w:vertAlign w:val="superscript"/>
              </w:rPr>
              <w:t>6</w:t>
            </w:r>
            <w:r>
              <w:t>-10</w:t>
            </w:r>
            <w:r>
              <w:rPr>
                <w:vertAlign w:val="superscript"/>
              </w:rPr>
              <w:t>5</w:t>
            </w:r>
            <w:r>
              <w:t xml:space="preserve"> КОЕ/г, возможно повышение содержания типичных эшерихий до 10</w:t>
            </w:r>
            <w:r>
              <w:rPr>
                <w:vertAlign w:val="superscript"/>
              </w:rPr>
              <w:t>9</w:t>
            </w:r>
            <w:r>
              <w:t>–10</w:t>
            </w:r>
            <w:r>
              <w:rPr>
                <w:vertAlign w:val="superscript"/>
              </w:rPr>
              <w:t>10</w:t>
            </w:r>
            <w:r>
              <w:t xml:space="preserve"> КОЕ/г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4B0BA0">
            <w:pPr>
              <w:pStyle w:val="10"/>
              <w:ind w:firstLine="0"/>
            </w:pPr>
            <w:r>
              <w:t>в возрасте старше 60</w:t>
            </w:r>
            <w:r>
              <w:t xml:space="preserve"> лет</w:t>
            </w:r>
          </w:p>
        </w:tc>
        <w:tc>
          <w:tcPr>
            <w:tcW w:w="6939" w:type="dxa"/>
          </w:tcPr>
          <w:p w:rsidR="00000000" w:rsidRDefault="004B0BA0">
            <w:pPr>
              <w:pStyle w:val="10"/>
              <w:ind w:firstLine="0"/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7</w:t>
            </w:r>
            <w:r>
              <w:t>–10</w:t>
            </w:r>
            <w:r>
              <w:rPr>
                <w:vertAlign w:val="superscript"/>
              </w:rPr>
              <w:t>6</w:t>
            </w:r>
            <w:r>
              <w:t xml:space="preserve"> КОЕ/г, лактобактерий до 10</w:t>
            </w:r>
            <w:r>
              <w:rPr>
                <w:vertAlign w:val="superscript"/>
              </w:rPr>
              <w:t>5</w:t>
            </w:r>
            <w:r>
              <w:t>–10</w:t>
            </w:r>
            <w:r>
              <w:rPr>
                <w:vertAlign w:val="superscript"/>
              </w:rPr>
              <w:t>4</w:t>
            </w:r>
            <w:r>
              <w:t xml:space="preserve"> КОЕ/г, типичных эшерихий до 10</w:t>
            </w:r>
            <w:r>
              <w:rPr>
                <w:vertAlign w:val="superscript"/>
              </w:rPr>
              <w:t>6</w:t>
            </w:r>
            <w:r>
              <w:t>-10</w:t>
            </w:r>
            <w:r>
              <w:rPr>
                <w:vertAlign w:val="superscript"/>
              </w:rPr>
              <w:t>5</w:t>
            </w:r>
            <w:r>
              <w:t xml:space="preserve"> КОЕ/г, возможно повышение содержания типичных эшерихий до 10</w:t>
            </w:r>
            <w:r>
              <w:rPr>
                <w:vertAlign w:val="superscript"/>
              </w:rPr>
              <w:t>9</w:t>
            </w:r>
            <w:r>
              <w:t>–10</w:t>
            </w:r>
            <w:r>
              <w:rPr>
                <w:vertAlign w:val="superscript"/>
              </w:rPr>
              <w:t xml:space="preserve">10 </w:t>
            </w:r>
            <w:r>
              <w:t>КОЕ/г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2"/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2-я степень микробиологических нарушений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4B0BA0">
            <w:pPr>
              <w:pStyle w:val="10"/>
              <w:ind w:firstLine="0"/>
            </w:pPr>
            <w:r>
              <w:t>дети младше 1 года жи</w:t>
            </w:r>
            <w:r>
              <w:t>зни</w:t>
            </w:r>
          </w:p>
        </w:tc>
        <w:tc>
          <w:tcPr>
            <w:tcW w:w="6939" w:type="dxa"/>
          </w:tcPr>
          <w:p w:rsidR="00000000" w:rsidRDefault="004B0BA0">
            <w:pPr>
              <w:pStyle w:val="10"/>
              <w:ind w:firstLine="0"/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8</w:t>
            </w:r>
            <w:r>
              <w:t xml:space="preserve"> и ниже КОЕ/г, лактобактерий до 10</w:t>
            </w:r>
            <w:r>
              <w:rPr>
                <w:vertAlign w:val="superscript"/>
              </w:rPr>
              <w:t>4</w:t>
            </w:r>
            <w:r>
              <w:t xml:space="preserve"> и ниже КОЕ/г, повышение содержания гемолитических эшерихий или других условно патогенных бактерий до концентрации 10</w:t>
            </w:r>
            <w:r>
              <w:rPr>
                <w:vertAlign w:val="superscript"/>
              </w:rPr>
              <w:t>5</w:t>
            </w:r>
            <w:r>
              <w:t>–10</w:t>
            </w:r>
            <w:r>
              <w:rPr>
                <w:vertAlign w:val="superscript"/>
              </w:rPr>
              <w:t>7</w:t>
            </w:r>
            <w:r>
              <w:t xml:space="preserve"> КОЕ/г или обнаружение ассоциаций условно патогенных м</w:t>
            </w:r>
            <w:r>
              <w:t>икроорганизмов в концентрации 10</w:t>
            </w:r>
            <w:r>
              <w:rPr>
                <w:vertAlign w:val="superscript"/>
              </w:rPr>
              <w:t>4</w:t>
            </w:r>
            <w:r>
              <w:t>–10</w:t>
            </w:r>
            <w:r>
              <w:rPr>
                <w:vertAlign w:val="superscript"/>
              </w:rPr>
              <w:t>5</w:t>
            </w:r>
            <w:r>
              <w:t xml:space="preserve"> </w:t>
            </w:r>
            <w:r>
              <w:lastRenderedPageBreak/>
              <w:t>КОЕ/г</w:t>
            </w:r>
          </w:p>
        </w:tc>
      </w:tr>
    </w:tbl>
    <w:p w:rsidR="00000000" w:rsidRDefault="004B0BA0">
      <w:pPr>
        <w:rPr>
          <w:sz w:val="28"/>
        </w:rPr>
      </w:pPr>
    </w:p>
    <w:p w:rsidR="00000000" w:rsidRDefault="004B0BA0">
      <w:pPr>
        <w:rPr>
          <w:sz w:val="28"/>
        </w:rPr>
      </w:pPr>
    </w:p>
    <w:p w:rsidR="00000000" w:rsidRDefault="004B0BA0">
      <w:pPr>
        <w:rPr>
          <w:sz w:val="28"/>
        </w:rPr>
      </w:pPr>
    </w:p>
    <w:p w:rsidR="00000000" w:rsidRDefault="004B0BA0">
      <w:pPr>
        <w:rPr>
          <w:sz w:val="28"/>
        </w:rPr>
      </w:pPr>
    </w:p>
    <w:p w:rsidR="00000000" w:rsidRDefault="004B0BA0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9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39" w:type="dxa"/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bottom w:val="nil"/>
            </w:tcBorders>
          </w:tcPr>
          <w:p w:rsidR="00000000" w:rsidRDefault="004B0BA0">
            <w:pPr>
              <w:pStyle w:val="10"/>
              <w:ind w:firstLine="0"/>
            </w:pPr>
            <w:r>
              <w:t>дети старше 1 года жизни</w:t>
            </w:r>
          </w:p>
        </w:tc>
        <w:tc>
          <w:tcPr>
            <w:tcW w:w="6939" w:type="dxa"/>
            <w:tcBorders>
              <w:bottom w:val="nil"/>
            </w:tcBorders>
          </w:tcPr>
          <w:p w:rsidR="00000000" w:rsidRDefault="004B0BA0">
            <w:pPr>
              <w:pStyle w:val="10"/>
              <w:ind w:firstLine="0"/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7</w:t>
            </w:r>
            <w:r>
              <w:t xml:space="preserve"> и ниже КОЕ/г, лактобактерий до 10</w:t>
            </w:r>
            <w:r>
              <w:rPr>
                <w:vertAlign w:val="superscript"/>
              </w:rPr>
              <w:t>5</w:t>
            </w:r>
            <w:r>
              <w:t xml:space="preserve"> и ниже КОЕ/г, повышение содержания гемолитических эшерихий или других условно патогенных бактерий </w:t>
            </w:r>
            <w:r>
              <w:t>до концентрации 10</w:t>
            </w:r>
            <w:r>
              <w:rPr>
                <w:vertAlign w:val="superscript"/>
              </w:rPr>
              <w:t>5</w:t>
            </w:r>
            <w:r>
              <w:t>–10</w:t>
            </w:r>
            <w:r>
              <w:rPr>
                <w:vertAlign w:val="superscript"/>
              </w:rPr>
              <w:t>7</w:t>
            </w:r>
            <w:r>
              <w:t xml:space="preserve"> КОЕ/г или обнаружение ассоциаций условно патогенных микроорганизмов в концентрации 10</w:t>
            </w:r>
            <w:r>
              <w:rPr>
                <w:vertAlign w:val="superscript"/>
              </w:rPr>
              <w:t>4</w:t>
            </w:r>
            <w:r>
              <w:t>–10</w:t>
            </w:r>
            <w:r>
              <w:rPr>
                <w:vertAlign w:val="superscript"/>
              </w:rPr>
              <w:t>5</w:t>
            </w:r>
            <w:r>
              <w:t xml:space="preserve"> КОЕ/г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bottom w:val="single" w:sz="4" w:space="0" w:color="auto"/>
            </w:tcBorders>
          </w:tcPr>
          <w:p w:rsidR="00000000" w:rsidRDefault="004B0BA0">
            <w:pPr>
              <w:pStyle w:val="10"/>
              <w:ind w:firstLine="0"/>
            </w:pPr>
            <w:r>
              <w:t>в возрасте до 60 лет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000000" w:rsidRDefault="004B0BA0">
            <w:pPr>
              <w:pStyle w:val="10"/>
              <w:ind w:firstLine="0"/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7</w:t>
            </w:r>
            <w:r>
              <w:t xml:space="preserve"> и ниже КОЕ/г, лактобактерий до 10</w:t>
            </w:r>
            <w:r>
              <w:rPr>
                <w:vertAlign w:val="superscript"/>
              </w:rPr>
              <w:t>5</w:t>
            </w:r>
            <w:r>
              <w:t xml:space="preserve"> и ниже КОЕ/г, повышение содержания г</w:t>
            </w:r>
            <w:r>
              <w:t>емолитических эшерихий или других условно патогенных бактерий до концентрации 10</w:t>
            </w:r>
            <w:r>
              <w:rPr>
                <w:vertAlign w:val="superscript"/>
              </w:rPr>
              <w:t>5</w:t>
            </w:r>
            <w:r>
              <w:t>-10</w:t>
            </w:r>
            <w:r>
              <w:rPr>
                <w:vertAlign w:val="superscript"/>
              </w:rPr>
              <w:t>7</w:t>
            </w:r>
            <w:r>
              <w:t xml:space="preserve"> КОЕ/г или обнаружение ассоциаций условно патогенных микроорганизмов в концентрации 10</w:t>
            </w:r>
            <w:r>
              <w:rPr>
                <w:vertAlign w:val="superscript"/>
              </w:rPr>
              <w:t>4</w:t>
            </w:r>
            <w:r>
              <w:t>-10</w:t>
            </w:r>
            <w:r>
              <w:rPr>
                <w:vertAlign w:val="superscript"/>
              </w:rPr>
              <w:t>5</w:t>
            </w:r>
            <w:r>
              <w:t xml:space="preserve"> КОЕ/г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t>в возрасте старше 60 лет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left"/>
              <w:rPr>
                <w:b/>
              </w:rPr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6</w:t>
            </w:r>
            <w:r>
              <w:t xml:space="preserve"> и ниж</w:t>
            </w:r>
            <w:r>
              <w:t>е КОЕ/г, лактобактерий до 10</w:t>
            </w:r>
            <w:r>
              <w:rPr>
                <w:vertAlign w:val="superscript"/>
              </w:rPr>
              <w:t>4</w:t>
            </w:r>
            <w:r>
              <w:t xml:space="preserve"> и ниже КОЕ/г; повышение содержания гемолитических эшерихий или других условно патогенных бактерий до концентрации 10</w:t>
            </w:r>
            <w:r>
              <w:rPr>
                <w:vertAlign w:val="superscript"/>
              </w:rPr>
              <w:t>5</w:t>
            </w:r>
            <w:r>
              <w:t>-10</w:t>
            </w:r>
            <w:r>
              <w:rPr>
                <w:vertAlign w:val="superscript"/>
              </w:rPr>
              <w:t>7</w:t>
            </w:r>
            <w:r>
              <w:t xml:space="preserve"> КОЕ/г или обнаружение ассоциаций условно патогенных микроорганизмов в концентрации 10</w:t>
            </w:r>
            <w:r>
              <w:rPr>
                <w:vertAlign w:val="superscript"/>
              </w:rPr>
              <w:t>4</w:t>
            </w:r>
            <w:r>
              <w:t>-10</w:t>
            </w:r>
            <w:r>
              <w:rPr>
                <w:vertAlign w:val="superscript"/>
              </w:rPr>
              <w:t>5</w:t>
            </w:r>
            <w:r>
              <w:t xml:space="preserve"> КОЕ/г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3-я ст</w:t>
            </w:r>
            <w:r>
              <w:rPr>
                <w:b/>
              </w:rPr>
              <w:t>епень микробиологических нарушений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t>дети младше 1 года жизни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left"/>
              <w:rPr>
                <w:b/>
              </w:rPr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8</w:t>
            </w:r>
            <w:r>
              <w:t xml:space="preserve"> и ниже КОЕ/г, лактобактерий до 10</w:t>
            </w:r>
            <w:r>
              <w:rPr>
                <w:vertAlign w:val="superscript"/>
              </w:rPr>
              <w:t>4</w:t>
            </w:r>
            <w:r>
              <w:t xml:space="preserve"> и ниже КОЕ/г, обнаружение ассоциаций условно патогенных микроорганизмов в концентрации 10</w:t>
            </w:r>
            <w:r>
              <w:rPr>
                <w:vertAlign w:val="superscript"/>
              </w:rPr>
              <w:t>6</w:t>
            </w:r>
            <w:r>
              <w:t>-10</w:t>
            </w:r>
            <w:r>
              <w:rPr>
                <w:vertAlign w:val="superscript"/>
              </w:rPr>
              <w:t>7</w:t>
            </w:r>
            <w:r>
              <w:t xml:space="preserve"> КОЕ/г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center"/>
            </w:pPr>
            <w:r>
              <w:lastRenderedPageBreak/>
              <w:t>дети стар</w:t>
            </w:r>
            <w:r>
              <w:t>ше 1 года жизни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left"/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7</w:t>
            </w:r>
            <w:r>
              <w:t xml:space="preserve"> и ниже КОЕ/г, лактобактерий до 10</w:t>
            </w:r>
            <w:r>
              <w:rPr>
                <w:vertAlign w:val="superscript"/>
              </w:rPr>
              <w:t>5</w:t>
            </w:r>
            <w:r>
              <w:t xml:space="preserve"> и ниже КОЕ/г, обнаружение ассоциаций условно патогенных микроорганизмов в концентрации 10</w:t>
            </w:r>
            <w:r>
              <w:rPr>
                <w:vertAlign w:val="superscript"/>
              </w:rPr>
              <w:t>6</w:t>
            </w:r>
            <w:r>
              <w:t>-10</w:t>
            </w:r>
            <w:r>
              <w:rPr>
                <w:vertAlign w:val="superscript"/>
              </w:rPr>
              <w:t>7</w:t>
            </w:r>
            <w:r>
              <w:t xml:space="preserve"> КОЕ/г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center"/>
            </w:pPr>
            <w:r>
              <w:t>в возрасте до 60 лет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left"/>
            </w:pPr>
            <w:r>
              <w:t>снижение содержания бифидобактери</w:t>
            </w:r>
            <w:r>
              <w:t>й до 10</w:t>
            </w:r>
            <w:r>
              <w:rPr>
                <w:vertAlign w:val="superscript"/>
              </w:rPr>
              <w:t>7</w:t>
            </w:r>
            <w:r>
              <w:t xml:space="preserve"> и ниже КОЕ/г, лактобактерий до 10</w:t>
            </w:r>
            <w:r>
              <w:rPr>
                <w:vertAlign w:val="superscript"/>
              </w:rPr>
              <w:t>5</w:t>
            </w:r>
            <w:r>
              <w:t xml:space="preserve"> и ниже КОЕ/г, обнаружение ассоциаций условно патогенных микроорганизмов в концентрации 10</w:t>
            </w:r>
            <w:r>
              <w:rPr>
                <w:vertAlign w:val="superscript"/>
              </w:rPr>
              <w:t>6</w:t>
            </w:r>
            <w:r>
              <w:t>-10</w:t>
            </w:r>
            <w:r>
              <w:rPr>
                <w:vertAlign w:val="superscript"/>
              </w:rPr>
              <w:t>7</w:t>
            </w:r>
            <w:r>
              <w:t xml:space="preserve"> КОЕ/г и выше</w:t>
            </w:r>
          </w:p>
        </w:tc>
      </w:tr>
    </w:tbl>
    <w:p w:rsidR="00000000" w:rsidRDefault="004B0BA0">
      <w:pPr>
        <w:rPr>
          <w:sz w:val="28"/>
        </w:rPr>
      </w:pPr>
    </w:p>
    <w:p w:rsidR="00000000" w:rsidRDefault="004B0BA0">
      <w:pPr>
        <w:rPr>
          <w:sz w:val="28"/>
        </w:rPr>
      </w:pPr>
    </w:p>
    <w:p w:rsidR="00000000" w:rsidRDefault="004B0BA0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93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  <w:jc w:val="center"/>
            </w:pPr>
            <w:r>
              <w:t>в возрасте старше 60 лет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0BA0">
            <w:pPr>
              <w:pStyle w:val="10"/>
              <w:ind w:firstLine="0"/>
            </w:pPr>
            <w:r>
              <w:t>снижение содержания бифидобактерий до 10</w:t>
            </w:r>
            <w:r>
              <w:rPr>
                <w:vertAlign w:val="superscript"/>
              </w:rPr>
              <w:t>6</w:t>
            </w:r>
            <w:r>
              <w:t xml:space="preserve"> и ниже КОЕ/г, лактобактерий</w:t>
            </w:r>
            <w:r>
              <w:t xml:space="preserve"> до 10</w:t>
            </w:r>
            <w:r>
              <w:rPr>
                <w:vertAlign w:val="superscript"/>
              </w:rPr>
              <w:t>4</w:t>
            </w:r>
            <w:r>
              <w:t xml:space="preserve"> и ниже КОЕ/г, обнаружение ассоциаций условно патогенных микроорганизмов в концентрации 10</w:t>
            </w:r>
            <w:r>
              <w:rPr>
                <w:vertAlign w:val="superscript"/>
              </w:rPr>
              <w:t>6</w:t>
            </w:r>
            <w:r>
              <w:t>-10</w:t>
            </w:r>
            <w:r>
              <w:rPr>
                <w:vertAlign w:val="superscript"/>
              </w:rPr>
              <w:t>7</w:t>
            </w:r>
            <w:r>
              <w:t xml:space="preserve"> КОЕ/г и выше.</w:t>
            </w:r>
          </w:p>
        </w:tc>
      </w:tr>
    </w:tbl>
    <w:p w:rsidR="00000000" w:rsidRDefault="004B0BA0">
      <w:pPr>
        <w:pStyle w:val="10"/>
      </w:pPr>
    </w:p>
    <w:p w:rsidR="00000000" w:rsidRDefault="004B0BA0">
      <w:pPr>
        <w:pStyle w:val="5"/>
        <w:keepLines/>
        <w:widowControl/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СХЕМА ВЫБОРА БАКТЕРИОФАГОВ</w:t>
      </w:r>
    </w:p>
    <w:bookmarkStart w:id="21" w:name="_MON_979563673"/>
    <w:bookmarkEnd w:id="21"/>
    <w:p w:rsidR="00000000" w:rsidRDefault="004B0BA0">
      <w:pPr>
        <w:rPr>
          <w:sz w:val="28"/>
        </w:rPr>
      </w:pPr>
      <w:r>
        <w:rPr>
          <w:sz w:val="28"/>
          <w:lang w:val="en-US"/>
        </w:rPr>
        <w:object w:dxaOrig="9616" w:dyaOrig="13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7pt;height:660.75pt" o:ole="" o:borderrightcolor="this" fillcolor="window">
            <v:imagedata r:id="rId8" o:title=""/>
            <w10:borderright type="single" width="4"/>
          </v:shape>
          <o:OLEObject Type="Embed" ProgID="Word.Picture.8" ShapeID="_x0000_i1026" DrawAspect="Content" ObjectID="_1775592241" r:id="rId9"/>
        </w:object>
      </w:r>
    </w:p>
    <w:p w:rsidR="00000000" w:rsidRDefault="004B0BA0">
      <w:pPr>
        <w:pStyle w:val="1"/>
        <w:numPr>
          <w:ilvl w:val="0"/>
          <w:numId w:val="0"/>
        </w:numPr>
        <w:jc w:val="both"/>
        <w:rPr>
          <w:b w:val="0"/>
          <w:sz w:val="28"/>
        </w:rPr>
      </w:pPr>
    </w:p>
    <w:p w:rsidR="00000000" w:rsidRDefault="004B0BA0">
      <w:pPr>
        <w:pStyle w:val="1"/>
        <w:numPr>
          <w:ilvl w:val="0"/>
          <w:numId w:val="0"/>
        </w:numPr>
        <w:rPr>
          <w:sz w:val="28"/>
        </w:rPr>
      </w:pPr>
      <w:r>
        <w:rPr>
          <w:sz w:val="28"/>
        </w:rPr>
        <w:t>ДОЗЫ БАКТЕРИОФАГОВ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7"/>
        <w:gridCol w:w="43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67" w:type="dxa"/>
          </w:tcPr>
          <w:p w:rsidR="00000000" w:rsidRDefault="004B0B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препарата</w:t>
            </w:r>
          </w:p>
        </w:tc>
        <w:tc>
          <w:tcPr>
            <w:tcW w:w="4339" w:type="dxa"/>
          </w:tcPr>
          <w:p w:rsidR="00000000" w:rsidRDefault="004B0BA0">
            <w:pPr>
              <w:ind w:right="537"/>
              <w:jc w:val="center"/>
              <w:rPr>
                <w:sz w:val="28"/>
              </w:rPr>
            </w:pPr>
            <w:r>
              <w:rPr>
                <w:sz w:val="28"/>
              </w:rPr>
              <w:t>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7" w:type="dxa"/>
          </w:tcPr>
          <w:p w:rsidR="00000000" w:rsidRDefault="004B0BA0" w:rsidP="004B0BA0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Бактериофаг коли жидкий</w:t>
            </w:r>
          </w:p>
          <w:p w:rsidR="00000000" w:rsidRDefault="004B0BA0" w:rsidP="004B0BA0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Бактериофаг п</w:t>
            </w:r>
            <w:r>
              <w:rPr>
                <w:sz w:val="28"/>
              </w:rPr>
              <w:t>ротейный жидкий</w:t>
            </w:r>
          </w:p>
          <w:p w:rsidR="00000000" w:rsidRDefault="004B0BA0" w:rsidP="004B0BA0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Бактериофаг стрептококковый жидкий</w:t>
            </w:r>
          </w:p>
          <w:p w:rsidR="00000000" w:rsidRDefault="004B0BA0" w:rsidP="004B0BA0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Бактериофаг псевдомонас аэругиноза (синегнойный) жидкий</w:t>
            </w:r>
          </w:p>
          <w:p w:rsidR="00000000" w:rsidRDefault="004B0BA0" w:rsidP="004B0BA0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Бактериофаг клебсиелл пневмонии очищенный жидкий</w:t>
            </w:r>
          </w:p>
          <w:p w:rsidR="00000000" w:rsidRDefault="004B0BA0" w:rsidP="004B0BA0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Бактериофаг стафилококовый жидкий</w:t>
            </w:r>
          </w:p>
          <w:p w:rsidR="00000000" w:rsidRDefault="004B0BA0" w:rsidP="004B0BA0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Бактериофаг коли-протейный жидкий</w:t>
            </w:r>
          </w:p>
          <w:p w:rsidR="00000000" w:rsidRDefault="004B0BA0" w:rsidP="004B0BA0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Пиобактериофаг комбинированный ж</w:t>
            </w:r>
            <w:r>
              <w:rPr>
                <w:sz w:val="28"/>
              </w:rPr>
              <w:t>идкий</w:t>
            </w:r>
          </w:p>
          <w:p w:rsidR="00000000" w:rsidRDefault="004B0BA0" w:rsidP="004B0BA0">
            <w:pPr>
              <w:numPr>
                <w:ilvl w:val="0"/>
                <w:numId w:val="34"/>
              </w:numPr>
              <w:rPr>
                <w:sz w:val="28"/>
              </w:rPr>
            </w:pPr>
            <w:r>
              <w:rPr>
                <w:sz w:val="28"/>
              </w:rPr>
              <w:t>Пиобактериофаг поливалентный очищенный жидкий</w:t>
            </w:r>
          </w:p>
          <w:p w:rsidR="00000000" w:rsidRDefault="004B0BA0" w:rsidP="004B0BA0">
            <w:pPr>
              <w:numPr>
                <w:ilvl w:val="0"/>
                <w:numId w:val="36"/>
              </w:numPr>
              <w:rPr>
                <w:b/>
                <w:sz w:val="28"/>
              </w:rPr>
            </w:pPr>
            <w:r>
              <w:rPr>
                <w:sz w:val="28"/>
              </w:rPr>
              <w:t>Бактериофаг клебсиелл поливалентный очищенный жидкий</w:t>
            </w:r>
          </w:p>
        </w:tc>
        <w:tc>
          <w:tcPr>
            <w:tcW w:w="4339" w:type="dxa"/>
          </w:tcPr>
          <w:p w:rsidR="00000000" w:rsidRDefault="004B0BA0">
            <w:pPr>
              <w:pStyle w:val="Normal"/>
              <w:rPr>
                <w:snapToGrid/>
                <w:sz w:val="28"/>
              </w:rPr>
            </w:pPr>
            <w:r>
              <w:rPr>
                <w:snapToGrid/>
                <w:sz w:val="28"/>
              </w:rPr>
              <w:t>через рот до 6 месяцев – 5 мл, 6 – 12 мес. 10 мл, 1 – 3 года – 15 мл, от 3 до 7 лет 20 мл, от 8 лет и старше – 30 мл 3 раза в сутки натощак за 1 час до</w:t>
            </w:r>
            <w:r>
              <w:rPr>
                <w:snapToGrid/>
                <w:sz w:val="28"/>
              </w:rPr>
              <w:t xml:space="preserve"> еды; в клизме 1 раз в день вместо одного приема через рот жидкого бактериофага: до 6 мес. – 10 мл, 6 – 12 мес. – 20 мл, от 1 года до 3 лет – 30 мл, от 3 до 7 лет – 40 мл, от 8 лет и старше – 50 мл</w:t>
            </w:r>
          </w:p>
          <w:p w:rsidR="00000000" w:rsidRDefault="004B0BA0">
            <w:pPr>
              <w:rPr>
                <w:sz w:val="28"/>
              </w:rPr>
            </w:pPr>
          </w:p>
          <w:p w:rsidR="00000000" w:rsidRDefault="004B0BA0">
            <w:pPr>
              <w:pStyle w:val="Normal"/>
              <w:rPr>
                <w:b/>
                <w:snapToGrid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7" w:type="dxa"/>
          </w:tcPr>
          <w:p w:rsidR="00000000" w:rsidRDefault="004B0BA0" w:rsidP="004B0BA0">
            <w:pPr>
              <w:numPr>
                <w:ilvl w:val="0"/>
                <w:numId w:val="33"/>
              </w:numPr>
              <w:rPr>
                <w:sz w:val="28"/>
              </w:rPr>
            </w:pPr>
            <w:r>
              <w:rPr>
                <w:sz w:val="28"/>
              </w:rPr>
              <w:t>Стафилофаг (бактериофаг стафилококковый, таблетки с кис</w:t>
            </w:r>
            <w:r>
              <w:rPr>
                <w:sz w:val="28"/>
              </w:rPr>
              <w:t>лотоустойчивым покрытием)</w:t>
            </w:r>
          </w:p>
          <w:p w:rsidR="00000000" w:rsidRDefault="004B0BA0" w:rsidP="004B0BA0">
            <w:pPr>
              <w:numPr>
                <w:ilvl w:val="0"/>
                <w:numId w:val="35"/>
              </w:numPr>
              <w:rPr>
                <w:sz w:val="28"/>
              </w:rPr>
            </w:pPr>
            <w:r>
              <w:rPr>
                <w:sz w:val="28"/>
              </w:rPr>
              <w:t>Колипротеофаг (бактериофаг коли-протейный) таблетки с кислотоустойчивым покрытием</w:t>
            </w:r>
          </w:p>
          <w:p w:rsidR="00000000" w:rsidRDefault="004B0BA0" w:rsidP="004B0BA0">
            <w:pPr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Пиополифаг (пиобактериофаг комбинированный) таблетки с кислотоустойчивым покрытием</w:t>
            </w:r>
          </w:p>
        </w:tc>
        <w:tc>
          <w:tcPr>
            <w:tcW w:w="4339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От 1 года до 3 лет – 0,5 – 1 таб., до 3 до 8 лет – 1 таб., от 8 л</w:t>
            </w:r>
            <w:r>
              <w:rPr>
                <w:sz w:val="28"/>
              </w:rPr>
              <w:t>ет и старше – 2 таблетки 3–4 раза в день за 1,5–2 часа до приема пищи</w:t>
            </w:r>
          </w:p>
          <w:p w:rsidR="00000000" w:rsidRDefault="004B0BA0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7" w:type="dxa"/>
          </w:tcPr>
          <w:p w:rsidR="00000000" w:rsidRDefault="004B0BA0">
            <w:pPr>
              <w:rPr>
                <w:sz w:val="28"/>
              </w:rPr>
            </w:pPr>
          </w:p>
          <w:p w:rsidR="00000000" w:rsidRDefault="004B0BA0" w:rsidP="004B0BA0">
            <w:pPr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Интести-бактериофаг жидкий</w:t>
            </w:r>
          </w:p>
          <w:p w:rsidR="00000000" w:rsidRDefault="004B0BA0">
            <w:pPr>
              <w:rPr>
                <w:sz w:val="28"/>
              </w:rPr>
            </w:pPr>
          </w:p>
        </w:tc>
        <w:tc>
          <w:tcPr>
            <w:tcW w:w="4339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Через рот дают 4 раза в сутки натощак, за 1–1,5 часа до приема пищи. Детям до 6 месяцев – 10 мл, от 6 мес. До 1 года – 10–15 мл, от 1 года до 3 лет 15–20 м</w:t>
            </w:r>
            <w:r>
              <w:rPr>
                <w:sz w:val="28"/>
              </w:rPr>
              <w:t>л, старше 3 лет –  20–30 мл на один прием. Детям первых месяцев жизни препарат в первые два дня приема разводят кипяченой водой в два раза, в случае отсутствия побочных реакций (срыгивания, высыпаний на коже) в дальнейшем можно применять бактериофаг не раз</w:t>
            </w:r>
            <w:r>
              <w:rPr>
                <w:sz w:val="28"/>
              </w:rPr>
              <w:t xml:space="preserve">веденным. </w:t>
            </w:r>
            <w:r>
              <w:rPr>
                <w:sz w:val="28"/>
              </w:rPr>
              <w:lastRenderedPageBreak/>
              <w:t>Перед приемом бактериофага детям старше 3 лет следует принимать раствор питьевой соды ½ чайной ложки на ½ стакана воды или щелочную минеральную воду. В клизме 1 раз в день: до 6 мес – 10 мл, от 6 мес до 1 года – 20 мл, от 1 года до 3 лет – 30 мл,</w:t>
            </w:r>
            <w:r>
              <w:rPr>
                <w:sz w:val="28"/>
              </w:rPr>
              <w:t xml:space="preserve"> старше 3 лет – 40–60 мл.</w:t>
            </w:r>
          </w:p>
        </w:tc>
      </w:tr>
    </w:tbl>
    <w:p w:rsidR="00000000" w:rsidRDefault="004B0BA0">
      <w:pPr>
        <w:rPr>
          <w:sz w:val="28"/>
        </w:rPr>
      </w:pPr>
    </w:p>
    <w:p w:rsidR="00000000" w:rsidRDefault="004B0BA0">
      <w:pPr>
        <w:pStyle w:val="1"/>
        <w:rPr>
          <w:sz w:val="28"/>
        </w:rPr>
      </w:pPr>
      <w:bookmarkStart w:id="22" w:name="_Toc2056209"/>
      <w:r>
        <w:rPr>
          <w:sz w:val="28"/>
        </w:rPr>
        <w:t>Мониторирование</w:t>
      </w:r>
      <w:bookmarkEnd w:id="22"/>
    </w:p>
    <w:p w:rsidR="00000000" w:rsidRDefault="004B0BA0">
      <w:pPr>
        <w:pStyle w:val="30"/>
      </w:pPr>
      <w:r>
        <w:t>Критерии и методология мониторинга и оценки эффективности выполнения протокола</w:t>
      </w:r>
    </w:p>
    <w:p w:rsidR="00000000" w:rsidRDefault="004B0BA0">
      <w:pPr>
        <w:pStyle w:val="10"/>
        <w:widowControl/>
      </w:pPr>
      <w:bookmarkStart w:id="23" w:name="_Toc533487079"/>
      <w:bookmarkStart w:id="24" w:name="_Toc2056222"/>
      <w:r>
        <w:t>Мониторирование проводится на всей территории Российской Федерации. Перечень медицинских организаций, в которых проводится мониториро</w:t>
      </w:r>
      <w:r>
        <w:t>вание данного ОСТ, определяется ежегодно учреждением, отвественным за мониторирование. Медицинская организация информируется о включении в перечень по мониторированию письменно.</w:t>
      </w:r>
    </w:p>
    <w:p w:rsidR="00000000" w:rsidRDefault="004B0BA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Мониторирование ОСТ включает:</w:t>
      </w:r>
    </w:p>
    <w:p w:rsidR="00000000" w:rsidRDefault="004B0BA0" w:rsidP="004B0BA0">
      <w:pPr>
        <w:pStyle w:val="a4"/>
        <w:numPr>
          <w:ilvl w:val="0"/>
          <w:numId w:val="37"/>
        </w:numPr>
        <w:spacing w:line="360" w:lineRule="auto"/>
        <w:ind w:right="0"/>
      </w:pPr>
      <w:r>
        <w:t>сбор информации о ведении пациентов с дисбактери</w:t>
      </w:r>
      <w:r>
        <w:t>озом кишечника в медицинских организациях всех уровней;</w:t>
      </w:r>
    </w:p>
    <w:p w:rsidR="00000000" w:rsidRDefault="004B0BA0" w:rsidP="004B0BA0">
      <w:pPr>
        <w:pStyle w:val="a4"/>
        <w:numPr>
          <w:ilvl w:val="0"/>
          <w:numId w:val="37"/>
        </w:numPr>
        <w:spacing w:line="360" w:lineRule="auto"/>
        <w:ind w:right="0"/>
      </w:pPr>
      <w:r>
        <w:t>анализ полученных данных;</w:t>
      </w:r>
    </w:p>
    <w:p w:rsidR="00000000" w:rsidRDefault="004B0BA0" w:rsidP="004B0BA0">
      <w:pPr>
        <w:pStyle w:val="a4"/>
        <w:numPr>
          <w:ilvl w:val="0"/>
          <w:numId w:val="37"/>
        </w:numPr>
        <w:spacing w:line="360" w:lineRule="auto"/>
        <w:ind w:right="0"/>
      </w:pPr>
      <w:r>
        <w:t>составление отчета о результатах проведенного анализа;</w:t>
      </w:r>
    </w:p>
    <w:p w:rsidR="00000000" w:rsidRDefault="004B0BA0" w:rsidP="004B0BA0">
      <w:pPr>
        <w:pStyle w:val="a4"/>
        <w:numPr>
          <w:ilvl w:val="0"/>
          <w:numId w:val="37"/>
        </w:numPr>
        <w:spacing w:line="360" w:lineRule="auto"/>
        <w:ind w:right="0"/>
      </w:pPr>
      <w:r>
        <w:t>представление отчета группе разработчиков протокола.</w:t>
      </w:r>
    </w:p>
    <w:p w:rsidR="00000000" w:rsidRDefault="004B0BA0">
      <w:pPr>
        <w:pStyle w:val="a4"/>
        <w:spacing w:line="360" w:lineRule="auto"/>
        <w:ind w:left="360" w:right="0"/>
      </w:pPr>
      <w:r>
        <w:t>Исходными данными при мониторировании являются:</w:t>
      </w:r>
    </w:p>
    <w:p w:rsidR="00000000" w:rsidRDefault="004B0BA0" w:rsidP="004B0BA0">
      <w:pPr>
        <w:pStyle w:val="a4"/>
        <w:numPr>
          <w:ilvl w:val="0"/>
          <w:numId w:val="40"/>
        </w:numPr>
        <w:spacing w:line="360" w:lineRule="auto"/>
        <w:ind w:right="0"/>
      </w:pPr>
      <w:r>
        <w:t>медицинская докуме</w:t>
      </w:r>
      <w:r>
        <w:t>нтация - карты пациента (приложение № 5 к настоящему отраслевому стандарту);</w:t>
      </w:r>
    </w:p>
    <w:p w:rsidR="00000000" w:rsidRDefault="004B0BA0" w:rsidP="004B0BA0">
      <w:pPr>
        <w:pStyle w:val="a4"/>
        <w:numPr>
          <w:ilvl w:val="0"/>
          <w:numId w:val="40"/>
        </w:numPr>
        <w:spacing w:line="360" w:lineRule="auto"/>
        <w:ind w:right="0"/>
      </w:pPr>
      <w:r>
        <w:t>тарифы на медицинские услуги;</w:t>
      </w:r>
    </w:p>
    <w:p w:rsidR="00000000" w:rsidRDefault="004B0BA0" w:rsidP="004B0BA0">
      <w:pPr>
        <w:pStyle w:val="a4"/>
        <w:numPr>
          <w:ilvl w:val="0"/>
          <w:numId w:val="40"/>
        </w:numPr>
        <w:spacing w:line="360" w:lineRule="auto"/>
        <w:ind w:right="0"/>
      </w:pPr>
      <w:r>
        <w:t>цены на лекарственные средства.</w:t>
      </w:r>
    </w:p>
    <w:p w:rsidR="00000000" w:rsidRDefault="004B0BA0">
      <w:pPr>
        <w:pStyle w:val="a4"/>
        <w:spacing w:line="360" w:lineRule="auto"/>
        <w:ind w:right="0" w:firstLine="567"/>
      </w:pPr>
      <w:r>
        <w:lastRenderedPageBreak/>
        <w:t xml:space="preserve">Карты пациента (приложение 5 к настоящему отраслевому стандарту) заполняются в медицинских учреждениях, определенных </w:t>
      </w:r>
      <w:r>
        <w:t>перечнем по мониторированию, ежеквартально в течение последовательных 10 дней третьей декады каждого первого месяца квартала (например, с 21 по 30 января) и передаются в учреждение, ответственное за мониторирование, не позднее чем через 2 недели после окон</w:t>
      </w:r>
      <w:r>
        <w:t>чания указанного срока.</w:t>
      </w:r>
    </w:p>
    <w:p w:rsidR="00000000" w:rsidRDefault="004B0BA0">
      <w:pPr>
        <w:pStyle w:val="a4"/>
        <w:spacing w:line="360" w:lineRule="auto"/>
        <w:ind w:right="0" w:firstLine="567"/>
      </w:pPr>
      <w:r>
        <w:t>Отбор карт, включаемых в анализ, осуществляется методом случайной выборки. Число анализируемых карт должно быть не менее 500 в год.</w:t>
      </w:r>
    </w:p>
    <w:p w:rsidR="00000000" w:rsidRDefault="004B0BA0">
      <w:pPr>
        <w:pStyle w:val="a4"/>
        <w:spacing w:line="360" w:lineRule="auto"/>
        <w:ind w:right="0" w:firstLine="567"/>
        <w:rPr>
          <w:spacing w:val="-2"/>
        </w:rPr>
      </w:pPr>
      <w:r>
        <w:rPr>
          <w:spacing w:val="-2"/>
        </w:rPr>
        <w:t>В анализируемые в процессе мониторинга показатели входят: критерии включения и исключения из Протоко</w:t>
      </w:r>
      <w:r>
        <w:rPr>
          <w:spacing w:val="-2"/>
        </w:rPr>
        <w:t>ла, перечни медицинских услуг обязательного и дополнительного ассортимента, перечни лекарственных средств обязательного и дополнительного ассортимента, исходы заболевания, стоимость выполнения медицинской помощи по Протоколу и др.</w:t>
      </w:r>
    </w:p>
    <w:p w:rsidR="00000000" w:rsidRDefault="004B0BA0">
      <w:pPr>
        <w:pStyle w:val="2"/>
        <w:numPr>
          <w:ilvl w:val="0"/>
          <w:numId w:val="0"/>
        </w:numPr>
        <w:rPr>
          <w:spacing w:val="-2"/>
          <w:sz w:val="28"/>
        </w:rPr>
      </w:pPr>
      <w:bookmarkStart w:id="25" w:name="_Toc862371"/>
      <w:r>
        <w:rPr>
          <w:spacing w:val="-2"/>
          <w:sz w:val="28"/>
        </w:rPr>
        <w:t>Принципы рандомизации</w:t>
      </w:r>
      <w:bookmarkEnd w:id="25"/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В д</w:t>
      </w:r>
      <w:r>
        <w:rPr>
          <w:spacing w:val="-2"/>
        </w:rPr>
        <w:t>анном Протоколе рандомизация (лечебных учреждений, пациентов и т. д.) не предусмотрена.</w:t>
      </w:r>
    </w:p>
    <w:p w:rsidR="00000000" w:rsidRDefault="004B0BA0">
      <w:pPr>
        <w:pStyle w:val="2"/>
        <w:numPr>
          <w:ilvl w:val="0"/>
          <w:numId w:val="0"/>
        </w:numPr>
        <w:rPr>
          <w:spacing w:val="-2"/>
          <w:sz w:val="28"/>
        </w:rPr>
      </w:pPr>
      <w:bookmarkStart w:id="26" w:name="_Toc862372"/>
      <w:r>
        <w:rPr>
          <w:spacing w:val="-2"/>
          <w:sz w:val="28"/>
        </w:rPr>
        <w:t>Порядок оценки и документирования побочных эффектов и развития осложнений</w:t>
      </w:r>
      <w:bookmarkEnd w:id="26"/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Информация о побочных эффектах и осложнениях, возникших в процессе диагностики и лечения больн</w:t>
      </w:r>
      <w:r>
        <w:rPr>
          <w:spacing w:val="-2"/>
        </w:rPr>
        <w:t>ых, регистрируется в Карте пациента (приложение №4 к настоящему отраслевому стандарту).</w:t>
      </w:r>
    </w:p>
    <w:p w:rsidR="00000000" w:rsidRDefault="004B0BA0">
      <w:pPr>
        <w:pStyle w:val="2"/>
        <w:numPr>
          <w:ilvl w:val="0"/>
          <w:numId w:val="0"/>
        </w:numPr>
        <w:rPr>
          <w:spacing w:val="-2"/>
          <w:sz w:val="28"/>
        </w:rPr>
      </w:pPr>
      <w:bookmarkStart w:id="27" w:name="_Toc862373"/>
      <w:r>
        <w:rPr>
          <w:spacing w:val="-2"/>
          <w:sz w:val="28"/>
        </w:rPr>
        <w:t>Порядок исключения пациента из мониторинга</w:t>
      </w:r>
      <w:bookmarkEnd w:id="27"/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Пациент считается включенным в мониторирование при заполнении на него Карты пациента. Исключение из мониторирования проводитс</w:t>
      </w:r>
      <w:r>
        <w:rPr>
          <w:spacing w:val="-2"/>
        </w:rPr>
        <w:t>я в случае невозможности продолжения заполнения Карты (например, неявка на врачебный прием).</w:t>
      </w:r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В этом случае Карта направляется в учреждение, ответственное за мониторирование, с отметкой о причине исключения пациента из Протокола.</w:t>
      </w:r>
    </w:p>
    <w:p w:rsidR="00000000" w:rsidRDefault="004B0BA0">
      <w:pPr>
        <w:pStyle w:val="2"/>
        <w:numPr>
          <w:ilvl w:val="0"/>
          <w:numId w:val="0"/>
        </w:numPr>
        <w:rPr>
          <w:spacing w:val="-2"/>
          <w:sz w:val="28"/>
        </w:rPr>
      </w:pPr>
      <w:bookmarkStart w:id="28" w:name="_Toc862374"/>
      <w:r>
        <w:rPr>
          <w:spacing w:val="-2"/>
          <w:sz w:val="28"/>
        </w:rPr>
        <w:lastRenderedPageBreak/>
        <w:t>Промежуточная оценка и внес</w:t>
      </w:r>
      <w:r>
        <w:rPr>
          <w:spacing w:val="-2"/>
          <w:sz w:val="28"/>
        </w:rPr>
        <w:t>ение изменений в Протокол</w:t>
      </w:r>
      <w:bookmarkEnd w:id="28"/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 xml:space="preserve">Оценка выполнения ОСТ проводится 1 раз в год по результатам анализа сведений, полученных при мониторировании. </w:t>
      </w:r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Внесение изменений в Протокол проводится в случае получения информации:</w:t>
      </w:r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а) о наличии в ОСТ требований, наносящих урон з</w:t>
      </w:r>
      <w:r>
        <w:rPr>
          <w:spacing w:val="-2"/>
        </w:rPr>
        <w:t xml:space="preserve">доровью пациентов, </w:t>
      </w:r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б) при получении убедительных данных о необходимости изменений требований Протокола обязательного уровня.</w:t>
      </w:r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Решение об изменениях  принимается группой разработчиков. Введение изменений требований ОСТ в действие осуществляется Минздравом Р</w:t>
      </w:r>
      <w:r>
        <w:rPr>
          <w:spacing w:val="-2"/>
        </w:rPr>
        <w:t>оссии в установленном порядке.</w:t>
      </w:r>
    </w:p>
    <w:p w:rsidR="00000000" w:rsidRDefault="004B0BA0">
      <w:pPr>
        <w:pStyle w:val="2"/>
        <w:numPr>
          <w:ilvl w:val="0"/>
          <w:numId w:val="0"/>
        </w:numPr>
        <w:rPr>
          <w:spacing w:val="-2"/>
          <w:sz w:val="28"/>
        </w:rPr>
      </w:pPr>
      <w:bookmarkStart w:id="29" w:name="_Toc862375"/>
      <w:r>
        <w:rPr>
          <w:spacing w:val="-2"/>
          <w:sz w:val="28"/>
        </w:rPr>
        <w:t>Параметры оценки качества жизни при выполнении Протокола</w:t>
      </w:r>
      <w:bookmarkEnd w:id="29"/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Для оценки качества жизни пациента с ДК при выполнении Протокола используют аналоговую шкалу (приложение № 6 к настоящему отраслевому стандарту).</w:t>
      </w:r>
    </w:p>
    <w:p w:rsidR="00000000" w:rsidRDefault="004B0BA0">
      <w:pPr>
        <w:pStyle w:val="2"/>
        <w:numPr>
          <w:ilvl w:val="0"/>
          <w:numId w:val="0"/>
        </w:numPr>
        <w:rPr>
          <w:spacing w:val="-2"/>
          <w:sz w:val="28"/>
        </w:rPr>
      </w:pPr>
      <w:bookmarkStart w:id="30" w:name="_Toc862376"/>
      <w:r>
        <w:rPr>
          <w:spacing w:val="-2"/>
          <w:sz w:val="28"/>
        </w:rPr>
        <w:t>Оценка стоимости выпол</w:t>
      </w:r>
      <w:r>
        <w:rPr>
          <w:spacing w:val="-2"/>
          <w:sz w:val="28"/>
        </w:rPr>
        <w:t>нения Протокола и цены качества</w:t>
      </w:r>
      <w:bookmarkEnd w:id="30"/>
    </w:p>
    <w:p w:rsidR="00000000" w:rsidRDefault="004B0BA0">
      <w:pPr>
        <w:pStyle w:val="ac"/>
        <w:rPr>
          <w:spacing w:val="-2"/>
        </w:rPr>
      </w:pPr>
      <w:r>
        <w:rPr>
          <w:spacing w:val="-2"/>
        </w:rPr>
        <w:t>Клинико-экономический анализ проводится согласно требованиям нормативных документов.</w:t>
      </w:r>
    </w:p>
    <w:p w:rsidR="00000000" w:rsidRDefault="004B0BA0">
      <w:pPr>
        <w:pStyle w:val="2"/>
        <w:numPr>
          <w:ilvl w:val="0"/>
          <w:numId w:val="0"/>
        </w:numPr>
        <w:rPr>
          <w:spacing w:val="-2"/>
          <w:sz w:val="28"/>
        </w:rPr>
      </w:pPr>
      <w:bookmarkStart w:id="31" w:name="_Toc862377"/>
      <w:r>
        <w:rPr>
          <w:spacing w:val="-2"/>
          <w:sz w:val="28"/>
        </w:rPr>
        <w:t>Сравнение результатов</w:t>
      </w:r>
      <w:bookmarkEnd w:id="31"/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При мониторировании ОСТ ежегодно проводится сравнение результатов выполнения требований Протокола, статистических дан</w:t>
      </w:r>
      <w:r>
        <w:rPr>
          <w:spacing w:val="-2"/>
        </w:rPr>
        <w:t>ных, показателей деятельности медицинских учреждений (койко-день).</w:t>
      </w:r>
    </w:p>
    <w:p w:rsidR="00000000" w:rsidRDefault="004B0BA0">
      <w:pPr>
        <w:pStyle w:val="2"/>
        <w:numPr>
          <w:ilvl w:val="0"/>
          <w:numId w:val="0"/>
        </w:numPr>
        <w:rPr>
          <w:spacing w:val="-2"/>
          <w:sz w:val="28"/>
        </w:rPr>
      </w:pPr>
      <w:bookmarkStart w:id="32" w:name="_Toc862378"/>
      <w:r>
        <w:rPr>
          <w:spacing w:val="-2"/>
          <w:sz w:val="28"/>
        </w:rPr>
        <w:t>Порядок формирования отчета</w:t>
      </w:r>
      <w:bookmarkEnd w:id="32"/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В ежегодный отчет о результатах мониторирования включаются количественные результаты, полученные при разработке медицинских карт, и их качественный анализ, вывод</w:t>
      </w:r>
      <w:r>
        <w:rPr>
          <w:spacing w:val="-2"/>
        </w:rPr>
        <w:t>ы, предложения по актуализации Протокола.</w:t>
      </w:r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 xml:space="preserve">Отчет представляется в рабочую группу данного ОСТ. Материалы отчета </w:t>
      </w:r>
      <w:r>
        <w:rPr>
          <w:spacing w:val="-2"/>
        </w:rPr>
        <w:lastRenderedPageBreak/>
        <w:t>хранятся в Отделе стандартизации в здравоохранении Научно-исследовательского Института общественного здоровья и управления здравоохранения ММА им.</w:t>
      </w:r>
      <w:r>
        <w:rPr>
          <w:spacing w:val="-2"/>
        </w:rPr>
        <w:t xml:space="preserve"> И.М. Сеченова Минздрава России в виде текста, отпечатанного на бумаге, </w:t>
      </w:r>
      <w:r>
        <w:rPr>
          <w:spacing w:val="-2"/>
          <w:lang w:val="en-US"/>
        </w:rPr>
        <w:t>CD</w:t>
      </w:r>
      <w:r>
        <w:rPr>
          <w:spacing w:val="-2"/>
        </w:rPr>
        <w:t>-диске в архиве вышеназванного Отдела.</w:t>
      </w:r>
    </w:p>
    <w:p w:rsidR="00000000" w:rsidRDefault="004B0BA0">
      <w:pPr>
        <w:pStyle w:val="10"/>
        <w:rPr>
          <w:spacing w:val="-2"/>
        </w:rPr>
      </w:pPr>
      <w:r>
        <w:rPr>
          <w:spacing w:val="-2"/>
        </w:rPr>
        <w:t>Результаты отчета могут быть опубликованы в открытой печати.</w:t>
      </w:r>
    </w:p>
    <w:p w:rsidR="00000000" w:rsidRDefault="004B0BA0">
      <w:pPr>
        <w:pStyle w:val="a4"/>
      </w:pPr>
      <w:r>
        <w:rPr>
          <w:b/>
          <w:caps/>
        </w:rPr>
        <w:br w:type="page"/>
      </w:r>
      <w:bookmarkEnd w:id="23"/>
      <w:bookmarkEnd w:id="24"/>
    </w:p>
    <w:tbl>
      <w:tblPr>
        <w:tblW w:w="0" w:type="auto"/>
        <w:tblInd w:w="5211" w:type="dxa"/>
        <w:tblLayout w:type="fixed"/>
        <w:tblLook w:val="00BF" w:firstRow="1" w:lastRow="0" w:firstColumn="1" w:lastColumn="0" w:noHBand="0" w:noVBand="0"/>
      </w:tblPr>
      <w:tblGrid>
        <w:gridCol w:w="43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303" w:type="dxa"/>
          </w:tcPr>
          <w:p w:rsidR="00000000" w:rsidRDefault="004B0BA0">
            <w:pPr>
              <w:pStyle w:val="a4"/>
              <w:ind w:right="0"/>
            </w:pPr>
            <w:r>
              <w:t xml:space="preserve">Приложение </w:t>
            </w:r>
            <w:r>
              <w:fldChar w:fldCharType="begin"/>
            </w:r>
            <w:r>
              <w:instrText xml:space="preserve"> SEQ Приложение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  <w:p w:rsidR="00000000" w:rsidRDefault="004B0BA0">
            <w:pPr>
              <w:jc w:val="both"/>
              <w:rPr>
                <w:sz w:val="28"/>
              </w:rPr>
            </w:pPr>
            <w:r>
              <w:rPr>
                <w:sz w:val="28"/>
              </w:rPr>
              <w:t>к отраслевому стандарту «Протокол веде</w:t>
            </w:r>
            <w:r>
              <w:rPr>
                <w:sz w:val="28"/>
              </w:rPr>
              <w:t xml:space="preserve">ния больных. Дисбактериоз кишечника» </w:t>
            </w:r>
          </w:p>
          <w:p w:rsidR="00000000" w:rsidRDefault="004B0BA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 91500.11.0004-2003</w:t>
            </w:r>
          </w:p>
        </w:tc>
      </w:tr>
    </w:tbl>
    <w:p w:rsidR="00000000" w:rsidRDefault="004B0BA0">
      <w:pPr>
        <w:jc w:val="right"/>
        <w:rPr>
          <w:sz w:val="28"/>
        </w:rPr>
      </w:pPr>
    </w:p>
    <w:p w:rsidR="00000000" w:rsidRDefault="004B0BA0">
      <w:pPr>
        <w:jc w:val="right"/>
        <w:rPr>
          <w:sz w:val="28"/>
        </w:rPr>
      </w:pPr>
    </w:p>
    <w:p w:rsidR="00000000" w:rsidRDefault="004B0BA0">
      <w:pPr>
        <w:pStyle w:val="10"/>
        <w:jc w:val="center"/>
        <w:rPr>
          <w:b/>
        </w:rPr>
      </w:pPr>
      <w:r>
        <w:rPr>
          <w:b/>
        </w:rPr>
        <w:t>ТРЕБОВАНИЯ К ДИЕТИЧЕСКИМ НАЗНАЧЕНИЯМ И ОГРАНИЧЕНИЯМ</w:t>
      </w:r>
    </w:p>
    <w:p w:rsidR="00000000" w:rsidRDefault="004B0BA0">
      <w:pPr>
        <w:pStyle w:val="10"/>
      </w:pPr>
      <w:r>
        <w:t>При дисбактериозе кишечника используются традиционно принятые диеты по И.И. Певзнеру.</w:t>
      </w:r>
    </w:p>
    <w:p w:rsidR="00000000" w:rsidRDefault="004B0BA0">
      <w:pPr>
        <w:pStyle w:val="10"/>
      </w:pPr>
      <w:r>
        <w:t>При преобладании симптомов основного заболевания или с</w:t>
      </w:r>
      <w:r>
        <w:t>остояния, на фоне которого развился синдром дисбактериоза, следует назначать лечебное питание, соответствующее основному заболеванию.</w:t>
      </w:r>
    </w:p>
    <w:p w:rsidR="00000000" w:rsidRDefault="004B0BA0">
      <w:pPr>
        <w:pStyle w:val="10"/>
      </w:pPr>
      <w:r>
        <w:t xml:space="preserve">Диета 2. Показания к применению: острые гастриты, энтериты и колиты в периоде выздоровления и на переходе к рациональному </w:t>
      </w:r>
      <w:r>
        <w:t>питанию; хронические гастриты с секреторной недостаточностью, энтериты и колиты в периоде стойкой ремиссии без сопутствующих заболеваний печени, желчных путей, поджелудочной железы или гастриты с сохраненной или повышенной секреторной функцией.</w:t>
      </w:r>
    </w:p>
    <w:p w:rsidR="00000000" w:rsidRDefault="004B0BA0">
      <w:pPr>
        <w:pStyle w:val="10"/>
      </w:pPr>
      <w:r>
        <w:t>Диета 3. По</w:t>
      </w:r>
      <w:r>
        <w:t>казания к применению: хронические заболевания кишечника с преобладанием синдрома дискинезии (запор) в период нерезкого обострения и ремиссии, а также при сочетании этих заболеваний с поражением желудка, печени, желчевыводящих путей, поджелудочной железы</w:t>
      </w:r>
    </w:p>
    <w:p w:rsidR="00000000" w:rsidRDefault="004B0BA0">
      <w:pPr>
        <w:pStyle w:val="10"/>
      </w:pPr>
      <w:r>
        <w:t>Ди</w:t>
      </w:r>
      <w:r>
        <w:t>ета 4. Показания к применению: острые заболевания и резкие обострения хронических заболеваний кишечника, проявляющиеся частым поносом и диспептическими явлениями (острые гастроэнтероколиты), хронические колиты и энтериты в фазе обострения, острая дизентери</w:t>
      </w:r>
      <w:r>
        <w:t>я, послеоперационный период после манипуляций на кишечнике.</w:t>
      </w:r>
    </w:p>
    <w:p w:rsidR="00000000" w:rsidRDefault="004B0BA0">
      <w:pPr>
        <w:pStyle w:val="10"/>
      </w:pPr>
      <w:r>
        <w:t xml:space="preserve">Диета 4б. Показания к применению: острые заболевания кишечника в </w:t>
      </w:r>
      <w:r>
        <w:lastRenderedPageBreak/>
        <w:t>периоде затихания процесса (улучшение); хронические заболевания кишечника после резкого и умеренного обострения, а также в сочетани</w:t>
      </w:r>
      <w:r>
        <w:t>и их с поражением других органов пищеварения (желудка, поджелудочной железы, печени и желчевыводящих путей, а также в послеоперационном периоде после операций на кишечнике).</w:t>
      </w:r>
    </w:p>
    <w:p w:rsidR="00000000" w:rsidRDefault="004B0BA0">
      <w:pPr>
        <w:pStyle w:val="10"/>
      </w:pPr>
      <w:r>
        <w:t>Диета 4в. Показания к применению: острые заболевания кишечника в периоде выздоровл</w:t>
      </w:r>
      <w:r>
        <w:t>ения как переход к полноценному питанию, хронические заболевания кишечника в периоде ремиссии (улучшения) и при сочетании этих заболеваний с поражением других органов желудочно-кишечного тракта (желудка, печени и желчевыводящих путей, поджелудочной железы)</w:t>
      </w:r>
      <w:r>
        <w:t xml:space="preserve">. </w:t>
      </w:r>
    </w:p>
    <w:p w:rsidR="00000000" w:rsidRDefault="004B0BA0">
      <w:pPr>
        <w:pStyle w:val="10"/>
      </w:pPr>
      <w:r>
        <w:br w:type="page"/>
      </w:r>
    </w:p>
    <w:tbl>
      <w:tblPr>
        <w:tblW w:w="0" w:type="auto"/>
        <w:tblInd w:w="5070" w:type="dxa"/>
        <w:tblLayout w:type="fixed"/>
        <w:tblLook w:val="00BF" w:firstRow="1" w:lastRow="0" w:firstColumn="1" w:lastColumn="0" w:noHBand="0" w:noVBand="0"/>
      </w:tblPr>
      <w:tblGrid>
        <w:gridCol w:w="4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4444" w:type="dxa"/>
          </w:tcPr>
          <w:p w:rsidR="00000000" w:rsidRDefault="004B0BA0">
            <w:pPr>
              <w:pStyle w:val="a7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Приложение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SEQ Приложение \* ARABIC 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2</w:t>
            </w:r>
            <w:r>
              <w:rPr>
                <w:b w:val="0"/>
              </w:rPr>
              <w:fldChar w:fldCharType="end"/>
            </w:r>
          </w:p>
          <w:p w:rsidR="00000000" w:rsidRDefault="004B0BA0">
            <w:pPr>
              <w:pStyle w:val="a7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 отраслевому стандарту «Протокол ведения больных. Дисбактериоз кишечника» </w:t>
            </w:r>
          </w:p>
          <w:p w:rsidR="00000000" w:rsidRDefault="004B0BA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 91500.11.0004-2003</w:t>
            </w:r>
          </w:p>
        </w:tc>
      </w:tr>
    </w:tbl>
    <w:p w:rsidR="00000000" w:rsidRDefault="004B0BA0">
      <w:pPr>
        <w:jc w:val="right"/>
        <w:rPr>
          <w:sz w:val="28"/>
        </w:rPr>
      </w:pPr>
    </w:p>
    <w:p w:rsidR="00000000" w:rsidRDefault="004B0BA0">
      <w:pPr>
        <w:pStyle w:val="10"/>
        <w:jc w:val="center"/>
        <w:rPr>
          <w:b/>
        </w:rPr>
      </w:pPr>
      <w:r>
        <w:rPr>
          <w:b/>
        </w:rPr>
        <w:t>ДИЕТОТЕРАПИЯ ПРИ ДИСБАКТЕРИОЗЕ У ДЕТЕЙ</w:t>
      </w:r>
    </w:p>
    <w:p w:rsidR="00000000" w:rsidRDefault="004B0BA0">
      <w:pPr>
        <w:pStyle w:val="10"/>
      </w:pPr>
      <w:r>
        <w:t>Диетотерапия дисбактериозов проводится дифференцированно в зависимост</w:t>
      </w:r>
      <w:r>
        <w:t xml:space="preserve">и от возраста ребенка, степени дисбактериоза и состояния двигательной активности кишечника, при этом основными принципами диетотерапии являются: </w:t>
      </w:r>
    </w:p>
    <w:p w:rsidR="00000000" w:rsidRDefault="004B0BA0">
      <w:pPr>
        <w:pStyle w:val="10"/>
      </w:pPr>
      <w:r>
        <w:t>1.</w:t>
      </w:r>
      <w:r>
        <w:tab/>
        <w:t>Обеспечение физиологической потребности детей в энергии и всех пищевых веществах (как заменимых, так и неза</w:t>
      </w:r>
      <w:r>
        <w:t>менимых).</w:t>
      </w:r>
    </w:p>
    <w:p w:rsidR="00000000" w:rsidRDefault="004B0BA0">
      <w:pPr>
        <w:pStyle w:val="10"/>
      </w:pPr>
      <w:r>
        <w:t>2.</w:t>
      </w:r>
      <w:r>
        <w:tab/>
        <w:t>Нормализация кишечной нормофлоры.</w:t>
      </w:r>
    </w:p>
    <w:p w:rsidR="00000000" w:rsidRDefault="004B0BA0">
      <w:pPr>
        <w:pStyle w:val="10"/>
      </w:pPr>
      <w:r>
        <w:t>3.</w:t>
      </w:r>
      <w:r>
        <w:tab/>
        <w:t>Нормализация двигательной функции кишечника.</w:t>
      </w:r>
    </w:p>
    <w:p w:rsidR="00000000" w:rsidRDefault="004B0BA0">
      <w:pPr>
        <w:pStyle w:val="10"/>
      </w:pPr>
      <w:r>
        <w:t>У детей первых месяцев жизни, находящихся на грудном вскармливании и не получающих прикорма, матери следует продолжать кормление грудным молоком, несмотря на нал</w:t>
      </w:r>
      <w:r>
        <w:t>ичие у ребенка дисбактериоза, однако при этом необходимо сделать посев женского молока. В случае выявления в молоке патогенных форм стафилококка, вопрос о лечении матери и возможности продолжения грудного вскармливания должен решаться индивидуально с учето</w:t>
      </w:r>
      <w:r>
        <w:t>м наличия кишечных проявлений дисбактериоза у ребенка, степени обсеменения молока, общего состояния матери. Однако необходимо во всех случаях стремиться к сохранению грудного вскармливания, даже при назначении матери антибиотиков.</w:t>
      </w:r>
    </w:p>
    <w:p w:rsidR="00000000" w:rsidRDefault="004B0BA0">
      <w:pPr>
        <w:pStyle w:val="10"/>
      </w:pPr>
      <w:r>
        <w:t>При выявлении дисбактерио</w:t>
      </w:r>
      <w:r>
        <w:t>за у детей, находящихся на естественном вскармливании и получающих прикорм, характер назначенного прикорма зависит от состояния двигательной функции кишечника. В случае наличия неустойчивого стула или появления диареи необходимо ограничить поступление с пи</w:t>
      </w:r>
      <w:r>
        <w:t xml:space="preserve">щей продуктов, богатых растительными волокнами, органическими кислотами, эфирными маслами, которые раздражают </w:t>
      </w:r>
      <w:r>
        <w:lastRenderedPageBreak/>
        <w:t xml:space="preserve">слизистую желудка и кишечника и усиливают его двигательную активность. Важно также ограничить поступление углеводов, продукты сбраживания которых </w:t>
      </w:r>
      <w:r>
        <w:t>под влиянием микроорганизмов, также раздражают слизистую и повышают двигательную активность кишечника. Исходя из этих принципов, целесообразно ограничить или исключить из рациона младенцев временно молочные каши, в особенности овсяную, овощное пюре из свек</w:t>
      </w:r>
      <w:r>
        <w:t>лы, капусты, лука, зеленого горошка, фруктовые пюре и соки с мякотью, в особенности из сливы, абрикоса, вишни, черной смородины. В то же время целесообразно шире использовать в этот период в питании детей безмолочную рисовую и гречневую каши. При переносим</w:t>
      </w:r>
      <w:r>
        <w:t>ости в рацион детей можно вводить овощные пюре и соки с низким содержанием пищевых волокон и других раздражающих факторов, например, пюре из кабачков, цветной капусты, некислый яблочный сок.</w:t>
      </w:r>
    </w:p>
    <w:p w:rsidR="00000000" w:rsidRDefault="004B0BA0">
      <w:pPr>
        <w:pStyle w:val="10"/>
      </w:pPr>
      <w:r>
        <w:t>У детей, находящихся на искусственном вскармливании, при развитии</w:t>
      </w:r>
      <w:r>
        <w:t xml:space="preserve"> дисбактериоза, нет необходимости к замене одной молочной смеси на другую в случае, если эта смесь обеспечивает нормальное развитие, рост ребенка и кишечную функцию.</w:t>
      </w:r>
    </w:p>
    <w:p w:rsidR="00000000" w:rsidRDefault="004B0BA0">
      <w:pPr>
        <w:pStyle w:val="10"/>
      </w:pPr>
      <w:r>
        <w:t>В то же время, в случае нарушения кишечной функции и возникновения явления диареи или, нап</w:t>
      </w:r>
      <w:r>
        <w:t>ротив, запора, целесообразно заменить смесь, которую получает ребенок.</w:t>
      </w:r>
    </w:p>
    <w:p w:rsidR="00000000" w:rsidRDefault="004B0BA0">
      <w:pPr>
        <w:pStyle w:val="10"/>
      </w:pPr>
      <w:r>
        <w:t>В случае нетяжелых диарей целесообразно попытаться заменить смесь на другую адаптированную. Подобная замена носит эмпирический характер и основана на клинической оценке индивидуальной п</w:t>
      </w:r>
      <w:r>
        <w:t xml:space="preserve">ереносимости ребенком той или иной смеси. В случае отсутствия эффекта от такой замены, целесообразно попытаться добиться эффекта путем перевода ребенка на низко- или безлактозные смеси на основе изолятов соевого белка. В случае длительных и упорных диарей </w:t>
      </w:r>
      <w:r>
        <w:t>необходимо использовать в питании смеси на основе частичных или полных гидролизатов белка.</w:t>
      </w:r>
    </w:p>
    <w:p w:rsidR="00000000" w:rsidRDefault="004B0BA0">
      <w:pPr>
        <w:pStyle w:val="10"/>
      </w:pPr>
      <w:r>
        <w:rPr>
          <w:lang w:val="en-US"/>
        </w:rPr>
        <w:t>C</w:t>
      </w:r>
      <w:r>
        <w:t xml:space="preserve"> другой стороны, учитывая то обстоятельство, что именно нарушение двигательной активности кишечника (запор) во многих случаях служит </w:t>
      </w:r>
      <w:r>
        <w:lastRenderedPageBreak/>
        <w:t>причиной развития дисбактериоза</w:t>
      </w:r>
      <w:r>
        <w:t>, при запоре у детей следует принять все необходимые меры к его устранению. К ним относятся:</w:t>
      </w:r>
    </w:p>
    <w:p w:rsidR="00000000" w:rsidRDefault="004B0BA0">
      <w:pPr>
        <w:pStyle w:val="10"/>
      </w:pPr>
      <w:r>
        <w:t>1)</w:t>
      </w:r>
      <w:r>
        <w:tab/>
        <w:t>использование молочных смесей, способных стимулировать двигательную активность кишечника,</w:t>
      </w:r>
    </w:p>
    <w:p w:rsidR="00000000" w:rsidRDefault="004B0BA0">
      <w:pPr>
        <w:pStyle w:val="10"/>
      </w:pPr>
      <w:r>
        <w:t>2)</w:t>
      </w:r>
      <w:r>
        <w:tab/>
        <w:t>введение в рацион продуктов и блюд прикорма, богатых пищевыми волок</w:t>
      </w:r>
      <w:r>
        <w:t>нами (например, соки с мякотью, пюре из свеклы, фруктовые пюре – из сливы, абрикосов, вишни, черешни, овсяной каши).</w:t>
      </w:r>
    </w:p>
    <w:p w:rsidR="00000000" w:rsidRDefault="004B0BA0">
      <w:pPr>
        <w:pStyle w:val="10"/>
      </w:pPr>
      <w:r>
        <w:t>Особого внимания заслуживает использование кисломолочных смесей, основанное на способности содержащихся в них пробиотиков подавлять рост ус</w:t>
      </w:r>
      <w:r>
        <w:t>ловно патогенной микрофлоры, способствовать росту бифидофлоры. Кисломолочные смеси различаются в зависимости от заквасок, а также от степени их адаптации к составу женского молока. В зависимости от характера закваски выделяют кефир, при приготовлении котор</w:t>
      </w:r>
      <w:r>
        <w:t>ого используют кефирный грибок, йогурты – закваской служат болгарская палочка и термофильный стрептококк, а также ряд продуктов, приготовленных с использованием бифидобактерий, например, продукты серии «Бифидок».</w:t>
      </w:r>
    </w:p>
    <w:p w:rsidR="00000000" w:rsidRDefault="004B0BA0">
      <w:pPr>
        <w:pStyle w:val="10"/>
      </w:pPr>
      <w:r>
        <w:t>Большинство кисломолочных продуктов относят</w:t>
      </w:r>
      <w:r>
        <w:t>ся к числу неадаптированных и характеризуются высоким содержанием белка, кальция, высокой кислотностью и осмолярностью. Поэтому эти продукты не следует назначать, как правило, ранее 8 мес жизни. При необходимости по индивидуальным показаниям эти продукты м</w:t>
      </w:r>
      <w:r>
        <w:t xml:space="preserve">огут быть назначены и более маленьким детям с 6 мес жизни в ограниченном количестве (не более 200 мл). В то же время адаптированные кисломолочные смеси могут быть назначены детям с первых недель жизни. Кисломолочные смеси целесообразно сочетать с пресными </w:t>
      </w:r>
      <w:r>
        <w:t>в сочетании 1:1 или 2:1 по показаниям. Следует особенно подчеркнуть, что различные кисломолочные продукты оказывают неоднозначное влияние на отдельные виды условно патогенных микроорганизмов и бифидофлоры. В частности, содержание бифидобактерий в организме</w:t>
      </w:r>
      <w:r>
        <w:t xml:space="preserve"> может быть повышено при включении в </w:t>
      </w:r>
      <w:r>
        <w:lastRenderedPageBreak/>
        <w:t>рацион продуктов, содержащих достаточное количество этого микроорганизма. Эти продукты называются пробиотические.</w:t>
      </w:r>
    </w:p>
    <w:p w:rsidR="00000000" w:rsidRDefault="004B0BA0">
      <w:pPr>
        <w:pStyle w:val="10"/>
      </w:pPr>
      <w:r>
        <w:t>При организации питания больных с дисбактериозом следует включать в рацион различные кисломолочные продук</w:t>
      </w:r>
      <w:r>
        <w:t>ты, в зависимости от их переносимости, клинического эффекта и результатов микробиологических исследований.</w:t>
      </w:r>
    </w:p>
    <w:p w:rsidR="00000000" w:rsidRDefault="004B0BA0">
      <w:pPr>
        <w:pStyle w:val="10"/>
      </w:pPr>
      <w:r>
        <w:t>Диетотерапия у детей более старшего возраста основана на тех же подходах, что и в случае детей раннего возраста, в частности, при явлении диареи, соп</w:t>
      </w:r>
      <w:r>
        <w:t>утствующем дисбактериозе, необходимо механическое и химическое щажение раздраженной слизистой кишечника. С этой целью в питании детей следует ограничить использование продуктов, богатых растительными волокнами (хлеб из муки грубого помола, овсянную и пшенн</w:t>
      </w:r>
      <w:r>
        <w:t>ую крупы, капусту, свеклу, сливы, сухофрукты); содержащие органические кислоты (цитрусовые, вишню, черешню, маринованные овощи, квашеную капусту); эфирные масла (лук, чеснок, перец и др. пряности); жареных блюд (мяса, рыбы и др.). Важно также уменьшить сод</w:t>
      </w:r>
      <w:r>
        <w:t>ержание в рационе общего количества углеводов, особенно сахаров. Рекомендуются блюда из отварного мяса и рыбы, некислый творог, блюда из отварных овощей с небольшим содержанием растительных волокон. Хорошие антидиарейные эффекты обычно оказывают рисовая ка</w:t>
      </w:r>
      <w:r>
        <w:t>ша и рисовый отвар, кисели из черники; важно также широкое использование пробиотических кисломолочных продуктов, которые наряду с нормализацией кишечной микрофлоры нормализуют двигательную активность кишечника и стимулируют иммунный ответ организма.</w:t>
      </w:r>
    </w:p>
    <w:p w:rsidR="00000000" w:rsidRDefault="004B0BA0">
      <w:pPr>
        <w:pStyle w:val="10"/>
      </w:pPr>
      <w:r>
        <w:t>Диетот</w:t>
      </w:r>
      <w:r>
        <w:t>ерапия запора у детей старшего возраста носит индивидуальный характер.</w:t>
      </w:r>
    </w:p>
    <w:p w:rsidR="00000000" w:rsidRDefault="004B0BA0">
      <w:pPr>
        <w:pStyle w:val="a7"/>
      </w:pPr>
      <w:r>
        <w:br w:type="page"/>
      </w:r>
    </w:p>
    <w:tbl>
      <w:tblPr>
        <w:tblW w:w="0" w:type="auto"/>
        <w:tblInd w:w="5070" w:type="dxa"/>
        <w:tblLayout w:type="fixed"/>
        <w:tblLook w:val="00BF" w:firstRow="1" w:lastRow="0" w:firstColumn="1" w:lastColumn="0" w:noHBand="0" w:noVBand="0"/>
      </w:tblPr>
      <w:tblGrid>
        <w:gridCol w:w="4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444" w:type="dxa"/>
          </w:tcPr>
          <w:p w:rsidR="00000000" w:rsidRDefault="004B0BA0">
            <w:pPr>
              <w:pStyle w:val="a7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Приложение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SEQ Приложение \* ARABIC 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3</w:t>
            </w:r>
            <w:r>
              <w:rPr>
                <w:b w:val="0"/>
              </w:rPr>
              <w:fldChar w:fldCharType="end"/>
            </w:r>
          </w:p>
          <w:p w:rsidR="00000000" w:rsidRDefault="004B0BA0">
            <w:pPr>
              <w:pStyle w:val="a7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 отраслевому стандарту «Протокол ведения больных. Дисбактериоз кишечника» </w:t>
            </w:r>
          </w:p>
          <w:p w:rsidR="00000000" w:rsidRDefault="004B0BA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 91500.11.0004-2003</w:t>
            </w:r>
          </w:p>
        </w:tc>
      </w:tr>
    </w:tbl>
    <w:p w:rsidR="00000000" w:rsidRDefault="004B0BA0">
      <w:pPr>
        <w:jc w:val="right"/>
        <w:rPr>
          <w:sz w:val="28"/>
        </w:rPr>
      </w:pPr>
    </w:p>
    <w:p w:rsidR="00000000" w:rsidRDefault="004B0BA0">
      <w:pPr>
        <w:pStyle w:val="3"/>
        <w:numPr>
          <w:ilvl w:val="0"/>
          <w:numId w:val="0"/>
        </w:numPr>
        <w:jc w:val="left"/>
        <w:rPr>
          <w:b w:val="0"/>
          <w:i w:val="0"/>
        </w:rPr>
      </w:pPr>
      <w:r>
        <w:rPr>
          <w:b w:val="0"/>
          <w:i w:val="0"/>
        </w:rPr>
        <w:t>Приложение к медицинской карте №_____</w:t>
      </w:r>
    </w:p>
    <w:p w:rsidR="00000000" w:rsidRDefault="004B0BA0">
      <w:pPr>
        <w:rPr>
          <w:caps/>
          <w:sz w:val="28"/>
        </w:rPr>
      </w:pPr>
      <w:r>
        <w:rPr>
          <w:caps/>
          <w:sz w:val="28"/>
        </w:rPr>
        <w:t>Со</w:t>
      </w:r>
      <w:r>
        <w:rPr>
          <w:caps/>
          <w:sz w:val="28"/>
        </w:rPr>
        <w:t>гласие пациента на предложенный план лечения</w:t>
      </w:r>
    </w:p>
    <w:p w:rsidR="00000000" w:rsidRDefault="004B0BA0">
      <w:pPr>
        <w:pStyle w:val="20"/>
        <w:rPr>
          <w:lang w:val="ru-RU"/>
        </w:rPr>
      </w:pPr>
    </w:p>
    <w:p w:rsidR="00000000" w:rsidRDefault="004B0BA0">
      <w:pPr>
        <w:pStyle w:val="20"/>
        <w:rPr>
          <w:lang w:val="ru-RU"/>
        </w:rPr>
      </w:pPr>
      <w:r>
        <w:rPr>
          <w:lang w:val="ru-RU"/>
        </w:rPr>
        <w:t>Я, ________________________________________________________________</w:t>
      </w:r>
    </w:p>
    <w:p w:rsidR="00000000" w:rsidRDefault="004B0BA0">
      <w:pPr>
        <w:spacing w:line="360" w:lineRule="auto"/>
        <w:jc w:val="center"/>
        <w:rPr>
          <w:sz w:val="28"/>
        </w:rPr>
      </w:pPr>
      <w:r>
        <w:rPr>
          <w:sz w:val="28"/>
        </w:rPr>
        <w:t>(ф.,и.,о.)</w:t>
      </w:r>
    </w:p>
    <w:p w:rsidR="00000000" w:rsidRDefault="004B0BA0">
      <w:pPr>
        <w:pStyle w:val="10"/>
        <w:ind w:firstLine="0"/>
      </w:pPr>
      <w:r>
        <w:t>получил разъяснения по поводу дисбактериоза кишечника, получил информацию об особенностях течения заболевания, особенностях лечения</w:t>
      </w:r>
      <w:r>
        <w:t>, о вероятном прогнозе.</w:t>
      </w:r>
    </w:p>
    <w:p w:rsidR="00000000" w:rsidRDefault="004B0BA0">
      <w:pPr>
        <w:pStyle w:val="10"/>
      </w:pPr>
      <w:r>
        <w:t>Мне предложен план обследования и лечения в соответствии с протоколом №___, даны полные разъяснения о характере, целях и продолжительности, а также о том, что предстоит делать во время их проведения.</w:t>
      </w:r>
    </w:p>
    <w:p w:rsidR="00000000" w:rsidRDefault="004B0BA0">
      <w:pPr>
        <w:pStyle w:val="10"/>
      </w:pPr>
      <w:r>
        <w:t>Я извещен о необходимости соблюд</w:t>
      </w:r>
      <w:r>
        <w:t>ать режим в ходе лечения, регулярно принимать назначенные препараты, сообщать врачу о любом ухудшении самочувствия, согласовывать с врачом прием не прописанных препаратов (например, для лечения простуды, гриппа, головной боли и т. п.).</w:t>
      </w:r>
    </w:p>
    <w:p w:rsidR="00000000" w:rsidRDefault="004B0BA0">
      <w:pPr>
        <w:pStyle w:val="10"/>
      </w:pPr>
      <w:r>
        <w:t>Я извещен, что несоб</w:t>
      </w:r>
      <w:r>
        <w:t>людение им рекомендаций врача, режима приема препарата, бесконтрольное самолечение могут осложнить лечение и отрицательно сказаться на состоянии здоровья.</w:t>
      </w:r>
    </w:p>
    <w:p w:rsidR="00000000" w:rsidRDefault="004B0BA0">
      <w:pPr>
        <w:pStyle w:val="10"/>
      </w:pPr>
      <w:r>
        <w:t>Я извещен о вероятном течении заболевания при отказе от лечения.</w:t>
      </w:r>
    </w:p>
    <w:p w:rsidR="00000000" w:rsidRDefault="004B0BA0">
      <w:pPr>
        <w:pStyle w:val="10"/>
      </w:pPr>
      <w:r>
        <w:t>Я имел возможность задать любые инте</w:t>
      </w:r>
      <w:r>
        <w:t>ресующие меня вопросы касательно состояния моего здоровья, заболевания и лечения и получил на них удовлетворительные ответы.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lastRenderedPageBreak/>
        <w:t>Беседу провел врач ______________ (подпись врача).</w:t>
      </w:r>
    </w:p>
    <w:p w:rsidR="00000000" w:rsidRDefault="004B0BA0">
      <w:pPr>
        <w:pStyle w:val="10"/>
      </w:pPr>
      <w:r>
        <w:t>«___»_________ 20__ г.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 согласился с предложенным планом лечения, в чем</w:t>
      </w:r>
      <w:r>
        <w:t xml:space="preserve"> </w:t>
      </w:r>
    </w:p>
    <w:p w:rsidR="00000000" w:rsidRDefault="004B0BA0">
      <w:pPr>
        <w:pStyle w:val="10"/>
      </w:pPr>
      <w:r>
        <w:t>расписался собственноручно ________________________ (подпись пациента)</w:t>
      </w:r>
    </w:p>
    <w:p w:rsidR="00000000" w:rsidRDefault="004B0BA0">
      <w:pPr>
        <w:pStyle w:val="10"/>
      </w:pPr>
      <w:r>
        <w:t>или</w:t>
      </w:r>
    </w:p>
    <w:p w:rsidR="00000000" w:rsidRDefault="004B0BA0">
      <w:pPr>
        <w:pStyle w:val="10"/>
      </w:pPr>
      <w:r>
        <w:t xml:space="preserve">расписался его законный представитель _________________ (подпись </w:t>
      </w:r>
    </w:p>
    <w:p w:rsidR="00000000" w:rsidRDefault="004B0BA0">
      <w:pPr>
        <w:pStyle w:val="10"/>
      </w:pPr>
      <w:r>
        <w:t>законного представителя)</w:t>
      </w:r>
    </w:p>
    <w:p w:rsidR="00000000" w:rsidRDefault="004B0BA0">
      <w:pPr>
        <w:pStyle w:val="10"/>
      </w:pPr>
      <w:r>
        <w:t>или</w:t>
      </w:r>
    </w:p>
    <w:p w:rsidR="00000000" w:rsidRDefault="004B0BA0">
      <w:pPr>
        <w:pStyle w:val="10"/>
      </w:pPr>
      <w:r>
        <w:t>что удостоверяют присутствовавшие при беседе _____________ (подпись врача)</w:t>
      </w:r>
    </w:p>
    <w:p w:rsidR="00000000" w:rsidRDefault="004B0BA0">
      <w:pPr>
        <w:pStyle w:val="10"/>
      </w:pPr>
      <w:r>
        <w:t xml:space="preserve"> ________</w:t>
      </w:r>
      <w:r>
        <w:t>______ (подпись свидетеля)</w:t>
      </w:r>
    </w:p>
    <w:p w:rsidR="00000000" w:rsidRDefault="004B0BA0">
      <w:pPr>
        <w:pStyle w:val="10"/>
      </w:pPr>
    </w:p>
    <w:p w:rsidR="00000000" w:rsidRDefault="004B0BA0">
      <w:pPr>
        <w:pStyle w:val="10"/>
      </w:pPr>
      <w:r>
        <w:t>Пациент не согласился (отказался) от предложенного лечения, в чем</w:t>
      </w:r>
    </w:p>
    <w:p w:rsidR="00000000" w:rsidRDefault="004B0BA0">
      <w:pPr>
        <w:pStyle w:val="10"/>
      </w:pPr>
      <w:r>
        <w:t>расписался собственноручно ________________________ (подпись пациента)</w:t>
      </w:r>
    </w:p>
    <w:p w:rsidR="00000000" w:rsidRDefault="004B0BA0">
      <w:pPr>
        <w:pStyle w:val="10"/>
      </w:pPr>
      <w:r>
        <w:t>или расписался его законный представитель _________________ (подпись законного представител</w:t>
      </w:r>
      <w:r>
        <w:t>я)</w:t>
      </w:r>
    </w:p>
    <w:p w:rsidR="00000000" w:rsidRDefault="004B0BA0">
      <w:pPr>
        <w:pStyle w:val="a7"/>
      </w:pPr>
      <w:r>
        <w:br w:type="page"/>
      </w:r>
    </w:p>
    <w:tbl>
      <w:tblPr>
        <w:tblW w:w="0" w:type="auto"/>
        <w:tblInd w:w="4928" w:type="dxa"/>
        <w:tblLayout w:type="fixed"/>
        <w:tblLook w:val="00BF" w:firstRow="1" w:lastRow="0" w:firstColumn="1" w:lastColumn="0" w:noHBand="0" w:noVBand="0"/>
      </w:tblPr>
      <w:tblGrid>
        <w:gridCol w:w="45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586" w:type="dxa"/>
          </w:tcPr>
          <w:p w:rsidR="00000000" w:rsidRDefault="004B0BA0">
            <w:pPr>
              <w:pStyle w:val="a7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Приложение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SEQ Приложение \* ARABIC 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4</w:t>
            </w:r>
            <w:r>
              <w:rPr>
                <w:b w:val="0"/>
              </w:rPr>
              <w:fldChar w:fldCharType="end"/>
            </w:r>
          </w:p>
          <w:p w:rsidR="00000000" w:rsidRDefault="004B0BA0">
            <w:pPr>
              <w:pStyle w:val="a7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 отраслевому стандарту «Протокол ведения больных. Дисбактериоз кишечника» </w:t>
            </w:r>
          </w:p>
          <w:p w:rsidR="00000000" w:rsidRDefault="004B0BA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 91500.11.0004-2003</w:t>
            </w:r>
          </w:p>
        </w:tc>
      </w:tr>
    </w:tbl>
    <w:p w:rsidR="00000000" w:rsidRDefault="004B0BA0">
      <w:pPr>
        <w:jc w:val="right"/>
        <w:rPr>
          <w:sz w:val="28"/>
        </w:rPr>
      </w:pPr>
    </w:p>
    <w:p w:rsidR="00000000" w:rsidRDefault="004B0BA0">
      <w:pPr>
        <w:jc w:val="right"/>
        <w:rPr>
          <w:sz w:val="28"/>
        </w:rPr>
      </w:pPr>
    </w:p>
    <w:p w:rsidR="00000000" w:rsidRDefault="004B0BA0">
      <w:pPr>
        <w:pStyle w:val="10"/>
        <w:jc w:val="center"/>
        <w:rPr>
          <w:b/>
        </w:rPr>
      </w:pPr>
      <w:r>
        <w:rPr>
          <w:b/>
        </w:rPr>
        <w:t>ДОПОЛНИТЕЛЬНАЯ ИНФОРМАЦИЯ ДЛЯ ПАЦИЕНТА И ЧЛЕНОВ ЕГО СЕМЬИ</w:t>
      </w:r>
    </w:p>
    <w:p w:rsidR="00000000" w:rsidRDefault="004B0BA0">
      <w:pPr>
        <w:pStyle w:val="10"/>
      </w:pPr>
      <w:r>
        <w:t>Дисбактериоз кишечника не является самостоятельны</w:t>
      </w:r>
      <w:r>
        <w:t>м заболеванием, однако необходима лечебная коррекция данного синдрома, так как наличие изменений микробиоценоза ухудшает пищеварение, снижает иммунологическую реактивность организма, может привести к развитию аллергических заболеваний, таких, как атопическ</w:t>
      </w:r>
      <w:r>
        <w:t>ий дерматит, нарушает обмен микроэлементов и витаминов.</w:t>
      </w:r>
    </w:p>
    <w:p w:rsidR="00000000" w:rsidRDefault="004B0BA0">
      <w:pPr>
        <w:pStyle w:val="10"/>
      </w:pPr>
      <w:r>
        <w:t xml:space="preserve">Следует знать, что при отсутствии лечебной коррекции дисбактериоз прогрессирует, и в ряде случаев может развиться более тяжелое заболевание, например сепсис. </w:t>
      </w:r>
    </w:p>
    <w:p w:rsidR="00000000" w:rsidRDefault="004B0BA0">
      <w:pPr>
        <w:pStyle w:val="10"/>
      </w:pPr>
      <w:r>
        <w:t>Улучшение клинического состояния и микроб</w:t>
      </w:r>
      <w:r>
        <w:t xml:space="preserve">иологических изменений в процессе лечения происходит не сразу. Может потребоваться повторный курс лечебной коррекции микрофлоры кишечника, индивидуальный подбор препаратов. </w:t>
      </w:r>
    </w:p>
    <w:p w:rsidR="00000000" w:rsidRDefault="004B0BA0">
      <w:pPr>
        <w:pStyle w:val="10"/>
      </w:pPr>
      <w:r>
        <w:t>Дисбактериоз кишечника не является противопоказанием для проведения вакцинации, од</w:t>
      </w:r>
      <w:r>
        <w:t xml:space="preserve">нако, коррекция нарушений в кишечнике позволяет избежать возможных осложнений от прививок. </w:t>
      </w:r>
    </w:p>
    <w:p w:rsidR="00000000" w:rsidRDefault="004B0BA0">
      <w:pPr>
        <w:pStyle w:val="10"/>
      </w:pPr>
      <w:r>
        <w:t>Беременным женщинам важно знать, что становление нормобиоценоза кишечника ребенка связано с нормобиоценозом кишечника матери.</w:t>
      </w:r>
    </w:p>
    <w:p w:rsidR="00000000" w:rsidRDefault="004B0BA0">
      <w:pPr>
        <w:pStyle w:val="10"/>
      </w:pPr>
      <w:r>
        <w:t>Следует обратить внимание на режим дня</w:t>
      </w:r>
      <w:r>
        <w:t>. Составьте режим дня так, чтобы избегать переутомления, стрессовых ситуаций, увеличить время сна и пребывания на свежем воздухе.</w:t>
      </w:r>
    </w:p>
    <w:p w:rsidR="00000000" w:rsidRDefault="004B0BA0">
      <w:pPr>
        <w:pStyle w:val="10"/>
        <w:sectPr w:rsidR="00000000">
          <w:headerReference w:type="even" r:id="rId10"/>
          <w:headerReference w:type="default" r:id="rId11"/>
          <w:headerReference w:type="first" r:id="rId12"/>
          <w:pgSz w:w="11906" w:h="16838" w:code="9"/>
          <w:pgMar w:top="1276" w:right="907" w:bottom="851" w:left="1701" w:header="964" w:footer="964" w:gutter="0"/>
          <w:pgNumType w:start="2"/>
          <w:cols w:space="708"/>
          <w:docGrid w:linePitch="360"/>
        </w:sectPr>
      </w:pPr>
      <w:r>
        <w:t>Проведите коррекцию питания с учетом советов врача.</w:t>
      </w:r>
    </w:p>
    <w:tbl>
      <w:tblPr>
        <w:tblW w:w="0" w:type="auto"/>
        <w:tblInd w:w="7479" w:type="dxa"/>
        <w:tblLayout w:type="fixed"/>
        <w:tblLook w:val="00BF" w:firstRow="1" w:lastRow="0" w:firstColumn="1" w:lastColumn="0" w:noHBand="0" w:noVBand="0"/>
      </w:tblPr>
      <w:tblGrid>
        <w:gridCol w:w="696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967" w:type="dxa"/>
          </w:tcPr>
          <w:p w:rsidR="00000000" w:rsidRDefault="004B0BA0">
            <w:pPr>
              <w:pStyle w:val="10"/>
              <w:spacing w:line="240" w:lineRule="auto"/>
              <w:ind w:firstLine="0"/>
            </w:pPr>
            <w:r>
              <w:lastRenderedPageBreak/>
              <w:t xml:space="preserve">Приложение </w:t>
            </w:r>
            <w:r>
              <w:fldChar w:fldCharType="begin"/>
            </w:r>
            <w:r>
              <w:instrText xml:space="preserve"> SEQ Приложение \* ARABIC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  <w:p w:rsidR="00000000" w:rsidRDefault="004B0BA0">
            <w:pPr>
              <w:jc w:val="both"/>
              <w:rPr>
                <w:sz w:val="28"/>
              </w:rPr>
            </w:pPr>
            <w:r>
              <w:rPr>
                <w:sz w:val="28"/>
              </w:rPr>
              <w:t>к отраслевому стандарту «Протоко</w:t>
            </w:r>
            <w:r>
              <w:rPr>
                <w:sz w:val="28"/>
              </w:rPr>
              <w:t>л ведения больных. Дисбактериоз кишечника» ОСТ 91500.11.0004-2003</w:t>
            </w:r>
          </w:p>
        </w:tc>
      </w:tr>
    </w:tbl>
    <w:p w:rsidR="00000000" w:rsidRDefault="004B0BA0">
      <w:pPr>
        <w:jc w:val="center"/>
        <w:rPr>
          <w:b/>
          <w:sz w:val="28"/>
        </w:rPr>
      </w:pPr>
      <w:r>
        <w:rPr>
          <w:b/>
          <w:sz w:val="28"/>
        </w:rPr>
        <w:t>Мониторирование ОСТа "Протокол ведения больных. Дисбактериоз кишечника"</w:t>
      </w:r>
    </w:p>
    <w:p w:rsidR="00000000" w:rsidRDefault="004B0BA0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86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__________________________________________________________________</w:t>
            </w:r>
          </w:p>
          <w:p w:rsidR="00000000" w:rsidRDefault="004B0BA0">
            <w:pPr>
              <w:pStyle w:val="9"/>
              <w:rPr>
                <w:sz w:val="28"/>
              </w:rPr>
            </w:pPr>
            <w:r>
              <w:rPr>
                <w:sz w:val="28"/>
              </w:rPr>
              <w:t>Наименование ЛПУ</w:t>
            </w:r>
          </w:p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8646" w:type="dxa"/>
          </w:tcPr>
          <w:p w:rsidR="00000000" w:rsidRDefault="004B0BA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Включены: пациенты с дисбактери</w:t>
            </w:r>
            <w:r>
              <w:rPr>
                <w:b/>
                <w:sz w:val="28"/>
              </w:rPr>
              <w:t>озом кишечника</w:t>
            </w:r>
          </w:p>
          <w:p w:rsidR="00000000" w:rsidRDefault="004B0BA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Исключены: пациенты с </w:t>
            </w:r>
          </w:p>
          <w:p w:rsidR="00000000" w:rsidRDefault="004B0BA0">
            <w:pPr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__________________________________________________________________</w:t>
            </w:r>
          </w:p>
          <w:p w:rsidR="00000000" w:rsidRDefault="004B0BA0">
            <w:pPr>
              <w:pStyle w:val="9"/>
              <w:rPr>
                <w:sz w:val="28"/>
              </w:rPr>
            </w:pPr>
            <w:r>
              <w:rPr>
                <w:sz w:val="28"/>
              </w:rPr>
              <w:t>Наименование отделения</w:t>
            </w:r>
          </w:p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8646" w:type="dxa"/>
            <w:vMerge w:val="restart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болезни №  ____________________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(*при переводе указать из ________________________  в  __________________________ 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8646" w:type="dxa"/>
            <w:vMerge/>
          </w:tcPr>
          <w:p w:rsidR="00000000" w:rsidRDefault="004B0BA0">
            <w:pPr>
              <w:rPr>
                <w:sz w:val="28"/>
              </w:rPr>
            </w:pPr>
          </w:p>
        </w:tc>
      </w:tr>
    </w:tbl>
    <w:p w:rsidR="00000000" w:rsidRDefault="004B0BA0">
      <w:pPr>
        <w:rPr>
          <w:rFonts w:ascii="Tahoma" w:hAnsi="Tahoma"/>
          <w:sz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82"/>
        <w:gridCol w:w="1980"/>
        <w:gridCol w:w="549"/>
        <w:gridCol w:w="567"/>
        <w:gridCol w:w="684"/>
        <w:gridCol w:w="734"/>
        <w:gridCol w:w="1913"/>
        <w:gridCol w:w="1631"/>
        <w:gridCol w:w="88"/>
        <w:gridCol w:w="1718"/>
        <w:gridCol w:w="1719"/>
        <w:gridCol w:w="869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50" w:type="dxa"/>
          <w:cantSplit/>
        </w:trPr>
        <w:tc>
          <w:tcPr>
            <w:tcW w:w="14034" w:type="dxa"/>
            <w:gridSpan w:val="12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Ф.И.О. пациента  ___________________________________________________________________________________________________________________</w:t>
            </w:r>
          </w:p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50" w:type="dxa"/>
        </w:trPr>
        <w:tc>
          <w:tcPr>
            <w:tcW w:w="4111" w:type="dxa"/>
            <w:gridSpan w:val="3"/>
          </w:tcPr>
          <w:p w:rsidR="00000000" w:rsidRDefault="004B0BA0">
            <w:pPr>
              <w:pStyle w:val="4"/>
              <w:jc w:val="left"/>
              <w:rPr>
                <w:i w:val="0"/>
              </w:rPr>
            </w:pPr>
            <w:r>
              <w:rPr>
                <w:i w:val="0"/>
              </w:rPr>
              <w:lastRenderedPageBreak/>
              <w:t>Дата рождения_______________________</w:t>
            </w:r>
          </w:p>
        </w:tc>
        <w:tc>
          <w:tcPr>
            <w:tcW w:w="1251" w:type="dxa"/>
            <w:gridSpan w:val="2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  <w:tc>
          <w:tcPr>
            <w:tcW w:w="734" w:type="dxa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Пол</w:t>
            </w:r>
          </w:p>
        </w:tc>
        <w:tc>
          <w:tcPr>
            <w:tcW w:w="7938" w:type="dxa"/>
            <w:gridSpan w:val="6"/>
          </w:tcPr>
          <w:p w:rsidR="00000000" w:rsidRDefault="004B0BA0">
            <w:pPr>
              <w:spacing w:before="20" w:after="40"/>
              <w:rPr>
                <w:sz w:val="28"/>
              </w:rPr>
            </w:pPr>
            <w:r>
              <w:rPr>
                <w:sz w:val="28"/>
              </w:rPr>
              <w:t xml:space="preserve">                  Муж                                Жен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4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Дата начала забо</w:t>
            </w:r>
            <w:r>
              <w:rPr>
                <w:b/>
                <w:sz w:val="28"/>
              </w:rPr>
              <w:t>левания ___________________</w:t>
            </w:r>
          </w:p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Дата начала наблюдения ___________________</w:t>
            </w:r>
          </w:p>
        </w:tc>
        <w:tc>
          <w:tcPr>
            <w:tcW w:w="4962" w:type="dxa"/>
            <w:gridSpan w:val="4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Дата окончания наблюдения  ___________________</w:t>
            </w:r>
          </w:p>
        </w:tc>
        <w:tc>
          <w:tcPr>
            <w:tcW w:w="5244" w:type="dxa"/>
            <w:gridSpan w:val="5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Общее число дней    __________________________</w:t>
            </w:r>
          </w:p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4" w:type="dxa"/>
            <w:gridSpan w:val="13"/>
          </w:tcPr>
          <w:p w:rsidR="00000000" w:rsidRDefault="004B0BA0">
            <w:pPr>
              <w:spacing w:before="20" w:after="40" w:line="12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*Госпитализация: экстренная, плановая (подчеркнуть)                                      </w:t>
            </w:r>
            <w:r>
              <w:rPr>
                <w:b/>
                <w:sz w:val="28"/>
              </w:rPr>
              <w:t xml:space="preserve">                                         Направлен ___________________________________</w:t>
            </w:r>
          </w:p>
          <w:p w:rsidR="00000000" w:rsidRDefault="004B0BA0">
            <w:pPr>
              <w:spacing w:before="20" w:after="40" w:line="120" w:lineRule="atLeast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3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Диагноз (указывается полностью):</w:t>
            </w:r>
          </w:p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</w:p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  <w:tc>
          <w:tcPr>
            <w:tcW w:w="10773" w:type="dxa"/>
            <w:gridSpan w:val="10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3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осложнения основного</w:t>
            </w:r>
          </w:p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773" w:type="dxa"/>
            <w:gridSpan w:val="10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3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Сопутствующий</w:t>
            </w:r>
          </w:p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  <w:tc>
          <w:tcPr>
            <w:tcW w:w="10773" w:type="dxa"/>
            <w:gridSpan w:val="10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82" w:type="dxa"/>
            <w:vMerge w:val="restart"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Модель пациента</w:t>
            </w:r>
          </w:p>
        </w:tc>
        <w:tc>
          <w:tcPr>
            <w:tcW w:w="1980" w:type="dxa"/>
            <w:tcBorders>
              <w:bottom w:val="nil"/>
            </w:tcBorders>
          </w:tcPr>
          <w:p w:rsidR="00000000" w:rsidRDefault="004B0BA0">
            <w:pPr>
              <w:pStyle w:val="30"/>
              <w:jc w:val="right"/>
            </w:pPr>
            <w:r>
              <w:t>Фаза</w:t>
            </w:r>
          </w:p>
        </w:tc>
        <w:tc>
          <w:tcPr>
            <w:tcW w:w="4447" w:type="dxa"/>
            <w:gridSpan w:val="5"/>
            <w:tcBorders>
              <w:bottom w:val="nil"/>
            </w:tcBorders>
          </w:tcPr>
          <w:p w:rsidR="00000000" w:rsidRDefault="004B0BA0">
            <w:pPr>
              <w:pStyle w:val="30"/>
            </w:pPr>
            <w:r>
              <w:t>латентная, клиническая (подчеркнуть)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  <w:tc>
          <w:tcPr>
            <w:tcW w:w="1718" w:type="dxa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  <w:tc>
          <w:tcPr>
            <w:tcW w:w="1719" w:type="dxa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  <w:tc>
          <w:tcPr>
            <w:tcW w:w="1719" w:type="dxa"/>
            <w:gridSpan w:val="2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82" w:type="dxa"/>
            <w:vMerge/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00000" w:rsidRDefault="004B0BA0">
            <w:pPr>
              <w:pStyle w:val="30"/>
              <w:jc w:val="right"/>
            </w:pPr>
            <w:r>
              <w:t>Стадия</w:t>
            </w:r>
          </w:p>
        </w:tc>
        <w:tc>
          <w:tcPr>
            <w:tcW w:w="4447" w:type="dxa"/>
            <w:gridSpan w:val="5"/>
            <w:tcBorders>
              <w:bottom w:val="nil"/>
            </w:tcBorders>
          </w:tcPr>
          <w:p w:rsidR="00000000" w:rsidRDefault="004B0BA0">
            <w:pPr>
              <w:pStyle w:val="30"/>
            </w:pPr>
            <w:r>
              <w:t>компенсац</w:t>
            </w:r>
            <w:r>
              <w:t>ии, субкомпенсированная, декомпенсированная (подчеркнуть)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  <w:tc>
          <w:tcPr>
            <w:tcW w:w="1718" w:type="dxa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  <w:tc>
          <w:tcPr>
            <w:tcW w:w="1719" w:type="dxa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  <w:tc>
          <w:tcPr>
            <w:tcW w:w="1719" w:type="dxa"/>
            <w:gridSpan w:val="2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82" w:type="dxa"/>
            <w:vMerge/>
            <w:tcBorders>
              <w:bottom w:val="nil"/>
            </w:tcBorders>
          </w:tcPr>
          <w:p w:rsidR="00000000" w:rsidRDefault="004B0BA0">
            <w:pPr>
              <w:spacing w:before="20" w:after="40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00000" w:rsidRDefault="004B0BA0">
            <w:pPr>
              <w:pStyle w:val="30"/>
              <w:jc w:val="right"/>
            </w:pPr>
            <w:r>
              <w:t>Осложнение</w:t>
            </w:r>
          </w:p>
        </w:tc>
        <w:tc>
          <w:tcPr>
            <w:tcW w:w="4447" w:type="dxa"/>
            <w:gridSpan w:val="5"/>
            <w:tcBorders>
              <w:bottom w:val="nil"/>
            </w:tcBorders>
          </w:tcPr>
          <w:p w:rsidR="00000000" w:rsidRDefault="004B0BA0">
            <w:pPr>
              <w:pStyle w:val="30"/>
            </w:pPr>
            <w:r>
              <w:t>да, нет (подчеркнуть)</w:t>
            </w:r>
          </w:p>
          <w:p w:rsidR="00000000" w:rsidRDefault="004B0BA0">
            <w:pPr>
              <w:pStyle w:val="30"/>
            </w:pPr>
          </w:p>
        </w:tc>
        <w:tc>
          <w:tcPr>
            <w:tcW w:w="1719" w:type="dxa"/>
            <w:gridSpan w:val="2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  <w:tc>
          <w:tcPr>
            <w:tcW w:w="1718" w:type="dxa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  <w:tc>
          <w:tcPr>
            <w:tcW w:w="1719" w:type="dxa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  <w:tc>
          <w:tcPr>
            <w:tcW w:w="1719" w:type="dxa"/>
            <w:gridSpan w:val="2"/>
            <w:tcBorders>
              <w:bottom w:val="nil"/>
            </w:tcBorders>
          </w:tcPr>
          <w:p w:rsidR="00000000" w:rsidRDefault="004B0BA0">
            <w:pPr>
              <w:pStyle w:val="30"/>
            </w:pPr>
          </w:p>
        </w:tc>
      </w:tr>
    </w:tbl>
    <w:p w:rsidR="00000000" w:rsidRDefault="004B0BA0">
      <w:pPr>
        <w:rPr>
          <w:b/>
          <w:sz w:val="28"/>
        </w:rPr>
      </w:pPr>
    </w:p>
    <w:p w:rsidR="00000000" w:rsidRDefault="004B0BA0">
      <w:pPr>
        <w:pStyle w:val="6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ДАННЫЕ ОСМОТРА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860"/>
        <w:gridCol w:w="797"/>
        <w:gridCol w:w="798"/>
        <w:gridCol w:w="798"/>
        <w:gridCol w:w="798"/>
        <w:gridCol w:w="797"/>
        <w:gridCol w:w="798"/>
        <w:gridCol w:w="798"/>
        <w:gridCol w:w="798"/>
        <w:gridCol w:w="797"/>
        <w:gridCol w:w="798"/>
        <w:gridCol w:w="798"/>
        <w:gridCol w:w="798"/>
        <w:gridCol w:w="14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vMerge w:val="restart"/>
          </w:tcPr>
          <w:p w:rsidR="00000000" w:rsidRDefault="004B0BA0">
            <w:pPr>
              <w:pStyle w:val="8"/>
              <w:rPr>
                <w:sz w:val="28"/>
              </w:rPr>
            </w:pPr>
            <w:r>
              <w:rPr>
                <w:sz w:val="28"/>
              </w:rPr>
              <w:t>Симптомы</w:t>
            </w:r>
          </w:p>
        </w:tc>
        <w:tc>
          <w:tcPr>
            <w:tcW w:w="9573" w:type="dxa"/>
            <w:gridSpan w:val="12"/>
          </w:tcPr>
          <w:p w:rsidR="00000000" w:rsidRDefault="004B0BA0">
            <w:pPr>
              <w:pStyle w:val="7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Дата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  <w:r>
              <w:rPr>
                <w:rFonts w:ascii="Tahoma" w:hAnsi="Tahoma"/>
                <w:sz w:val="28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vMerge/>
          </w:tcPr>
          <w:p w:rsidR="00000000" w:rsidRDefault="004B0BA0">
            <w:pPr>
              <w:pStyle w:val="5"/>
              <w:spacing w:before="20" w:after="20"/>
              <w:rPr>
                <w:rFonts w:ascii="Tahoma" w:hAnsi="Tahoma"/>
              </w:rPr>
            </w:pPr>
          </w:p>
        </w:tc>
        <w:tc>
          <w:tcPr>
            <w:tcW w:w="797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spacing w:before="120"/>
              <w:rPr>
                <w:rFonts w:ascii="Tahoma" w:hAnsi="Tahoma"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spacing w:before="120" w:after="20"/>
              <w:rPr>
                <w:rFonts w:ascii="Tahoma" w:hAnsi="Tahoma"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spacing w:before="120" w:after="20"/>
              <w:rPr>
                <w:rFonts w:ascii="Tahoma" w:hAnsi="Tahoma"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spacing w:before="120" w:after="20"/>
              <w:rPr>
                <w:rFonts w:ascii="Tahoma" w:hAnsi="Tahoma"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spacing w:before="120" w:after="20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spacing w:before="120" w:after="20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spacing w:before="120" w:after="20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spacing w:before="120" w:after="20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pStyle w:val="a4"/>
              <w:rPr>
                <w:rFonts w:ascii="Tahoma" w:hAnsi="Tahoma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</w:tcPr>
          <w:p w:rsidR="00000000" w:rsidRDefault="004B0BA0">
            <w:pPr>
              <w:pStyle w:val="a4"/>
              <w:rPr>
                <w:rFonts w:ascii="Tahoma" w:hAnsi="Tahoma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7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798" w:type="dxa"/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spacing w:before="120"/>
              <w:jc w:val="center"/>
              <w:rPr>
                <w:rFonts w:ascii="Tahoma" w:hAnsi="Tahoma"/>
                <w:caps/>
                <w:sz w:val="28"/>
              </w:rPr>
            </w:pPr>
          </w:p>
        </w:tc>
      </w:tr>
    </w:tbl>
    <w:p w:rsidR="00000000" w:rsidRDefault="004B0BA0">
      <w:pPr>
        <w:jc w:val="center"/>
        <w:rPr>
          <w:b/>
          <w:sz w:val="28"/>
        </w:rPr>
      </w:pPr>
      <w:r>
        <w:rPr>
          <w:b/>
          <w:sz w:val="28"/>
        </w:rPr>
        <w:t>ОБСЛЕДОВАНИЕ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101"/>
        <w:gridCol w:w="4536"/>
        <w:gridCol w:w="1299"/>
        <w:gridCol w:w="1299"/>
        <w:gridCol w:w="1300"/>
        <w:gridCol w:w="1299"/>
        <w:gridCol w:w="1299"/>
        <w:gridCol w:w="1300"/>
        <w:gridCol w:w="1417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</w:trPr>
        <w:tc>
          <w:tcPr>
            <w:tcW w:w="1101" w:type="dxa"/>
          </w:tcPr>
          <w:p w:rsidR="00000000" w:rsidRDefault="004B0BA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Код ПМУ</w:t>
            </w:r>
          </w:p>
        </w:tc>
        <w:tc>
          <w:tcPr>
            <w:tcW w:w="4536" w:type="dxa"/>
          </w:tcPr>
          <w:p w:rsidR="00000000" w:rsidRDefault="004B0BA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ПМУ</w:t>
            </w:r>
          </w:p>
        </w:tc>
        <w:tc>
          <w:tcPr>
            <w:tcW w:w="7796" w:type="dxa"/>
            <w:gridSpan w:val="6"/>
          </w:tcPr>
          <w:p w:rsidR="00000000" w:rsidRDefault="004B0BA0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</w:trPr>
        <w:tc>
          <w:tcPr>
            <w:tcW w:w="1101" w:type="dxa"/>
          </w:tcPr>
          <w:p w:rsidR="00000000" w:rsidRDefault="004B0BA0">
            <w:pPr>
              <w:spacing w:before="20" w:after="20"/>
              <w:rPr>
                <w:rFonts w:ascii="Tahoma" w:hAnsi="Tahoma"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pStyle w:val="3"/>
              <w:numPr>
                <w:ilvl w:val="0"/>
                <w:numId w:val="0"/>
              </w:numPr>
              <w:spacing w:before="20" w:after="20"/>
              <w:rPr>
                <w:i w:val="0"/>
              </w:rPr>
            </w:pPr>
            <w:r>
              <w:rPr>
                <w:i w:val="0"/>
              </w:rPr>
              <w:t>ОБЯЗАТЕЛЬНЫЙ АССОРТИМЕНТ</w:t>
            </w: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</w:trPr>
        <w:tc>
          <w:tcPr>
            <w:tcW w:w="1101" w:type="dxa"/>
          </w:tcPr>
          <w:p w:rsidR="00000000" w:rsidRDefault="004B0BA0">
            <w:pPr>
              <w:spacing w:before="20" w:after="20"/>
              <w:rPr>
                <w:rFonts w:ascii="Tahoma" w:hAnsi="Tahoma"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spacing w:before="20" w:after="20"/>
              <w:rPr>
                <w:rFonts w:ascii="Tahoma" w:hAnsi="Tahoma"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</w:trPr>
        <w:tc>
          <w:tcPr>
            <w:tcW w:w="1101" w:type="dxa"/>
          </w:tcPr>
          <w:p w:rsidR="00000000" w:rsidRDefault="004B0BA0">
            <w:pPr>
              <w:spacing w:before="20" w:after="20"/>
              <w:rPr>
                <w:rFonts w:ascii="Tahoma" w:hAnsi="Tahoma"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spacing w:before="20" w:after="20"/>
              <w:rPr>
                <w:rFonts w:ascii="Tahoma" w:hAnsi="Tahoma"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</w:trPr>
        <w:tc>
          <w:tcPr>
            <w:tcW w:w="1101" w:type="dxa"/>
          </w:tcPr>
          <w:p w:rsidR="00000000" w:rsidRDefault="004B0BA0">
            <w:pPr>
              <w:spacing w:before="20" w:after="20"/>
              <w:rPr>
                <w:rFonts w:ascii="Tahoma" w:hAnsi="Tahoma"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spacing w:before="20" w:after="20"/>
              <w:rPr>
                <w:rFonts w:ascii="Tahoma" w:hAnsi="Tahoma"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</w:trPr>
        <w:tc>
          <w:tcPr>
            <w:tcW w:w="1101" w:type="dxa"/>
          </w:tcPr>
          <w:p w:rsidR="00000000" w:rsidRDefault="004B0BA0">
            <w:pPr>
              <w:rPr>
                <w:rFonts w:ascii="Tahoma" w:hAnsi="Tahoma"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rPr>
                <w:rFonts w:ascii="Tahoma" w:hAnsi="Tahoma"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</w:trPr>
        <w:tc>
          <w:tcPr>
            <w:tcW w:w="1101" w:type="dxa"/>
          </w:tcPr>
          <w:p w:rsidR="00000000" w:rsidRDefault="004B0BA0">
            <w:pPr>
              <w:rPr>
                <w:rFonts w:ascii="Tahoma" w:hAnsi="Tahoma"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rPr>
                <w:rFonts w:ascii="Tahoma" w:hAnsi="Tahoma"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</w:trPr>
        <w:tc>
          <w:tcPr>
            <w:tcW w:w="1101" w:type="dxa"/>
          </w:tcPr>
          <w:p w:rsidR="00000000" w:rsidRDefault="004B0BA0">
            <w:pPr>
              <w:spacing w:before="20" w:after="20"/>
              <w:rPr>
                <w:rFonts w:ascii="Tahoma" w:hAnsi="Tahoma"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spacing w:before="20" w:after="20"/>
              <w:rPr>
                <w:rFonts w:ascii="Tahoma" w:hAnsi="Tahoma"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</w:trPr>
        <w:tc>
          <w:tcPr>
            <w:tcW w:w="1101" w:type="dxa"/>
          </w:tcPr>
          <w:p w:rsidR="00000000" w:rsidRDefault="004B0BA0">
            <w:pPr>
              <w:rPr>
                <w:rFonts w:ascii="Tahoma" w:hAnsi="Tahoma"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rPr>
                <w:rFonts w:ascii="Tahoma" w:hAnsi="Tahoma"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  <w:trHeight w:val="356"/>
        </w:trPr>
        <w:tc>
          <w:tcPr>
            <w:tcW w:w="1101" w:type="dxa"/>
          </w:tcPr>
          <w:p w:rsidR="00000000" w:rsidRDefault="004B0BA0">
            <w:pPr>
              <w:spacing w:before="20" w:after="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pStyle w:val="7"/>
              <w:rPr>
                <w:sz w:val="28"/>
              </w:rPr>
            </w:pPr>
            <w:r>
              <w:rPr>
                <w:sz w:val="28"/>
              </w:rPr>
              <w:t>дополнительный ассортимент</w:t>
            </w:r>
          </w:p>
          <w:p w:rsidR="00000000" w:rsidRDefault="004B0BA0">
            <w:pPr>
              <w:spacing w:before="20" w:after="2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(включая все </w:t>
            </w:r>
            <w:r>
              <w:rPr>
                <w:sz w:val="28"/>
              </w:rPr>
              <w:t>консультации специалистов)</w:t>
            </w: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  <w:trHeight w:val="356"/>
        </w:trPr>
        <w:tc>
          <w:tcPr>
            <w:tcW w:w="1101" w:type="dxa"/>
          </w:tcPr>
          <w:p w:rsidR="00000000" w:rsidRDefault="004B0BA0">
            <w:pPr>
              <w:spacing w:before="20" w:after="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spacing w:before="20" w:after="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  <w:trHeight w:val="356"/>
        </w:trPr>
        <w:tc>
          <w:tcPr>
            <w:tcW w:w="1101" w:type="dxa"/>
          </w:tcPr>
          <w:p w:rsidR="00000000" w:rsidRDefault="004B0BA0">
            <w:pPr>
              <w:spacing w:before="20" w:after="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spacing w:before="20" w:after="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  <w:trHeight w:val="356"/>
        </w:trPr>
        <w:tc>
          <w:tcPr>
            <w:tcW w:w="1101" w:type="dxa"/>
          </w:tcPr>
          <w:p w:rsidR="00000000" w:rsidRDefault="004B0BA0">
            <w:pPr>
              <w:spacing w:before="20" w:after="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spacing w:before="20" w:after="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101" w:type="dxa"/>
          </w:tcPr>
          <w:p w:rsidR="00000000" w:rsidRDefault="004B0BA0">
            <w:pPr>
              <w:spacing w:before="20" w:after="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4536" w:type="dxa"/>
          </w:tcPr>
          <w:p w:rsidR="00000000" w:rsidRDefault="004B0BA0">
            <w:pPr>
              <w:spacing w:before="20" w:after="20"/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299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300" w:type="dxa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1984" w:type="dxa"/>
            <w:gridSpan w:val="2"/>
          </w:tcPr>
          <w:p w:rsidR="00000000" w:rsidRDefault="004B0BA0">
            <w:pPr>
              <w:jc w:val="center"/>
              <w:rPr>
                <w:rFonts w:ascii="Tahoma" w:hAnsi="Tahoma"/>
                <w:caps/>
                <w:sz w:val="28"/>
              </w:rPr>
            </w:pPr>
          </w:p>
        </w:tc>
      </w:tr>
    </w:tbl>
    <w:p w:rsidR="00000000" w:rsidRDefault="004B0BA0">
      <w:pPr>
        <w:jc w:val="center"/>
        <w:rPr>
          <w:b/>
          <w:sz w:val="28"/>
        </w:rPr>
      </w:pPr>
    </w:p>
    <w:p w:rsidR="00000000" w:rsidRDefault="004B0BA0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000000" w:rsidRDefault="004B0BA0">
      <w:pPr>
        <w:jc w:val="center"/>
        <w:rPr>
          <w:sz w:val="28"/>
        </w:rPr>
      </w:pPr>
      <w:r>
        <w:rPr>
          <w:b/>
          <w:sz w:val="28"/>
        </w:rPr>
        <w:t>ЛЕЧЕНИЕ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744"/>
        <w:gridCol w:w="820"/>
        <w:gridCol w:w="821"/>
        <w:gridCol w:w="821"/>
        <w:gridCol w:w="820"/>
        <w:gridCol w:w="821"/>
        <w:gridCol w:w="821"/>
        <w:gridCol w:w="820"/>
        <w:gridCol w:w="821"/>
        <w:gridCol w:w="821"/>
        <w:gridCol w:w="820"/>
        <w:gridCol w:w="821"/>
        <w:gridCol w:w="82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caps/>
                <w:sz w:val="28"/>
              </w:rPr>
              <w:t>Дата</w:t>
            </w: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</w:tcPr>
          <w:p w:rsidR="00000000" w:rsidRDefault="004B0BA0">
            <w:pPr>
              <w:pStyle w:val="a4"/>
              <w:spacing w:before="0"/>
              <w:ind w:righ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Средства для лечения дисбактериоза кишечника обязательного ассортимента </w:t>
            </w:r>
          </w:p>
          <w:p w:rsidR="00000000" w:rsidRDefault="004B0BA0">
            <w:pPr>
              <w:pStyle w:val="a4"/>
              <w:spacing w:before="0"/>
              <w:ind w:right="0"/>
              <w:jc w:val="left"/>
              <w:rPr>
                <w:b/>
              </w:rPr>
            </w:pPr>
          </w:p>
          <w:p w:rsidR="00000000" w:rsidRDefault="004B0BA0">
            <w:pPr>
              <w:pStyle w:val="a4"/>
              <w:spacing w:before="0"/>
              <w:ind w:right="0"/>
              <w:rPr>
                <w:b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Препараты дополнительного ассортимента</w:t>
            </w:r>
            <w:r>
              <w:rPr>
                <w:b/>
                <w:sz w:val="28"/>
              </w:rPr>
              <w:t>:</w:t>
            </w: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Препар</w:t>
            </w:r>
            <w:r>
              <w:rPr>
                <w:b/>
                <w:sz w:val="28"/>
                <w:u w:val="single"/>
              </w:rPr>
              <w:t>аты, назначенные для лечения сопутствующих заболеваний</w:t>
            </w:r>
            <w:r>
              <w:rPr>
                <w:b/>
                <w:sz w:val="28"/>
              </w:rPr>
              <w:t>:</w:t>
            </w: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</w:tcPr>
          <w:p w:rsidR="00000000" w:rsidRDefault="004B0BA0">
            <w:pPr>
              <w:ind w:firstLine="175"/>
              <w:rPr>
                <w:rFonts w:ascii="Tahoma" w:hAnsi="Tahoma"/>
                <w:sz w:val="28"/>
              </w:rPr>
            </w:pPr>
          </w:p>
          <w:p w:rsidR="00000000" w:rsidRDefault="004B0BA0">
            <w:pPr>
              <w:ind w:firstLine="175"/>
              <w:rPr>
                <w:rFonts w:ascii="Tahoma" w:hAnsi="Tahoma"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0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821" w:type="dxa"/>
          </w:tcPr>
          <w:p w:rsidR="00000000" w:rsidRDefault="004B0BA0">
            <w:pPr>
              <w:jc w:val="center"/>
              <w:rPr>
                <w:rFonts w:ascii="Tahoma" w:hAnsi="Tahoma"/>
                <w:sz w:val="28"/>
              </w:rPr>
            </w:pPr>
          </w:p>
        </w:tc>
      </w:tr>
    </w:tbl>
    <w:p w:rsidR="00000000" w:rsidRDefault="004B0BA0">
      <w:pPr>
        <w:rPr>
          <w:sz w:val="28"/>
        </w:rPr>
        <w:sectPr w:rsidR="00000000">
          <w:pgSz w:w="16838" w:h="11906" w:orient="landscape" w:code="9"/>
          <w:pgMar w:top="1134" w:right="907" w:bottom="851" w:left="1701" w:header="964" w:footer="964" w:gutter="0"/>
          <w:cols w:space="708"/>
          <w:titlePg/>
          <w:docGrid w:linePitch="360"/>
        </w:sectPr>
      </w:pPr>
    </w:p>
    <w:p w:rsidR="00000000" w:rsidRDefault="004B0BA0">
      <w:pPr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92"/>
        <w:gridCol w:w="2835"/>
        <w:gridCol w:w="1843"/>
        <w:gridCol w:w="1133"/>
        <w:gridCol w:w="568"/>
        <w:gridCol w:w="24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 w:val="restart"/>
            <w:textDirection w:val="btLr"/>
          </w:tcPr>
          <w:p w:rsidR="00000000" w:rsidRDefault="004B0BA0">
            <w:pPr>
              <w:ind w:left="113" w:right="113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оценка результата</w:t>
            </w:r>
            <w:r>
              <w:rPr>
                <w:b/>
                <w:sz w:val="28"/>
              </w:rPr>
              <w:t xml:space="preserve"> (заполняется  при исключении пациента из модели)</w:t>
            </w: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000000" w:rsidRDefault="004B0BA0">
            <w:pPr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ПЕРИОД  наблюдения</w:t>
            </w:r>
          </w:p>
          <w:p w:rsidR="00000000" w:rsidRDefault="004B0BA0">
            <w:pPr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000000" w:rsidRDefault="004B0BA0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Начало наблюдения</w:t>
            </w:r>
          </w:p>
        </w:tc>
        <w:tc>
          <w:tcPr>
            <w:tcW w:w="1701" w:type="dxa"/>
            <w:gridSpan w:val="2"/>
          </w:tcPr>
          <w:p w:rsidR="00000000" w:rsidRDefault="004B0BA0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Окончание наблюдения</w:t>
            </w:r>
          </w:p>
        </w:tc>
        <w:tc>
          <w:tcPr>
            <w:tcW w:w="2409" w:type="dxa"/>
          </w:tcPr>
          <w:p w:rsidR="00000000" w:rsidRDefault="004B0BA0">
            <w:pPr>
              <w:spacing w:before="20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000000" w:rsidRDefault="004B0BA0">
            <w:pPr>
              <w:spacing w:before="40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000000" w:rsidRDefault="004B0BA0">
            <w:pPr>
              <w:spacing w:before="40"/>
              <w:jc w:val="center"/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  <w:textDirection w:val="btLr"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Пациент соблюдае</w:t>
            </w:r>
            <w:r>
              <w:rPr>
                <w:b/>
                <w:sz w:val="28"/>
              </w:rPr>
              <w:t xml:space="preserve">т </w:t>
            </w:r>
          </w:p>
          <w:p w:rsidR="00000000" w:rsidRDefault="004B0BA0">
            <w:pPr>
              <w:spacing w:before="20"/>
              <w:ind w:firstLine="175"/>
              <w:rPr>
                <w:b/>
                <w:sz w:val="28"/>
              </w:rPr>
            </w:pPr>
            <w:r>
              <w:rPr>
                <w:b/>
                <w:sz w:val="28"/>
              </w:rPr>
              <w:t>режим питания</w:t>
            </w:r>
          </w:p>
          <w:p w:rsidR="00000000" w:rsidRDefault="004B0BA0">
            <w:pPr>
              <w:ind w:firstLine="175"/>
              <w:rPr>
                <w:b/>
                <w:sz w:val="28"/>
              </w:rPr>
            </w:pPr>
            <w:r>
              <w:rPr>
                <w:b/>
                <w:sz w:val="28"/>
              </w:rPr>
              <w:t>режим двигательной активности</w:t>
            </w:r>
          </w:p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Проведены беседы:</w:t>
            </w: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 питании         да 1 / нет 0</w:t>
            </w: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режиме      </w:t>
            </w: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 1 /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pStyle w:val="20"/>
              <w:spacing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Осложнения заболевания (указать какие именно):</w:t>
            </w:r>
          </w:p>
          <w:p w:rsidR="00000000" w:rsidRDefault="004B0BA0" w:rsidP="004B0BA0">
            <w:pPr>
              <w:pStyle w:val="20"/>
              <w:numPr>
                <w:ilvl w:val="0"/>
                <w:numId w:val="32"/>
              </w:numPr>
              <w:spacing w:line="240" w:lineRule="auto"/>
              <w:ind w:left="357" w:hanging="357"/>
              <w:jc w:val="both"/>
              <w:rPr>
                <w:b/>
                <w:lang w:val="ru-RU"/>
              </w:rPr>
            </w:pPr>
          </w:p>
          <w:p w:rsidR="00000000" w:rsidRDefault="004B0BA0" w:rsidP="004B0BA0">
            <w:pPr>
              <w:pStyle w:val="20"/>
              <w:numPr>
                <w:ilvl w:val="0"/>
                <w:numId w:val="32"/>
              </w:numPr>
              <w:spacing w:line="240" w:lineRule="auto"/>
              <w:ind w:left="357" w:hanging="357"/>
              <w:jc w:val="both"/>
              <w:rPr>
                <w:b/>
                <w:lang w:val="ru-RU"/>
              </w:rPr>
            </w:pPr>
          </w:p>
          <w:p w:rsidR="00000000" w:rsidRDefault="004B0BA0" w:rsidP="004B0BA0">
            <w:pPr>
              <w:pStyle w:val="20"/>
              <w:numPr>
                <w:ilvl w:val="0"/>
                <w:numId w:val="32"/>
              </w:numPr>
              <w:spacing w:line="240" w:lineRule="auto"/>
              <w:ind w:left="357" w:hanging="357"/>
              <w:jc w:val="both"/>
              <w:rPr>
                <w:b/>
                <w:lang w:val="ru-RU"/>
              </w:rPr>
            </w:pPr>
          </w:p>
          <w:p w:rsidR="00000000" w:rsidRDefault="004B0BA0" w:rsidP="004B0BA0">
            <w:pPr>
              <w:pStyle w:val="20"/>
              <w:numPr>
                <w:ilvl w:val="0"/>
                <w:numId w:val="32"/>
              </w:numPr>
              <w:spacing w:line="240" w:lineRule="auto"/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jc w:val="center"/>
              <w:rPr>
                <w:b/>
                <w:sz w:val="28"/>
              </w:rPr>
            </w:pP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</w:tc>
        <w:tc>
          <w:tcPr>
            <w:tcW w:w="2977" w:type="dxa"/>
            <w:gridSpan w:val="2"/>
          </w:tcPr>
          <w:p w:rsidR="00000000" w:rsidRDefault="004B0BA0">
            <w:pPr>
              <w:jc w:val="center"/>
              <w:rPr>
                <w:b/>
                <w:sz w:val="28"/>
              </w:rPr>
            </w:pPr>
          </w:p>
          <w:p w:rsidR="00000000" w:rsidRDefault="004B0BA0">
            <w:pPr>
              <w:jc w:val="center"/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 1 /  нет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лекарственные осложнения</w:t>
            </w: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953" w:type="dxa"/>
            <w:gridSpan w:val="4"/>
          </w:tcPr>
          <w:p w:rsidR="00000000" w:rsidRDefault="004B0BA0">
            <w:pPr>
              <w:pStyle w:val="a4"/>
              <w:spacing w:before="0"/>
              <w:ind w:right="0"/>
              <w:rPr>
                <w:b/>
              </w:rPr>
            </w:pPr>
            <w:r>
              <w:rPr>
                <w:b/>
              </w:rPr>
              <w:t xml:space="preserve">наименование препарата, их вызвавшего </w:t>
            </w: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проявления</w:t>
            </w: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появления</w:t>
            </w: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купирования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8788" w:type="dxa"/>
            <w:gridSpan w:val="5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ИСХОД: </w:t>
            </w:r>
          </w:p>
          <w:p w:rsidR="00000000" w:rsidRDefault="004B0BA0" w:rsidP="004B0BA0">
            <w:pPr>
              <w:pStyle w:val="20"/>
              <w:numPr>
                <w:ilvl w:val="0"/>
                <w:numId w:val="32"/>
              </w:numPr>
              <w:spacing w:line="240" w:lineRule="auto"/>
              <w:ind w:left="405"/>
              <w:jc w:val="both"/>
              <w:rPr>
                <w:b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8788" w:type="dxa"/>
            <w:gridSpan w:val="5"/>
          </w:tcPr>
          <w:p w:rsidR="00000000" w:rsidRDefault="004B0BA0">
            <w:pPr>
              <w:pStyle w:val="a4"/>
              <w:rPr>
                <w:b/>
              </w:rPr>
            </w:pPr>
            <w:r>
              <w:rPr>
                <w:b/>
              </w:rPr>
              <w:t>Продолжение лечения :</w:t>
            </w:r>
          </w:p>
          <w:p w:rsidR="00000000" w:rsidRDefault="004B0BA0">
            <w:pPr>
              <w:jc w:val="right"/>
              <w:rPr>
                <w:b/>
                <w:sz w:val="28"/>
              </w:rPr>
            </w:pPr>
          </w:p>
          <w:p w:rsidR="00000000" w:rsidRDefault="004B0BA0">
            <w:pPr>
              <w:jc w:val="right"/>
              <w:rPr>
                <w:b/>
                <w:sz w:val="28"/>
              </w:rPr>
            </w:pPr>
          </w:p>
          <w:p w:rsidR="00000000" w:rsidRDefault="004B0BA0">
            <w:pPr>
              <w:jc w:val="right"/>
              <w:rPr>
                <w:b/>
                <w:sz w:val="28"/>
              </w:rPr>
            </w:pPr>
          </w:p>
          <w:p w:rsidR="00000000" w:rsidRDefault="004B0BA0">
            <w:pPr>
              <w:jc w:val="right"/>
              <w:rPr>
                <w:b/>
                <w:sz w:val="28"/>
              </w:rPr>
            </w:pPr>
          </w:p>
          <w:p w:rsidR="00000000" w:rsidRDefault="004B0BA0">
            <w:pPr>
              <w:jc w:val="right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8788" w:type="dxa"/>
            <w:gridSpan w:val="5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Информация о пациенте передана в учреждение, мониторирующее Протокол дисбактериоз кишечника:</w:t>
            </w:r>
          </w:p>
          <w:p w:rsidR="00000000" w:rsidRDefault="004B0BA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(дата)</w:t>
            </w:r>
          </w:p>
        </w:tc>
      </w:tr>
    </w:tbl>
    <w:p w:rsidR="00000000" w:rsidRDefault="007D23F5">
      <w:pPr>
        <w:rPr>
          <w:rFonts w:ascii="AdverGothic" w:hAnsi="AdverGothic"/>
          <w:sz w:val="28"/>
        </w:rPr>
      </w:pPr>
      <w:r>
        <w:rPr>
          <w:rFonts w:ascii="AG_Benguiat" w:hAnsi="AG_Benguiat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95250</wp:posOffset>
                </wp:positionV>
                <wp:extent cx="69723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3D3AC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8pt,7.5pt" to="481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" o:allowincell="f" strokeweight="1.5pt">
                <v:stroke dashstyle="longDash"/>
              </v:line>
            </w:pict>
          </mc:Fallback>
        </mc:AlternateContent>
      </w:r>
    </w:p>
    <w:p w:rsidR="00000000" w:rsidRDefault="004B0BA0">
      <w:pPr>
        <w:jc w:val="center"/>
        <w:rPr>
          <w:rFonts w:ascii="AG_Benguiat" w:hAnsi="AG_Benguiat"/>
          <w:b/>
          <w:sz w:val="28"/>
        </w:rPr>
      </w:pPr>
      <w:r>
        <w:rPr>
          <w:rFonts w:ascii="AG_Benguiat" w:hAnsi="AG_Benguiat"/>
          <w:b/>
          <w:sz w:val="28"/>
        </w:rPr>
        <w:t>ЗАПОЛНЯЕТСЯ ЭКСПЕРТОМ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92"/>
        <w:gridCol w:w="2551"/>
        <w:gridCol w:w="1701"/>
        <w:gridCol w:w="2127"/>
        <w:gridCol w:w="24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 w:val="restart"/>
            <w:textDirection w:val="btLr"/>
          </w:tcPr>
          <w:p w:rsidR="00000000" w:rsidRDefault="004B0BA0">
            <w:pPr>
              <w:ind w:left="113" w:right="113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ЗАКЛЮЧЕНИЕ  ПРИ МОНИТОРИРОВАНИИ</w:t>
            </w:r>
          </w:p>
        </w:tc>
        <w:tc>
          <w:tcPr>
            <w:tcW w:w="4252" w:type="dxa"/>
            <w:gridSpan w:val="2"/>
          </w:tcPr>
          <w:p w:rsidR="00000000" w:rsidRDefault="004B0BA0">
            <w:pPr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Полнота выполнения обязательного перечня ПМУ</w:t>
            </w:r>
          </w:p>
        </w:tc>
        <w:tc>
          <w:tcPr>
            <w:tcW w:w="2127" w:type="dxa"/>
          </w:tcPr>
          <w:p w:rsidR="00000000" w:rsidRDefault="004B0BA0">
            <w:pPr>
              <w:spacing w:before="20"/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да               нет</w:t>
            </w:r>
          </w:p>
        </w:tc>
        <w:tc>
          <w:tcPr>
            <w:tcW w:w="2409" w:type="dxa"/>
          </w:tcPr>
          <w:p w:rsidR="00000000" w:rsidRDefault="004B0BA0">
            <w:pPr>
              <w:spacing w:before="20"/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 срок</w:t>
            </w:r>
            <w:r>
              <w:rPr>
                <w:b/>
                <w:sz w:val="28"/>
              </w:rPr>
              <w:t>ов выполнения ПМУ</w:t>
            </w:r>
          </w:p>
        </w:tc>
        <w:tc>
          <w:tcPr>
            <w:tcW w:w="2127" w:type="dxa"/>
          </w:tcPr>
          <w:p w:rsidR="00000000" w:rsidRDefault="004B0BA0">
            <w:pPr>
              <w:spacing w:before="20"/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да               нет</w:t>
            </w:r>
          </w:p>
        </w:tc>
        <w:tc>
          <w:tcPr>
            <w:tcW w:w="2409" w:type="dxa"/>
          </w:tcPr>
          <w:p w:rsidR="00000000" w:rsidRDefault="004B0BA0">
            <w:pPr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Полнота выполнения обязательного перечня лекарственного ассортимента </w:t>
            </w:r>
          </w:p>
        </w:tc>
        <w:tc>
          <w:tcPr>
            <w:tcW w:w="2127" w:type="dxa"/>
          </w:tcPr>
          <w:p w:rsidR="00000000" w:rsidRDefault="004B0BA0">
            <w:pPr>
              <w:spacing w:before="20"/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да               нет</w:t>
            </w:r>
          </w:p>
        </w:tc>
        <w:tc>
          <w:tcPr>
            <w:tcW w:w="2409" w:type="dxa"/>
          </w:tcPr>
          <w:p w:rsidR="00000000" w:rsidRDefault="004B0BA0">
            <w:pPr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Соответствие лечения требованиям протокола по срокам/продолжительности </w:t>
            </w:r>
          </w:p>
        </w:tc>
        <w:tc>
          <w:tcPr>
            <w:tcW w:w="2127" w:type="dxa"/>
          </w:tcPr>
          <w:p w:rsidR="00000000" w:rsidRDefault="004B0BA0">
            <w:pPr>
              <w:spacing w:before="20"/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да               нет</w:t>
            </w:r>
          </w:p>
        </w:tc>
        <w:tc>
          <w:tcPr>
            <w:tcW w:w="2409" w:type="dxa"/>
          </w:tcPr>
          <w:p w:rsidR="00000000" w:rsidRDefault="004B0BA0">
            <w:pPr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</w:tcPr>
          <w:p w:rsidR="00000000" w:rsidRDefault="004B0BA0">
            <w:pPr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8788" w:type="dxa"/>
            <w:gridSpan w:val="4"/>
          </w:tcPr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Комментарии:</w:t>
            </w: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00000" w:rsidRDefault="004B0BA0">
            <w:pPr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____________________</w:t>
            </w:r>
          </w:p>
          <w:p w:rsidR="00000000" w:rsidRDefault="004B0BA0">
            <w:pPr>
              <w:ind w:firstLine="601"/>
              <w:rPr>
                <w:b/>
                <w:sz w:val="28"/>
              </w:rPr>
            </w:pPr>
            <w:r>
              <w:rPr>
                <w:b/>
                <w:sz w:val="28"/>
              </w:rPr>
              <w:t>(дата)</w:t>
            </w:r>
          </w:p>
        </w:tc>
        <w:tc>
          <w:tcPr>
            <w:tcW w:w="6237" w:type="dxa"/>
            <w:gridSpan w:val="3"/>
          </w:tcPr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</w:p>
          <w:p w:rsidR="00000000" w:rsidRDefault="004B0B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_________________________________________________________________</w:t>
            </w:r>
          </w:p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(подпись)</w:t>
            </w:r>
          </w:p>
          <w:p w:rsidR="00000000" w:rsidRDefault="004B0BA0">
            <w:pPr>
              <w:rPr>
                <w:b/>
                <w:sz w:val="28"/>
              </w:rPr>
            </w:pPr>
          </w:p>
        </w:tc>
      </w:tr>
    </w:tbl>
    <w:p w:rsidR="00000000" w:rsidRDefault="004B0BA0">
      <w:pPr>
        <w:spacing w:line="360" w:lineRule="auto"/>
        <w:rPr>
          <w:sz w:val="28"/>
        </w:rPr>
      </w:pPr>
    </w:p>
    <w:p w:rsidR="00000000" w:rsidRDefault="004B0BA0">
      <w:pPr>
        <w:rPr>
          <w:sz w:val="28"/>
        </w:rPr>
      </w:pPr>
    </w:p>
    <w:p w:rsidR="00000000" w:rsidRDefault="004B0BA0">
      <w:pPr>
        <w:pStyle w:val="a7"/>
      </w:pPr>
      <w:r>
        <w:br w:type="page"/>
      </w:r>
    </w:p>
    <w:tbl>
      <w:tblPr>
        <w:tblW w:w="0" w:type="auto"/>
        <w:tblInd w:w="5211" w:type="dxa"/>
        <w:tblLayout w:type="fixed"/>
        <w:tblLook w:val="00BF" w:firstRow="1" w:lastRow="0" w:firstColumn="1" w:lastColumn="0" w:noHBand="0" w:noVBand="0"/>
      </w:tblPr>
      <w:tblGrid>
        <w:gridCol w:w="43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303" w:type="dxa"/>
          </w:tcPr>
          <w:p w:rsidR="00000000" w:rsidRDefault="004B0BA0">
            <w:pPr>
              <w:pStyle w:val="a7"/>
              <w:jc w:val="both"/>
            </w:pPr>
            <w:r>
              <w:t>Приложение 6</w:t>
            </w:r>
          </w:p>
          <w:p w:rsidR="00000000" w:rsidRDefault="004B0BA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 отраслевому стандарту «Протокол ведения больных. Дисбактериоз кишечника»  </w:t>
            </w:r>
          </w:p>
          <w:p w:rsidR="00000000" w:rsidRDefault="004B0BA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 91500.11.0004-2003</w:t>
            </w:r>
          </w:p>
        </w:tc>
      </w:tr>
    </w:tbl>
    <w:p w:rsidR="00000000" w:rsidRDefault="004B0BA0">
      <w:pPr>
        <w:pStyle w:val="a8"/>
        <w:rPr>
          <w:sz w:val="28"/>
        </w:rPr>
      </w:pPr>
    </w:p>
    <w:p w:rsidR="00000000" w:rsidRDefault="004B0BA0">
      <w:pPr>
        <w:pStyle w:val="a8"/>
        <w:rPr>
          <w:sz w:val="28"/>
        </w:rPr>
      </w:pPr>
      <w:r>
        <w:rPr>
          <w:sz w:val="28"/>
        </w:rPr>
        <w:t>АНКЕТА  ПАЦИЕНТА</w:t>
      </w:r>
    </w:p>
    <w:p w:rsidR="00000000" w:rsidRDefault="004B0BA0">
      <w:pPr>
        <w:pStyle w:val="a9"/>
        <w:rPr>
          <w:b/>
        </w:rPr>
      </w:pPr>
    </w:p>
    <w:p w:rsidR="00000000" w:rsidRDefault="004B0BA0">
      <w:pPr>
        <w:pStyle w:val="a9"/>
      </w:pPr>
      <w:r>
        <w:rPr>
          <w:b/>
        </w:rPr>
        <w:t>ФИО</w:t>
      </w:r>
      <w:r>
        <w:t xml:space="preserve"> ____</w:t>
      </w:r>
      <w:r>
        <w:t xml:space="preserve">______________________ </w:t>
      </w:r>
      <w:r>
        <w:rPr>
          <w:b/>
        </w:rPr>
        <w:t>ДАТА ЗАПОЛНЕНИЯ</w:t>
      </w:r>
      <w:r>
        <w:t xml:space="preserve"> _____________</w:t>
      </w:r>
    </w:p>
    <w:p w:rsidR="00000000" w:rsidRDefault="004B0BA0">
      <w:pPr>
        <w:rPr>
          <w:sz w:val="28"/>
        </w:rPr>
      </w:pPr>
    </w:p>
    <w:p w:rsidR="00000000" w:rsidRDefault="004B0BA0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  </w:t>
      </w:r>
      <w:r>
        <w:rPr>
          <w:b/>
          <w:sz w:val="28"/>
          <w:u w:val="single"/>
        </w:rPr>
        <w:t>КАК ВЫ ОЦЕНИВАЕТЕ ВАШЕ ОБЩЕЕ САМОЧУВСТВИЕ НА СЕГОДНЯШНИЙ ДЕНЬ?</w:t>
      </w:r>
    </w:p>
    <w:p w:rsidR="00000000" w:rsidRDefault="004B0BA0">
      <w:pPr>
        <w:pStyle w:val="a4"/>
        <w:ind w:left="1260" w:right="2438"/>
        <w:jc w:val="center"/>
      </w:pPr>
      <w:r>
        <w:t xml:space="preserve">Отметьте на шкале значение, соответствующее состоянию Вашего здоровья.                                                 </w:t>
      </w:r>
    </w:p>
    <w:p w:rsidR="00000000" w:rsidRDefault="007D23F5">
      <w:pPr>
        <w:pStyle w:val="a5"/>
        <w:tabs>
          <w:tab w:val="clear" w:pos="4677"/>
          <w:tab w:val="clear" w:pos="935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4914265</wp:posOffset>
                </wp:positionV>
                <wp:extent cx="609600" cy="6096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77777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34AF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75.75pt;margin-top:386.95pt;width:4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" o:allowincell="f" adj="15510" filled="f" fillcolor="#777"/>
            </w:pict>
          </mc:Fallback>
        </mc:AlternateContent>
      </w:r>
    </w:p>
    <w:p w:rsidR="00000000" w:rsidRDefault="007D23F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34290</wp:posOffset>
                </wp:positionV>
                <wp:extent cx="571500" cy="5181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1816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B8DA8" id="AutoShape 2" o:spid="_x0000_s1026" type="#_x0000_t96" style="position:absolute;margin-left:1in;margin-top:2.7pt;width:45pt;height:4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" o:allowincell="f" strokeweight="1.2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4"/>
        <w:gridCol w:w="567"/>
        <w:gridCol w:w="679"/>
        <w:gridCol w:w="31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pStyle w:val="1"/>
              <w:framePr w:hSpace="180" w:wrap="around" w:vAnchor="text" w:hAnchor="page" w:x="4294" w:y="366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caps w:val="0"/>
                <w:sz w:val="28"/>
              </w:rPr>
              <w:t xml:space="preserve">полное </w:t>
            </w:r>
            <w:r>
              <w:rPr>
                <w:caps w:val="0"/>
                <w:sz w:val="28"/>
              </w:rPr>
              <w:t>благополучие</w:t>
            </w:r>
            <w:r>
              <w:rPr>
                <w:sz w:val="2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3178" w:type="dxa"/>
            <w:vMerge w:val="restart"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  <w:r>
              <w:rPr>
                <w:b/>
                <w:sz w:val="28"/>
              </w:rPr>
              <w:t>(смерть)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3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00000" w:rsidRDefault="004B0BA0">
            <w:pPr>
              <w:framePr w:hSpace="180" w:wrap="around" w:vAnchor="text" w:hAnchor="page" w:x="4294" w:y="366"/>
              <w:rPr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jc w:val="center"/>
              <w:rPr>
                <w:b/>
                <w:sz w:val="28"/>
              </w:rPr>
            </w:pPr>
          </w:p>
        </w:tc>
        <w:tc>
          <w:tcPr>
            <w:tcW w:w="3178" w:type="dxa"/>
            <w:vMerge/>
            <w:vAlign w:val="center"/>
          </w:tcPr>
          <w:p w:rsidR="00000000" w:rsidRDefault="004B0BA0">
            <w:pPr>
              <w:framePr w:hSpace="180" w:wrap="around" w:vAnchor="text" w:hAnchor="page" w:x="4294" w:y="366"/>
              <w:rPr>
                <w:b/>
                <w:sz w:val="28"/>
              </w:rPr>
            </w:pPr>
          </w:p>
        </w:tc>
      </w:tr>
    </w:tbl>
    <w:p w:rsidR="00000000" w:rsidRDefault="004B0BA0">
      <w:pPr>
        <w:pStyle w:val="11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0BA0">
            <w:pPr>
              <w:pStyle w:val="a7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Приложение 7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к отраслевому стандарту «Протокол ведения больных. Дисбактериоз кишечника»  ОСТ 91500.11.0004-2003</w:t>
            </w:r>
          </w:p>
        </w:tc>
      </w:tr>
    </w:tbl>
    <w:p w:rsidR="00000000" w:rsidRDefault="004B0BA0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БИБ</w:t>
      </w:r>
      <w:r>
        <w:rPr>
          <w:sz w:val="28"/>
        </w:rPr>
        <w:t xml:space="preserve">ЛИОГРАФИЯ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680"/>
        <w:gridCol w:w="27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48" w:type="dxa"/>
            <w:vAlign w:val="center"/>
          </w:tcPr>
          <w:p w:rsidR="00000000" w:rsidRDefault="004B0BA0">
            <w:pPr>
              <w:keepNext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Автор(ы)</w:t>
            </w:r>
          </w:p>
        </w:tc>
        <w:tc>
          <w:tcPr>
            <w:tcW w:w="4680" w:type="dxa"/>
            <w:vAlign w:val="center"/>
          </w:tcPr>
          <w:p w:rsidR="00000000" w:rsidRDefault="004B0BA0">
            <w:pPr>
              <w:keepNext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публикации</w:t>
            </w:r>
          </w:p>
        </w:tc>
        <w:tc>
          <w:tcPr>
            <w:tcW w:w="2726" w:type="dxa"/>
            <w:vAlign w:val="center"/>
          </w:tcPr>
          <w:p w:rsidR="00000000" w:rsidRDefault="004B0BA0">
            <w:pPr>
              <w:keepNext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Выходные 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Боковой А.Г.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Дисбактериоз кишечника. В кн. Руководство по инфекционным болезням у детей / Под ред. Учайкина В.Ф. 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1998. - С. 462-471.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Боковой А.Г., Козлова Т.Г., Маккавеева Л.Ф.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Диагностика, к</w:t>
            </w:r>
            <w:r>
              <w:rPr>
                <w:sz w:val="28"/>
              </w:rPr>
              <w:t>линика и лечение дисбактериоза кишечника у детей. Методические рекомендации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1990. – 21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Бондаренко В.М., Учайкин В.Ф., Мурашова А.О., Абрамов Н.А.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Дисбиоз. Современные возможности профилактики и лечения. Методическое пособие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1995. – 20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Верт</w:t>
            </w:r>
            <w:r>
              <w:rPr>
                <w:sz w:val="28"/>
              </w:rPr>
              <w:t xml:space="preserve">кин А.Л., Венгеров Ю.Я., Машарова А.А., Артамонов В.Е., Багатурия И.Ф.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Дисбактериоз кишечника. Методические рекомендации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1998. – 33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Веселов А.Я.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Современные представления о нормальной микрофлоре пищеварительного тракта взрослого человека и измене</w:t>
            </w:r>
            <w:r>
              <w:rPr>
                <w:sz w:val="28"/>
              </w:rPr>
              <w:t>ниях её в норме и при некоторых заболеваниях органов пищеварения (обзор литературы)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Лабораторное дело, 1997. - № 4. – С. 3-10.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Грачева Н.М., Ющук Н.Д., Чупринина Р.П., Мацулевич Т.В., Пожалостина Л.В.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Дисбактериозы кишечника, причины возникновения, диагн</w:t>
            </w:r>
            <w:r>
              <w:rPr>
                <w:sz w:val="28"/>
              </w:rPr>
              <w:t>остика, применение бактерийных биологических препаратов. Пособие для врачей и студентов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1999. - 44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Григорьев П.Я., Яковенко Э.П.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Нарушение нормального состава кишечной микрофлоры, клиническое значение и вопросы терапии. Методическое пособие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20</w:t>
            </w:r>
            <w:r>
              <w:rPr>
                <w:sz w:val="28"/>
              </w:rPr>
              <w:t>00. - 15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Демин В.Ф., Ильенко Л.И., Холодова И.Н., Сырьевая Т.Н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Дисбактериоз кишечника у детей. Традиционные и нетрадиционные подходы к лечению и профилактике. Методические рекомендации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2000. - 55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Ефимов Б.А., Коршунов В.М., Кафарская Л.И., Тар</w:t>
            </w:r>
            <w:r>
              <w:rPr>
                <w:sz w:val="28"/>
              </w:rPr>
              <w:t xml:space="preserve">абрин Н.П.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Диагностика, профилактика и лечение дисбактериозов кишечника. Методические рекомендации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1991. - 13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Запруднов А.М.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Комментарии к статье А.В.Чебуркина "По поводу диагноза: "Дисбактериоз кишечника"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Педиатрия.-1999.-№ 1.- С. 103.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Запрудно</w:t>
            </w:r>
            <w:r>
              <w:rPr>
                <w:sz w:val="28"/>
              </w:rPr>
              <w:t xml:space="preserve">в А.М., Мазанкова Л.Н.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Микробная флора кишечника и пробиотики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М.: Педиатрия, 1999. - 48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Знаменский В.А., Дегтяр Н.В., Кузьминский С.Н., Кейсевич Л.В., Саргсян В.П., Бернасовская Е.П., Калюжная Л.Д., Даниленко И.И., Костюковская О.Н., Гладкая Е.А.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Мик</w:t>
            </w:r>
            <w:r>
              <w:rPr>
                <w:sz w:val="28"/>
              </w:rPr>
              <w:t>робиологическая диагностика дисбактериозов. Методические рекомендации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Киев, 1986. - 23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Иванов А.В.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Клиническое применение бактериофагов. Практическое руководство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Санкт-Петербург, 2000. - 41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Коровина Н.А., Вихирева З.Н., Захарова И.Н., Заплатников А</w:t>
            </w:r>
            <w:r>
              <w:rPr>
                <w:sz w:val="28"/>
              </w:rPr>
              <w:t xml:space="preserve">.Л.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Профилактика и коррекция нарушений микробиоценоза кишечника у детей раннего возраста. Методические рекомендации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1995. - 32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Коровина Н.А., Чебуркин А.В., Захарова И.Н., Заплатников А.Л., Смирнова Г.И.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Иммунореабилитация часто и длительно болею</w:t>
            </w:r>
            <w:r>
              <w:rPr>
                <w:sz w:val="28"/>
              </w:rPr>
              <w:t>щих детей. Учебное пособие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Ковров, 1996. - 30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Крылов А.А., Козлович И.В., Решетнева Е.М., Сапего А.В., Столов С.В.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Дисбактериоз кишечника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Санкт-Петербург,1994. - 24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Куваева И.Б., Ладодо К.С.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Микроэкологические и иммунные нарушения у детей: Диетич</w:t>
            </w:r>
            <w:r>
              <w:rPr>
                <w:sz w:val="28"/>
              </w:rPr>
              <w:t>еская коррекция. АМН СССР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М.: Медицина, 1991. - 240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Кузьменко Л.Г., Копанев Ю.А., Соколов А.Л.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Когда дисбактериоз кишечника лечить не нужно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Лечащий врач. - 1999. - № 6. - С.20-21.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Лиходед В.Г., Каверина К.Г., Кочурко Л.И., Лобова Е.А.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Микробиологиче</w:t>
            </w:r>
            <w:r>
              <w:rPr>
                <w:sz w:val="28"/>
              </w:rPr>
              <w:t>ская характеристика дисбактериозов кишечника у детей и взрослых в г. Москве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ЖМЭИ. - 1999. - №4. - С. 65-67.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Мазанкова Л.Н., Запруднов А.М.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Микроэкология кишечника у детей в норме и при патологии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Российские Медицинские Вести. - 1996. - № 1. - С. 34-43.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ирошник О.А.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Бактерийные и биологические препараты для коррекции дисбиозов. Тезисы Всероссийского конгресса с международным участием "Пробиотики и пробиотические продукты в профилактике и лечении наиболее распространенных заболеваний человека"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1999. -</w:t>
            </w:r>
            <w:r>
              <w:rPr>
                <w:sz w:val="28"/>
              </w:rPr>
              <w:t xml:space="preserve"> С. 33.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Мирошник О.А.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Рациональная терапия больных с дисбактериозом кишечника на современном этапе. Тезисы Всероссийского конгресса с международным участием "Пробиотики и пробиотические продукты в профилактике и лечении наиболее распространенных заболева</w:t>
            </w:r>
            <w:r>
              <w:rPr>
                <w:sz w:val="28"/>
              </w:rPr>
              <w:t>ний человека"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1999. - С.33.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Мухина Ю.Г.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Диагностика и коррекция дисбактериоза у детей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Русский медицинский журнал. - Т. 7, № 11. - С. 487-494.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Нисевич Н.И., Гаспарян М.О., Новокшонов А.А.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К вопросу о дисбактериозе кишечника у детей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Педиатрия. - 1999.</w:t>
            </w:r>
            <w:r>
              <w:rPr>
                <w:sz w:val="28"/>
              </w:rPr>
              <w:t xml:space="preserve"> - № 1. - С. 98-102.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Под ред. Воробьева А.А., Пака С.Г.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Дисбактериозы у детей. Учебное пособие для врачей и студентов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1998. - 60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Рябчук Ф.Н., Пирогова З.И., Александрова В.А.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Дисбактериозы у детей. Учебное пособие для врачей-слушателей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Ленинград,</w:t>
            </w:r>
            <w:r>
              <w:rPr>
                <w:sz w:val="28"/>
              </w:rPr>
              <w:t xml:space="preserve"> 1988. – 24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Субботина М.Д., Тимченко В.Н., Мартынкин А.С., Орлова В.А., Херодинов Б.И., Караськова Н.Г., Воробьев М.М., Кордубайло Л.В., Иванова Н.Г.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Дисбактериоз кишечника у детей и микроэкологические подходы к его коррекции. Учебно-методическое посо</w:t>
            </w:r>
            <w:r>
              <w:rPr>
                <w:sz w:val="28"/>
              </w:rPr>
              <w:t>бие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Санкт-Петербург, 1997. - 24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Таболин В.А., Бельмер С.В., Гасилина Т.В., Мухина Ю.Г., Корнева Т.И.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Рациональная терапия дисбактериоза кишечника у детей. Методические рекомендации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1998. - 11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Урсова Н.И., Савицкая К.И., Домникова О.С., Поляков</w:t>
            </w:r>
            <w:r>
              <w:rPr>
                <w:sz w:val="28"/>
              </w:rPr>
              <w:t xml:space="preserve">а С.И., Русанова Е.В., Тюрина Т.К., Васечкина Л.И., Климонова Н.В.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Современные методы коррекции дисбиоза кишечника у детей. Учебное пособие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М., 1998. - 32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 xml:space="preserve">Щербаков П.Л. </w:t>
            </w:r>
          </w:p>
        </w:tc>
        <w:tc>
          <w:tcPr>
            <w:tcW w:w="468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Рецензия на статью А.В. Чебуркина "По поводу диагноза: "дисбактериоз кишечника"</w:t>
            </w:r>
          </w:p>
        </w:tc>
        <w:tc>
          <w:tcPr>
            <w:tcW w:w="272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едиатрия. - 1999. - № 1. - С.104.</w:t>
            </w:r>
          </w:p>
        </w:tc>
      </w:tr>
    </w:tbl>
    <w:p w:rsidR="00000000" w:rsidRDefault="004B0BA0">
      <w:pPr>
        <w:rPr>
          <w:sz w:val="28"/>
        </w:rPr>
      </w:pPr>
    </w:p>
    <w:p w:rsidR="00000000" w:rsidRDefault="004B0BA0">
      <w:pPr>
        <w:pStyle w:val="a7"/>
        <w:jc w:val="both"/>
      </w:pPr>
      <w:r>
        <w:br w:type="page"/>
      </w:r>
    </w:p>
    <w:tbl>
      <w:tblPr>
        <w:tblW w:w="0" w:type="auto"/>
        <w:tblInd w:w="5070" w:type="dxa"/>
        <w:tblLayout w:type="fixed"/>
        <w:tblLook w:val="00BF" w:firstRow="1" w:lastRow="0" w:firstColumn="1" w:lastColumn="0" w:noHBand="0" w:noVBand="0"/>
      </w:tblPr>
      <w:tblGrid>
        <w:gridCol w:w="4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4444" w:type="dxa"/>
          </w:tcPr>
          <w:p w:rsidR="00000000" w:rsidRDefault="004B0BA0">
            <w:pPr>
              <w:pStyle w:val="a7"/>
              <w:spacing w:line="240" w:lineRule="auto"/>
              <w:jc w:val="both"/>
            </w:pPr>
            <w:r>
              <w:t>Приложение 8</w:t>
            </w:r>
          </w:p>
          <w:p w:rsidR="00000000" w:rsidRDefault="004B0BA0">
            <w:pPr>
              <w:pStyle w:val="11"/>
              <w:spacing w:line="24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 отраслевому стандарту «Протокол ведения больных. Дисбактериоз кишечника»  </w:t>
            </w:r>
          </w:p>
          <w:p w:rsidR="00000000" w:rsidRDefault="004B0BA0">
            <w:pPr>
              <w:pStyle w:val="11"/>
              <w:spacing w:line="24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ОСТ 91500.11.0004-2003</w:t>
            </w:r>
          </w:p>
        </w:tc>
      </w:tr>
    </w:tbl>
    <w:p w:rsidR="00000000" w:rsidRDefault="004B0BA0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ПЕРЕЧЕНЬ УЧРЕЖДЕНИЙ, ОТВЕТСТВЕННЫХ ЗА МОНИТОРИНГ ОСТ 91500.11.0004-2003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0"/>
        <w:gridCol w:w="30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528" w:type="dxa"/>
            <w:vAlign w:val="center"/>
          </w:tcPr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Учреждение, ответстве</w:t>
            </w: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ное за мон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торинг</w:t>
            </w:r>
          </w:p>
        </w:tc>
        <w:tc>
          <w:tcPr>
            <w:tcW w:w="3240" w:type="dxa"/>
            <w:vAlign w:val="center"/>
          </w:tcPr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Адрес, телефон</w:t>
            </w:r>
          </w:p>
        </w:tc>
        <w:tc>
          <w:tcPr>
            <w:tcW w:w="3086" w:type="dxa"/>
            <w:vAlign w:val="center"/>
          </w:tcPr>
          <w:p w:rsidR="00000000" w:rsidRDefault="004B0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 о</w:t>
            </w: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ветс</w:t>
            </w: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венного л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ца, должность, степень, зв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Московская медицинская академия им. И.М.Сеченова</w:t>
            </w:r>
          </w:p>
        </w:tc>
        <w:tc>
          <w:tcPr>
            <w:tcW w:w="324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119881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Москва, ул. Б.Пироговская, д.2/6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(095)2036567,2480553</w:t>
            </w:r>
          </w:p>
        </w:tc>
        <w:tc>
          <w:tcPr>
            <w:tcW w:w="308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Анатолий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Зав. каф.микробиологии, иммунологии, ви</w:t>
            </w:r>
            <w:r>
              <w:rPr>
                <w:sz w:val="28"/>
              </w:rPr>
              <w:t>русологии, д.м.н., профессор, академик РАМН</w:t>
            </w:r>
          </w:p>
        </w:tc>
      </w:tr>
    </w:tbl>
    <w:p w:rsidR="00000000" w:rsidRDefault="004B0BA0">
      <w:pPr>
        <w:pStyle w:val="11"/>
        <w:rPr>
          <w:sz w:val="28"/>
          <w:lang w:val="ru-RU"/>
        </w:rPr>
      </w:pPr>
    </w:p>
    <w:p w:rsidR="00000000" w:rsidRDefault="004B0BA0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ПЕРЕЧЕНЬ УЧРЕЖДЕНИЙ, УЧАСТВУЮЩИХ В МОНИТОРИРОВАНИИ ОСТ 91500.11.0003-2003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0"/>
        <w:gridCol w:w="30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528" w:type="dxa"/>
            <w:vAlign w:val="center"/>
          </w:tcPr>
          <w:p w:rsidR="00000000" w:rsidRDefault="004B0BA0">
            <w:pPr>
              <w:keepNext/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Учреждение, ответстве</w:t>
            </w: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ное за мон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торинг</w:t>
            </w:r>
          </w:p>
        </w:tc>
        <w:tc>
          <w:tcPr>
            <w:tcW w:w="3240" w:type="dxa"/>
            <w:vAlign w:val="center"/>
          </w:tcPr>
          <w:p w:rsidR="00000000" w:rsidRDefault="004B0BA0">
            <w:pPr>
              <w:keepNext/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Адрес, телефон</w:t>
            </w:r>
          </w:p>
        </w:tc>
        <w:tc>
          <w:tcPr>
            <w:tcW w:w="3086" w:type="dxa"/>
            <w:vAlign w:val="center"/>
          </w:tcPr>
          <w:p w:rsidR="00000000" w:rsidRDefault="004B0BA0">
            <w:pPr>
              <w:keepNext/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 о</w:t>
            </w: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ветс</w:t>
            </w: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венного л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ца, должность, степень, зв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Российский государственны</w:t>
            </w:r>
            <w:r>
              <w:rPr>
                <w:sz w:val="28"/>
              </w:rPr>
              <w:t>й медицинский университет</w:t>
            </w:r>
          </w:p>
        </w:tc>
        <w:tc>
          <w:tcPr>
            <w:tcW w:w="324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117869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Москва, ул. Островитянова, д. 1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(095)2362551,4341422</w:t>
            </w:r>
          </w:p>
        </w:tc>
        <w:tc>
          <w:tcPr>
            <w:tcW w:w="308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Учайкин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Василий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Зав. кафедрой детских инфекций, д.м.н., профессор, акад. РАМН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Московский НИИ эпидемиологии и микробиологии им. Г.Н. Габричевского</w:t>
            </w:r>
          </w:p>
        </w:tc>
        <w:tc>
          <w:tcPr>
            <w:tcW w:w="324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125212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z w:val="28"/>
              </w:rPr>
              <w:t>, ул. Адмирала Макарова, д. 10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(095)1932545,4521816</w:t>
            </w:r>
          </w:p>
        </w:tc>
        <w:tc>
          <w:tcPr>
            <w:tcW w:w="308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Грачева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Нина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Михайловна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Руководитель клинического отдела, д.м.н., профессор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Центр дисбактериозов и детоксикации ЗАО "Партнер"</w:t>
            </w:r>
          </w:p>
        </w:tc>
        <w:tc>
          <w:tcPr>
            <w:tcW w:w="3240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109202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Москва, 3-я Карачаровс-кая, д. 11, стр.1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(095) 9280695</w:t>
            </w:r>
          </w:p>
        </w:tc>
        <w:tc>
          <w:tcPr>
            <w:tcW w:w="3086" w:type="dxa"/>
          </w:tcPr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Лыкова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Елена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Ан</w:t>
            </w:r>
            <w:r>
              <w:rPr>
                <w:sz w:val="28"/>
              </w:rPr>
              <w:t>дреевна</w:t>
            </w:r>
          </w:p>
          <w:p w:rsidR="00000000" w:rsidRDefault="004B0BA0">
            <w:pPr>
              <w:rPr>
                <w:sz w:val="28"/>
              </w:rPr>
            </w:pPr>
            <w:r>
              <w:rPr>
                <w:sz w:val="28"/>
              </w:rPr>
              <w:t>д.м.н., руководитель центра</w:t>
            </w:r>
          </w:p>
        </w:tc>
      </w:tr>
    </w:tbl>
    <w:p w:rsidR="00000000" w:rsidRDefault="004B0BA0">
      <w:pPr>
        <w:pStyle w:val="11"/>
        <w:rPr>
          <w:sz w:val="28"/>
          <w:lang w:val="ru-RU"/>
        </w:rPr>
      </w:pPr>
    </w:p>
    <w:p w:rsidR="00000000" w:rsidRDefault="004B0BA0">
      <w:pPr>
        <w:pStyle w:val="a7"/>
        <w:jc w:val="center"/>
      </w:pPr>
      <w:r>
        <w:br w:type="page"/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0BA0">
            <w:pPr>
              <w:pStyle w:val="a7"/>
              <w:spacing w:line="240" w:lineRule="auto"/>
              <w:jc w:val="left"/>
            </w:pPr>
            <w:r>
              <w:t>Приложение 9</w:t>
            </w:r>
          </w:p>
          <w:p w:rsidR="00000000" w:rsidRDefault="004B0BA0">
            <w:pPr>
              <w:pStyle w:val="a7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к отраслевому стандарту «Протокол ведения больных. Дисбактериоз кишечника»          ОСТ 91500.11.0004-2003</w:t>
            </w:r>
          </w:p>
        </w:tc>
      </w:tr>
    </w:tbl>
    <w:p w:rsidR="00000000" w:rsidRDefault="004B0BA0">
      <w:pPr>
        <w:pStyle w:val="11"/>
        <w:spacing w:line="240" w:lineRule="auto"/>
        <w:rPr>
          <w:sz w:val="28"/>
          <w:lang w:val="ru-RU"/>
        </w:rPr>
      </w:pPr>
    </w:p>
    <w:p w:rsidR="00000000" w:rsidRDefault="004B0BA0">
      <w:pPr>
        <w:pStyle w:val="aa"/>
        <w:spacing w:line="360" w:lineRule="auto"/>
        <w:ind w:firstLine="567"/>
        <w:jc w:val="center"/>
        <w:rPr>
          <w:rFonts w:ascii="Times New Roman" w:eastAsia="MS Mincho" w:hAnsi="Times New Roman"/>
          <w:b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center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ФОРМУЛЯРНЫЕ СТАТЬИ ЛЕКАРСТВЕННЫХ СРЕДСТВ </w:t>
      </w:r>
    </w:p>
    <w:p w:rsidR="00000000" w:rsidRDefault="004B0BA0">
      <w:pPr>
        <w:pStyle w:val="aa"/>
        <w:spacing w:line="360" w:lineRule="auto"/>
        <w:ind w:firstLine="567"/>
        <w:jc w:val="center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К ОСТ 91500.11.0003-2002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БИФИДУМБАКТЕРИН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</w:t>
      </w:r>
      <w:r>
        <w:rPr>
          <w:rFonts w:ascii="Times New Roman" w:eastAsia="MS Mincho" w:hAnsi="Times New Roman"/>
          <w:sz w:val="28"/>
        </w:rPr>
        <w:t>дное непатентованное название: биомасса бифидобактерий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бифидумбактерин порошок; бифидумбактерин сухой, бифидумбактерин капсулы, бифидумбактерин таблетки.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Антибактериальные средства (средства, норм</w:t>
      </w:r>
      <w:r>
        <w:rPr>
          <w:rFonts w:ascii="Times New Roman" w:eastAsia="MS Mincho" w:hAnsi="Times New Roman"/>
          <w:sz w:val="28"/>
        </w:rPr>
        <w:t>ализующие микрофлору кишечника).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Нормализует микрофлору кишечника, воздействует на восстановление функций желудочно-кишечного тракта, повышает неспецифическую резистентность организма.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Краткие сведения о </w:t>
      </w:r>
      <w:r>
        <w:rPr>
          <w:rFonts w:ascii="Times New Roman" w:eastAsia="MS Mincho" w:hAnsi="Times New Roman"/>
          <w:sz w:val="28"/>
        </w:rPr>
        <w:t>доказательствах эффективности. Применение у больных с дисбактериозом приводит к нормализации функции желудочно-кишечного тракта (улучшение аппетита, исчезновение тошноты, срыгиваниий у детей, аэрофагии, метеоризма, вздутия живота, боли в животе, запоров, и</w:t>
      </w:r>
      <w:r>
        <w:rPr>
          <w:rFonts w:ascii="Times New Roman" w:eastAsia="MS Mincho" w:hAnsi="Times New Roman"/>
          <w:sz w:val="28"/>
        </w:rPr>
        <w:t xml:space="preserve">змененного стула и др.), к нормализации прибавки массы тела у детей, к увеличению содержания бифидобактерий до нормы, улучшению или нормализации показателей микробиоценоза кишечника. Уровень убедительности доказательств С. При профилактическом </w:t>
      </w:r>
      <w:r>
        <w:rPr>
          <w:rFonts w:ascii="Times New Roman" w:eastAsia="MS Mincho" w:hAnsi="Times New Roman"/>
          <w:sz w:val="28"/>
        </w:rPr>
        <w:lastRenderedPageBreak/>
        <w:t>применении п</w:t>
      </w:r>
      <w:r>
        <w:rPr>
          <w:rFonts w:ascii="Times New Roman" w:eastAsia="MS Mincho" w:hAnsi="Times New Roman"/>
          <w:sz w:val="28"/>
        </w:rPr>
        <w:t>репарата у детей уменьшается частота острых кишечных и респираторных инфекций (уровень убедительности доказательств С).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</w:t>
      </w:r>
      <w:r>
        <w:rPr>
          <w:rFonts w:ascii="Times New Roman" w:eastAsia="MS Mincho" w:hAnsi="Times New Roman"/>
          <w:sz w:val="28"/>
        </w:rPr>
        <w:t>налогов. Препарат содержит бифидобактерии - облигатные представители микробиоценоза желудочно-кишечного тракта, которые действуют как антагонисты широкого спектра патогенных и условно патогенных микроорганизмов. Обладает заместительным действием по содержа</w:t>
      </w:r>
      <w:r>
        <w:rPr>
          <w:rFonts w:ascii="Times New Roman" w:eastAsia="MS Mincho" w:hAnsi="Times New Roman"/>
          <w:sz w:val="28"/>
        </w:rPr>
        <w:t>нию в микробиоценозе бифидобактерий, способствует восстановлению нормофлоры кишечника.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Показания. Дисбактериоз кишечника; кишечные дисфункции не установленной этиологии; хронические заболевания органов пищеварения с нарушением микрофлоры кишечника; в компл</w:t>
      </w:r>
      <w:r>
        <w:rPr>
          <w:rFonts w:ascii="Times New Roman" w:eastAsia="MS Mincho" w:hAnsi="Times New Roman"/>
          <w:sz w:val="28"/>
        </w:rPr>
        <w:t>ексном лечении детей раннего возраста с гнойно-септическими процессами, пневмониями и другими заболеваниями инфекционной и неинфекционной этиологии; ослабленным детям с анемией, гипотрофией, рахитом, аллергическим диатезом; при раннем переводе детей грудно</w:t>
      </w:r>
      <w:r>
        <w:rPr>
          <w:rFonts w:ascii="Times New Roman" w:eastAsia="MS Mincho" w:hAnsi="Times New Roman"/>
          <w:sz w:val="28"/>
        </w:rPr>
        <w:t>го возраста на искусственное вскармливание и вскармливание донорским молоком; при приеме антибактериальных препаратов, в том числе антибиотиков, гормональных и нестероидных противовоспалительных препаратов, лучевой и химиотерапии, при стрессовой ситуации и</w:t>
      </w:r>
      <w:r>
        <w:rPr>
          <w:rFonts w:ascii="Times New Roman" w:eastAsia="MS Mincho" w:hAnsi="Times New Roman"/>
          <w:sz w:val="28"/>
        </w:rPr>
        <w:t xml:space="preserve"> пребывании в экстремальных условиях, в комплексном лечении аллергических заболеваний (гастроинтестинальная аллергия, атопический дерматит, дерматореспираторный синдром, бронхиальная астма); при сложной эпидемиологической ситуации в роддомах с целью профил</w:t>
      </w:r>
      <w:r>
        <w:rPr>
          <w:rFonts w:ascii="Times New Roman" w:eastAsia="MS Mincho" w:hAnsi="Times New Roman"/>
          <w:sz w:val="28"/>
        </w:rPr>
        <w:t xml:space="preserve">актики дисбактериоза новорожденных для местной обработки молочных желез кормящих матерей группы "риска" (у женщин с втянутым плоским соском, снижении его эрекции, наличии трещин). 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Противопоказания. Индивидуальная непереносимость препарата.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lastRenderedPageBreak/>
        <w:t>Критерии эффект</w:t>
      </w:r>
      <w:r>
        <w:rPr>
          <w:rFonts w:ascii="Times New Roman" w:eastAsia="MS Mincho" w:hAnsi="Times New Roman"/>
          <w:sz w:val="28"/>
        </w:rPr>
        <w:t>ивности. Улучшение микробиоценоза кишечника (исчезновение дисбактериоза кишечника или переход из II степени в I степень), положительная динамика клинических проявлений дисбактериоза (исчезновение метеоризма, боли в животе, нормализация стула и др.) или пол</w:t>
      </w:r>
      <w:r>
        <w:rPr>
          <w:rFonts w:ascii="Times New Roman" w:eastAsia="MS Mincho" w:hAnsi="Times New Roman"/>
          <w:sz w:val="28"/>
        </w:rPr>
        <w:t>ное исчезновение клинических проявлений дисбактериоза.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изменения дозы и отмены.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1980"/>
        <w:gridCol w:w="1620"/>
        <w:gridCol w:w="153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vMerge w:val="restart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</w:t>
            </w:r>
          </w:p>
        </w:tc>
        <w:tc>
          <w:tcPr>
            <w:tcW w:w="6939" w:type="dxa"/>
            <w:gridSpan w:val="4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Лекарственная форма и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vMerge/>
          </w:tcPr>
          <w:p w:rsidR="00000000" w:rsidRDefault="004B0BA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4B0BA0">
            <w:pPr>
              <w:pStyle w:val="a4"/>
              <w:spacing w:before="0"/>
              <w:ind w:right="0"/>
              <w:jc w:val="center"/>
            </w:pPr>
            <w:r>
              <w:t>Бифидумбактерин - порошок (пакеты)</w:t>
            </w:r>
          </w:p>
        </w:tc>
        <w:tc>
          <w:tcPr>
            <w:tcW w:w="1980" w:type="dxa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Бифидумбактерин сухой (флаконы, ампулы)</w:t>
            </w:r>
          </w:p>
        </w:tc>
        <w:tc>
          <w:tcPr>
            <w:tcW w:w="1620" w:type="dxa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Бифидумбактерин сухой (капсулы)</w:t>
            </w:r>
          </w:p>
        </w:tc>
        <w:tc>
          <w:tcPr>
            <w:tcW w:w="1539" w:type="dxa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Бифидумбактерин</w:t>
            </w:r>
            <w:r>
              <w:rPr>
                <w:rFonts w:ascii="Times New Roman" w:hAnsi="Times New Roman"/>
                <w:sz w:val="28"/>
              </w:rPr>
              <w:t xml:space="preserve"> сухой (таблетки)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00000" w:rsidRDefault="004B0BA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 до 6 мес</w:t>
            </w:r>
          </w:p>
        </w:tc>
        <w:tc>
          <w:tcPr>
            <w:tcW w:w="1800" w:type="dxa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пакет </w:t>
            </w:r>
          </w:p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раза/сут</w:t>
            </w:r>
          </w:p>
        </w:tc>
        <w:tc>
          <w:tcPr>
            <w:tcW w:w="1980" w:type="dxa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дозы </w:t>
            </w:r>
          </w:p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раза/сут</w:t>
            </w:r>
          </w:p>
        </w:tc>
        <w:tc>
          <w:tcPr>
            <w:tcW w:w="1620" w:type="dxa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доз </w:t>
            </w:r>
          </w:p>
          <w:p w:rsidR="00000000" w:rsidRDefault="004B0BA0">
            <w:pPr>
              <w:pStyle w:val="aa"/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раза/сут</w:t>
            </w:r>
          </w:p>
        </w:tc>
        <w:tc>
          <w:tcPr>
            <w:tcW w:w="1539" w:type="dxa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000000" w:rsidRDefault="004B0BA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 мес до 3 лет</w:t>
            </w:r>
          </w:p>
        </w:tc>
        <w:tc>
          <w:tcPr>
            <w:tcW w:w="1800" w:type="dxa"/>
            <w:vAlign w:val="center"/>
          </w:tcPr>
          <w:p w:rsidR="00000000" w:rsidRDefault="004B0BA0">
            <w:pPr>
              <w:pStyle w:val="a4"/>
              <w:spacing w:before="0"/>
              <w:ind w:right="0"/>
              <w:jc w:val="center"/>
            </w:pPr>
            <w:r>
              <w:t xml:space="preserve">1 пакет </w:t>
            </w:r>
          </w:p>
          <w:p w:rsidR="00000000" w:rsidRDefault="004B0BA0">
            <w:pPr>
              <w:pStyle w:val="a4"/>
              <w:spacing w:before="0"/>
              <w:ind w:right="0"/>
              <w:jc w:val="center"/>
            </w:pPr>
            <w:r>
              <w:t>3-4 раза/сут</w:t>
            </w:r>
          </w:p>
        </w:tc>
        <w:tc>
          <w:tcPr>
            <w:tcW w:w="3600" w:type="dxa"/>
            <w:gridSpan w:val="2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доз 2-3 раза/сут</w:t>
            </w:r>
          </w:p>
        </w:tc>
        <w:tc>
          <w:tcPr>
            <w:tcW w:w="1539" w:type="dxa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000000" w:rsidRDefault="004B0BA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 лет до 7 лет</w:t>
            </w:r>
          </w:p>
        </w:tc>
        <w:tc>
          <w:tcPr>
            <w:tcW w:w="1800" w:type="dxa"/>
            <w:vAlign w:val="center"/>
          </w:tcPr>
          <w:p w:rsidR="00000000" w:rsidRDefault="004B0BA0">
            <w:pPr>
              <w:pStyle w:val="a4"/>
              <w:spacing w:before="0"/>
              <w:ind w:right="0"/>
              <w:jc w:val="center"/>
            </w:pPr>
            <w:r>
              <w:t xml:space="preserve">1 пакет </w:t>
            </w:r>
          </w:p>
          <w:p w:rsidR="00000000" w:rsidRDefault="004B0BA0">
            <w:pPr>
              <w:pStyle w:val="a4"/>
              <w:spacing w:before="0"/>
              <w:ind w:right="0"/>
              <w:jc w:val="center"/>
            </w:pPr>
            <w:r>
              <w:t>3-5 раза/сут</w:t>
            </w:r>
          </w:p>
        </w:tc>
        <w:tc>
          <w:tcPr>
            <w:tcW w:w="5139" w:type="dxa"/>
            <w:gridSpan w:val="3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доз 2-3 раза/сут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000000" w:rsidRDefault="004B0BA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7 лет и старше</w:t>
            </w:r>
          </w:p>
        </w:tc>
        <w:tc>
          <w:tcPr>
            <w:tcW w:w="1800" w:type="dxa"/>
            <w:vAlign w:val="center"/>
          </w:tcPr>
          <w:p w:rsidR="00000000" w:rsidRDefault="004B0BA0">
            <w:pPr>
              <w:pStyle w:val="a4"/>
              <w:spacing w:before="0"/>
              <w:ind w:right="0"/>
              <w:jc w:val="center"/>
            </w:pPr>
            <w:r>
              <w:t xml:space="preserve">2 пакета </w:t>
            </w:r>
          </w:p>
          <w:p w:rsidR="00000000" w:rsidRDefault="004B0BA0">
            <w:pPr>
              <w:pStyle w:val="a4"/>
              <w:spacing w:before="0"/>
              <w:ind w:right="0"/>
              <w:jc w:val="center"/>
            </w:pPr>
            <w:r>
              <w:t>3-4 раз</w:t>
            </w:r>
            <w:r>
              <w:t>а/сут</w:t>
            </w:r>
          </w:p>
        </w:tc>
        <w:tc>
          <w:tcPr>
            <w:tcW w:w="5139" w:type="dxa"/>
            <w:gridSpan w:val="3"/>
            <w:vAlign w:val="center"/>
          </w:tcPr>
          <w:p w:rsidR="00000000" w:rsidRDefault="004B0BA0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доз 2-3 раза/сут</w:t>
            </w:r>
          </w:p>
        </w:tc>
      </w:tr>
    </w:tbl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Бифидумбактерин - порошок детям дают во время кормления, смешав с грудным молоком или продуктом детского питания. Детям старшего возраста и взрослым препарат перед употреблением смешивают с жидкой частью пищи, желательно кисломол</w:t>
      </w:r>
      <w:r>
        <w:rPr>
          <w:rFonts w:ascii="Times New Roman" w:eastAsia="MS Mincho" w:hAnsi="Times New Roman"/>
          <w:sz w:val="28"/>
        </w:rPr>
        <w:t>очным продуктом или с 30-50 мл кипяченой воды комнатной температуры. При растворении препарата водой образуется слабо опалесцирующая взвесь со слабым сероватым оттенком. Полученную водную взвесь следует выпить, не добиваясь полного растворения. При необход</w:t>
      </w:r>
      <w:r>
        <w:rPr>
          <w:rFonts w:ascii="Times New Roman" w:eastAsia="MS Mincho" w:hAnsi="Times New Roman"/>
          <w:sz w:val="28"/>
        </w:rPr>
        <w:t>имости препарат принимают независимо от приема пищи.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Бифидумбактерин сухой дают за 20-30 мин до еды, грудным детям препарат можно давать непосредственно перед кормлением.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Способ растворения. Содержимое флакона (ампулы) растворяют кипяченой водой комнатной</w:t>
      </w:r>
      <w:r>
        <w:rPr>
          <w:rFonts w:ascii="Times New Roman" w:eastAsia="MS Mincho" w:hAnsi="Times New Roman"/>
          <w:sz w:val="28"/>
        </w:rPr>
        <w:t xml:space="preserve"> температуры из расчета 1 чайная ложка на 1 дозу препарата. В стакан наливают требуемое количество чайных ложек </w:t>
      </w:r>
      <w:r>
        <w:rPr>
          <w:rFonts w:ascii="Times New Roman" w:eastAsia="MS Mincho" w:hAnsi="Times New Roman"/>
          <w:sz w:val="28"/>
        </w:rPr>
        <w:lastRenderedPageBreak/>
        <w:t>воды (в соответствии с числом доз, указанных на этикетке тары), затем из стакана переносят во флакон (ампулу), небольшое количество воды, переме</w:t>
      </w:r>
      <w:r>
        <w:rPr>
          <w:rFonts w:ascii="Times New Roman" w:eastAsia="MS Mincho" w:hAnsi="Times New Roman"/>
          <w:sz w:val="28"/>
        </w:rPr>
        <w:t>шивают встряхиванием (до 10 раз). Препарат должен раствориться в течение 5 мин с образованием непрозрачной гомогенной взвеси. Содержимое флакона (ампулы) переносят в тот же стакан и перемешивают. Одна чайная ложка растворенного таким образом препарата сост</w:t>
      </w:r>
      <w:r>
        <w:rPr>
          <w:rFonts w:ascii="Times New Roman" w:eastAsia="MS Mincho" w:hAnsi="Times New Roman"/>
          <w:sz w:val="28"/>
        </w:rPr>
        <w:t xml:space="preserve">авляет 1 дозу.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Таблетки бифидумбактерина применяют через рот, запивая кипяченой водой.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Бифидумбактерин сухой в капсулах применяют через рот путем проглатывания целых капсул с достаточным количеством жидкости комнатной температуры или путем растворения со</w:t>
      </w:r>
      <w:r>
        <w:rPr>
          <w:rFonts w:ascii="Times New Roman" w:eastAsia="MS Mincho" w:hAnsi="Times New Roman"/>
          <w:sz w:val="28"/>
        </w:rPr>
        <w:t xml:space="preserve">держимого раскрытой капсулы в небольшом количестве охлажденной кипяченой воды.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Способ растворения. В чистую посуду высыпают содержимое одной капсулы и добавляют охлажденную кипяченую воду, 1 чайная ложна на одну дозу препарата, перемешивают до получения о</w:t>
      </w:r>
      <w:r>
        <w:rPr>
          <w:rFonts w:ascii="Times New Roman" w:eastAsia="MS Mincho" w:hAnsi="Times New Roman"/>
          <w:sz w:val="28"/>
        </w:rPr>
        <w:t>днородной взвеси беловато-серого или разных оттенков бежевого цвета, имеющую специфический кисломолочный запах и вкус. Одна чайная ложна приготовленного таким образом раствора составляет 1 дозу.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Препарат отменяют при индивидуальной непереносимости. Обычно </w:t>
      </w:r>
      <w:r>
        <w:rPr>
          <w:rFonts w:ascii="Times New Roman" w:eastAsia="MS Mincho" w:hAnsi="Times New Roman"/>
          <w:sz w:val="28"/>
        </w:rPr>
        <w:t>назначается курсовое лечение.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Передозировка. Симптомы передозировки препарата не описаны.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маркировки. Не пр</w:t>
      </w:r>
      <w:r>
        <w:rPr>
          <w:rFonts w:ascii="Times New Roman" w:eastAsia="MS Mincho" w:hAnsi="Times New Roman"/>
          <w:sz w:val="28"/>
        </w:rPr>
        <w:t>игоден для применения препарат во флаконах с резко уменьшенной в объеме массой темно-коричневого цвета. Для разведения препарата не применять воду с температурой выше 40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и не хранить в разведенном виде. Бифидумбактерин - порошок следует назначать с остор</w:t>
      </w:r>
      <w:r>
        <w:rPr>
          <w:rFonts w:ascii="Times New Roman" w:eastAsia="MS Mincho" w:hAnsi="Times New Roman"/>
          <w:sz w:val="28"/>
        </w:rPr>
        <w:t xml:space="preserve">ожностью при лактазной недостаточности. 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lastRenderedPageBreak/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Побочные эффекты </w:t>
      </w:r>
      <w:r>
        <w:rPr>
          <w:rFonts w:ascii="Times New Roman" w:eastAsia="MS Mincho" w:hAnsi="Times New Roman"/>
          <w:sz w:val="28"/>
        </w:rPr>
        <w:t>и осложнения. Не установлены.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Взаимодействие с другими лекарственными средствами. Совместим с лактобактерином и лактулозой. Препарат может оказывать меньшую активность при одновременном применении с антибиотиками.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Применение лекарственного средства в сост</w:t>
      </w:r>
      <w:r>
        <w:rPr>
          <w:rFonts w:ascii="Times New Roman" w:eastAsia="MS Mincho" w:hAnsi="Times New Roman"/>
          <w:sz w:val="28"/>
        </w:rPr>
        <w:t>аве сложных лекарственных средств. Бификол, бифилиз.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Отпускается без рецепта, необходимо соблюдать рекомендации врача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</w:t>
      </w:r>
      <w:r>
        <w:rPr>
          <w:rFonts w:ascii="Times New Roman" w:eastAsia="MS Mincho" w:hAnsi="Times New Roman"/>
          <w:sz w:val="28"/>
        </w:rPr>
        <w:t>иента: нет.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Бифидумбактерин – порошок 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Лиофильно высушенная микробная масса живых клеток бактерий антагонистически активного штамма </w:t>
      </w:r>
      <w:r>
        <w:rPr>
          <w:rFonts w:ascii="Times New Roman" w:eastAsia="MS Mincho" w:hAnsi="Times New Roman"/>
          <w:sz w:val="28"/>
          <w:lang w:val="en-US"/>
        </w:rPr>
        <w:t>Bifidobacterium</w:t>
      </w:r>
      <w:r>
        <w:rPr>
          <w:rFonts w:ascii="Times New Roman" w:eastAsia="MS Mincho" w:hAnsi="Times New Roman"/>
          <w:sz w:val="28"/>
        </w:rPr>
        <w:t xml:space="preserve"> bifidum № 1, очищенная от среды выращивания, лактоза.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Пакеты, 10 шт. , 30 шт. в уп</w:t>
      </w:r>
      <w:r>
        <w:rPr>
          <w:rFonts w:ascii="Times New Roman" w:eastAsia="MS Mincho" w:hAnsi="Times New Roman"/>
          <w:sz w:val="28"/>
        </w:rPr>
        <w:t>аковке.  В одном пакете содержится 5х10</w:t>
      </w:r>
      <w:r>
        <w:rPr>
          <w:rFonts w:ascii="Times New Roman" w:eastAsia="MS Mincho" w:hAnsi="Times New Roman"/>
          <w:sz w:val="28"/>
          <w:vertAlign w:val="superscript"/>
        </w:rPr>
        <w:t>8</w:t>
      </w:r>
      <w:r>
        <w:rPr>
          <w:rFonts w:ascii="Times New Roman" w:eastAsia="MS Mincho" w:hAnsi="Times New Roman"/>
          <w:sz w:val="28"/>
        </w:rPr>
        <w:t xml:space="preserve"> микробных клеток бифидобактерий.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Бифидумбактерин сухой 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Лиофильно высушенная в среде культивирования во флаконах, ампулах или спрессованная в таблетки микробная масса живых, антагонистически активных штаммов Bifidob</w:t>
      </w:r>
      <w:r>
        <w:rPr>
          <w:rFonts w:ascii="Times New Roman" w:eastAsia="MS Mincho" w:hAnsi="Times New Roman"/>
          <w:sz w:val="28"/>
        </w:rPr>
        <w:t>acterium bifidum № 1, 791 или ЛВА-3.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Флаконы, 10 шт. в упаковке.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Ампулы, 10 шт. в упаковке.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Таблетки, 10, 20, 30 штук во флаконе или 24 таблетки в упаковке «Сервак».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lastRenderedPageBreak/>
        <w:t>В 1 флаконе содержится 5х10</w:t>
      </w:r>
      <w:r>
        <w:rPr>
          <w:rFonts w:ascii="Times New Roman" w:eastAsia="MS Mincho" w:hAnsi="Times New Roman"/>
          <w:sz w:val="28"/>
          <w:vertAlign w:val="superscript"/>
        </w:rPr>
        <w:t xml:space="preserve">7 </w:t>
      </w:r>
      <w:r>
        <w:rPr>
          <w:rFonts w:ascii="Times New Roman" w:eastAsia="MS Mincho" w:hAnsi="Times New Roman"/>
          <w:sz w:val="28"/>
        </w:rPr>
        <w:t>(5 доз) микробных клеток бифидобактерий.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 1 ампуле содержитс</w:t>
      </w:r>
      <w:r>
        <w:rPr>
          <w:rFonts w:ascii="Times New Roman" w:eastAsia="MS Mincho" w:hAnsi="Times New Roman"/>
          <w:sz w:val="28"/>
        </w:rPr>
        <w:t>я 2х10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(2 дозы) микробных клеток бифидобактерий.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 1 таблетке 5х10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(5 доз) микробных клеток бифидобактерий.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Бифидумбактерин в капсулах  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Лиофильно высушенная микробная масса живых, антагонистически активных штаммов Bifidobacterium bifidum № 1 или 791, ра</w:t>
      </w:r>
      <w:r>
        <w:rPr>
          <w:rFonts w:ascii="Times New Roman" w:eastAsia="MS Mincho" w:hAnsi="Times New Roman"/>
          <w:sz w:val="28"/>
        </w:rPr>
        <w:t>сфасованная в капсулы.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Капсулы, 10, 20, 30, 50 шт. в банке для лекарственных средств.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 1 капсуле 5х10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(5 доз) микробных клеток бифидобактерий.</w:t>
      </w:r>
    </w:p>
    <w:p w:rsidR="00000000" w:rsidRDefault="004B0BA0" w:rsidP="004B0BA0">
      <w:pPr>
        <w:pStyle w:val="aa"/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 в порошке должен храниться в недоступном для детей сухом</w:t>
      </w:r>
      <w:r>
        <w:rPr>
          <w:rFonts w:ascii="Times New Roman" w:eastAsia="MS Mincho" w:hAnsi="Times New Roman"/>
          <w:sz w:val="28"/>
        </w:rPr>
        <w:t xml:space="preserve"> месте при температуре не выше 10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С, допускается транспортировка препарата не более 10 сут при температуре не выше 20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 Препарат во флаконах, ампулах, таблетках, капсулах хранится а сухом темном месте при температуре 5</w:t>
      </w:r>
      <w:r>
        <w:rPr>
          <w:rFonts w:ascii="Times New Roman" w:eastAsia="MS Mincho" w:hAnsi="Times New Roman"/>
          <w:sz w:val="28"/>
        </w:rPr>
        <w:sym w:font="Symbol" w:char="F0B1"/>
      </w:r>
      <w:r>
        <w:rPr>
          <w:rFonts w:ascii="Times New Roman" w:eastAsia="MS Mincho" w:hAnsi="Times New Roman"/>
          <w:sz w:val="28"/>
        </w:rPr>
        <w:t>3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 Срок годности: 1 год.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БИФИДУМБ</w:t>
      </w:r>
      <w:r>
        <w:rPr>
          <w:rFonts w:ascii="Times New Roman" w:eastAsia="MS Mincho" w:hAnsi="Times New Roman"/>
          <w:b/>
          <w:sz w:val="28"/>
        </w:rPr>
        <w:t xml:space="preserve">АКТЕРИН ФОРТЕ, порошок для приема внутрь 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биомасса бифидобактерий, иммобилизованная на активированном угле.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</w:t>
      </w:r>
      <w:r>
        <w:rPr>
          <w:rFonts w:ascii="Times New Roman" w:eastAsia="MS Mincho" w:hAnsi="Times New Roman"/>
          <w:sz w:val="28"/>
        </w:rPr>
        <w:t>а.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Нормализует микрофлору кишечника, воздействует на восстановление функций желудочно-кишечного тракта, повышает неспецифическую резистентность организма.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Краткие сведения о доказательствах эффективности </w:t>
      </w:r>
      <w:r>
        <w:rPr>
          <w:rFonts w:ascii="Times New Roman" w:eastAsia="MS Mincho" w:hAnsi="Times New Roman"/>
          <w:sz w:val="28"/>
        </w:rPr>
        <w:t>лекарственного средства. Применение у больных с дисбактериозом приводит к нормализации функции желудочно-кишечного тракта (нормализация аппетита, исчезновение тошноты, срыгиваний у детей, аэрофагии, метеоризма, вздутия живота, боли в животе, нормализация и</w:t>
      </w:r>
      <w:r>
        <w:rPr>
          <w:rFonts w:ascii="Times New Roman" w:eastAsia="MS Mincho" w:hAnsi="Times New Roman"/>
          <w:sz w:val="28"/>
        </w:rPr>
        <w:t>змененного стула, исчезновение запора и др.), нормализации содержания бифидобактерий, улучшению или нормализации показателей микробиоценоза кишечника, способствует устранению кожных проявлений дисбактериоза. Способствует репарации слизистой желудочно-кишеч</w:t>
      </w:r>
      <w:r>
        <w:rPr>
          <w:rFonts w:ascii="Times New Roman" w:eastAsia="MS Mincho" w:hAnsi="Times New Roman"/>
          <w:sz w:val="28"/>
        </w:rPr>
        <w:t>ного тракта, обладает иммуномодулирующим действием. Показана большая активность по сравнению с бифидумбактерином. Уровень доказательств С.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</w:t>
      </w:r>
      <w:r>
        <w:rPr>
          <w:rFonts w:ascii="Times New Roman" w:eastAsia="MS Mincho" w:hAnsi="Times New Roman"/>
          <w:sz w:val="28"/>
        </w:rPr>
        <w:t xml:space="preserve">вивалентность для аналогов. Препарат содержит бифидобактерии - облигатные представители микробиоценоза желудочно-кишечного тракта, действует как антагонист широкого спектра патогенных и условно патогенных микроорганизмов, обладает заместительным действием </w:t>
      </w:r>
      <w:r>
        <w:rPr>
          <w:rFonts w:ascii="Times New Roman" w:eastAsia="MS Mincho" w:hAnsi="Times New Roman"/>
          <w:sz w:val="28"/>
        </w:rPr>
        <w:t xml:space="preserve">по содержанию в микробиоценозе бифидобактерий, способствует восстановлению нормофлоры кишечника. 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Показания. Дисбактериоз кишечника, сопровождающий течение различных заболеваний, в том числе с поражением пищеварительного тракта (язва желудка и двенадцатипе</w:t>
      </w:r>
      <w:r>
        <w:rPr>
          <w:rFonts w:ascii="Times New Roman" w:eastAsia="MS Mincho" w:hAnsi="Times New Roman"/>
          <w:sz w:val="28"/>
        </w:rPr>
        <w:t>рстной кишки, панкреатит, холецистит, хронические заболевания печени и желчевыводящих путей; хронические запоры, синдром мальабсорбции); аллергические заболевания, сопровождающиеся дисбактериозами; дисбактериоз при пневмониях, острых и хронических бронхита</w:t>
      </w:r>
      <w:r>
        <w:rPr>
          <w:rFonts w:ascii="Times New Roman" w:eastAsia="MS Mincho" w:hAnsi="Times New Roman"/>
          <w:sz w:val="28"/>
        </w:rPr>
        <w:t>х, воспалительных заболеваниях урогенитального тракта; больным хирургического профиля в период предоперационной подготовки и после операций на кишечнике, печени, поджелудочной железе с целью коррекции микробиоценоза кишечника; дисбактериоз, вызванный прием</w:t>
      </w:r>
      <w:r>
        <w:rPr>
          <w:rFonts w:ascii="Times New Roman" w:eastAsia="MS Mincho" w:hAnsi="Times New Roman"/>
          <w:sz w:val="28"/>
        </w:rPr>
        <w:t>ом антибактериальных препаратов, гормонов, нестероидных противовоспалительных препаратов; диареи у больных, длительно леченных антибиотиками и другими антибактериальными препаратами, острые кишечные инфекции (шигеллез, сальмонеллез, стафилококковый энтерок</w:t>
      </w:r>
      <w:r>
        <w:rPr>
          <w:rFonts w:ascii="Times New Roman" w:eastAsia="MS Mincho" w:hAnsi="Times New Roman"/>
          <w:sz w:val="28"/>
        </w:rPr>
        <w:t>олит, ротавирусная инфекция; кишечные инфекции не установленной этиологии; пищевые токсикоинфекции).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Индивидуальная непереносимость препарата.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Улучшение микробиоценоза кишечника (исчезновение дисбакт</w:t>
      </w:r>
      <w:r>
        <w:rPr>
          <w:rFonts w:ascii="Times New Roman" w:eastAsia="MS Mincho" w:hAnsi="Times New Roman"/>
          <w:sz w:val="28"/>
        </w:rPr>
        <w:t>ериоза кишечника или переход из 2-й степени в 1-ю степень, из 3-й во 2-ю или 1-ю степень), положительная динамика клинических проявлений дисбактериоза (исчезновение метеоризма, боли в животе, нормализация стула и др.) или исчезновение клинических проявлени</w:t>
      </w:r>
      <w:r>
        <w:rPr>
          <w:rFonts w:ascii="Times New Roman" w:eastAsia="MS Mincho" w:hAnsi="Times New Roman"/>
          <w:sz w:val="28"/>
        </w:rPr>
        <w:t>й дисбактериоза.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Принципы подбора, изменения дозы и отмены. Препарат назначается детям до года по 1 пакету 2-3 раз/сут, с года и старше - по 1 пакету 3-4 раза/сут, взрослым по 2 пакета 2-3 раза/сут.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С профилактическими целями бифидумбактерин форте назнача</w:t>
      </w:r>
      <w:r>
        <w:rPr>
          <w:rFonts w:ascii="Times New Roman" w:eastAsia="MS Mincho" w:hAnsi="Times New Roman"/>
          <w:sz w:val="28"/>
        </w:rPr>
        <w:t>ют детям до года по 1 пакету 1 раз/сут, всем остальным по 1-2 пакета 1-2 раза/сут.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Грудным детям дают во время кормления, смешав с материнским молоком или продуктом детского питания. Детям старшего возраста и взрослым препарат перед употреблением смешивают</w:t>
      </w:r>
      <w:r>
        <w:rPr>
          <w:rFonts w:ascii="Times New Roman" w:eastAsia="MS Mincho" w:hAnsi="Times New Roman"/>
          <w:sz w:val="28"/>
        </w:rPr>
        <w:t xml:space="preserve"> с жидкой частью пищи, желательно кисломолочным продуктом или с 30-50 мл кипяченой воды комнатной температуры. При растворении препарата водой образуется мутная суспензия с частичками сорбента черного цвета. Полученную водную взвесь следует выпить, не доби</w:t>
      </w:r>
      <w:r>
        <w:rPr>
          <w:rFonts w:ascii="Times New Roman" w:eastAsia="MS Mincho" w:hAnsi="Times New Roman"/>
          <w:sz w:val="28"/>
        </w:rPr>
        <w:t>ваясь полного растворения. При необходимости препарат принимают независимо от приема пищи.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отменяют при индивидуальной непереносимости. Обычно назначают курсом.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Передозировка. Симптомов передозировки не описано.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</w:t>
      </w:r>
      <w:r>
        <w:rPr>
          <w:rFonts w:ascii="Times New Roman" w:eastAsia="MS Mincho" w:hAnsi="Times New Roman"/>
          <w:sz w:val="28"/>
        </w:rPr>
        <w:t>дицинского персонала. Препарат не должен применяться при нарушении целостности индивидуальной упаковки, нарушении маркировки. Для разведения препарата не применять воду с температурой выше 40</w:t>
      </w:r>
      <w:r>
        <w:rPr>
          <w:rFonts w:ascii="Times New Roman" w:eastAsia="MS Mincho" w:hAnsi="Times New Roman"/>
          <w:sz w:val="28"/>
        </w:rPr>
        <w:sym w:font="Symbol" w:char="F0B0"/>
      </w:r>
      <w:r>
        <w:rPr>
          <w:rFonts w:ascii="Times New Roman" w:eastAsia="MS Mincho" w:hAnsi="Times New Roman"/>
          <w:sz w:val="28"/>
        </w:rPr>
        <w:t>С и не хранить в разведенном виде. Следует назначать с осторожно</w:t>
      </w:r>
      <w:r>
        <w:rPr>
          <w:rFonts w:ascii="Times New Roman" w:eastAsia="MS Mincho" w:hAnsi="Times New Roman"/>
          <w:sz w:val="28"/>
        </w:rPr>
        <w:t xml:space="preserve">стью при лактазной недостаточности. 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</w:t>
      </w:r>
      <w:r>
        <w:rPr>
          <w:rFonts w:ascii="Times New Roman" w:eastAsia="MS Mincho" w:hAnsi="Times New Roman"/>
          <w:sz w:val="28"/>
        </w:rPr>
        <w:t>ложнения. Не установлены.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Взаимодействие с другими лекарственными средствами. Совместим с лактобактерином, лактулозой, хилаком форте. При одновременном применении с витаминами (особенно группы В) действие препарата усиливается. Действие препарата может осл</w:t>
      </w:r>
      <w:r>
        <w:rPr>
          <w:rFonts w:ascii="Times New Roman" w:eastAsia="MS Mincho" w:hAnsi="Times New Roman"/>
          <w:sz w:val="28"/>
        </w:rPr>
        <w:t>абляться при одновременном применении с антибиотиками.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Отпускается без рецепта врача, необходимо соблюдать рекомендации в</w:t>
      </w:r>
      <w:r>
        <w:rPr>
          <w:rFonts w:ascii="Times New Roman" w:eastAsia="MS Mincho" w:hAnsi="Times New Roman"/>
          <w:sz w:val="28"/>
        </w:rPr>
        <w:t>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Форма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Бифидумбактерин форте, порошок для приема внутрь – 10 и 30 пакетов в упаковке.  В состав порошка в пакете входят: лиоф</w:t>
      </w:r>
      <w:r>
        <w:rPr>
          <w:rFonts w:ascii="Times New Roman" w:eastAsia="MS Mincho" w:hAnsi="Times New Roman"/>
          <w:sz w:val="28"/>
        </w:rPr>
        <w:t>ильно высушенная микробная масса живых бактерий антагонистически активного штамма Bifidobacterium bifidum № 1, иммобилизованных на частицах активированного измельченного угля - не менее 5х10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КОЕ (колониеобразующих единиц) бифидобактерий; лактоза - 0,85 г.</w:t>
      </w:r>
      <w:r>
        <w:rPr>
          <w:rFonts w:ascii="Times New Roman" w:eastAsia="MS Mincho" w:hAnsi="Times New Roman"/>
          <w:sz w:val="28"/>
        </w:rPr>
        <w:t xml:space="preserve"> </w:t>
      </w:r>
    </w:p>
    <w:p w:rsidR="00000000" w:rsidRDefault="004B0BA0" w:rsidP="004B0BA0">
      <w:pPr>
        <w:pStyle w:val="aa"/>
        <w:numPr>
          <w:ilvl w:val="0"/>
          <w:numId w:val="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 должен храниться в недоступном для детей сухом месте при температуре не выше 10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 Допускается транспортировка препарата не более 10 сут при температуре не выше 20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ПРОБИФОР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</w:t>
      </w:r>
      <w:r>
        <w:rPr>
          <w:rFonts w:ascii="Times New Roman" w:eastAsia="MS Mincho" w:hAnsi="Times New Roman"/>
          <w:sz w:val="28"/>
        </w:rPr>
        <w:t>ованное название: биомасса бифидобактерий, иммобилизованная на активированном угле.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пробифор.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противодиарейные препараты, антимикробные кишечные препараты, средства, нормализующие микрофлору кишеч</w:t>
      </w:r>
      <w:r>
        <w:rPr>
          <w:rFonts w:ascii="Times New Roman" w:eastAsia="MS Mincho" w:hAnsi="Times New Roman"/>
          <w:sz w:val="28"/>
        </w:rPr>
        <w:t>ника, влияющие на пищеварительный тракт.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Основные фармакотерапевтические действия и эффекты. Является антагонистом широкого спектра патогенных и условно патогенных микроорганизмов; прекращает диареи; нормализует микрофлору кишечника. 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</w:t>
      </w:r>
      <w:r>
        <w:rPr>
          <w:rFonts w:ascii="Times New Roman" w:eastAsia="MS Mincho" w:hAnsi="Times New Roman"/>
          <w:sz w:val="28"/>
        </w:rPr>
        <w:t>казательствах эффективности лекарственного средства. Применение у больных с дисбактериозом приводит к улучшению самочувствия, уменьшению клинических проявлений, улучшению показателей микробиоценоза кишечника, восстановлению функций пищеварительного тракта.</w:t>
      </w:r>
      <w:r>
        <w:rPr>
          <w:rFonts w:ascii="Times New Roman" w:eastAsia="MS Mincho" w:hAnsi="Times New Roman"/>
          <w:sz w:val="28"/>
        </w:rPr>
        <w:t xml:space="preserve"> Уровень убедительности доказательств С.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Исследований нет.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Препарат содержит искусственно созданные микроколонии бифидобактерий</w:t>
      </w:r>
      <w:r>
        <w:rPr>
          <w:rFonts w:ascii="Times New Roman" w:eastAsia="MS Mincho" w:hAnsi="Times New Roman"/>
          <w:sz w:val="28"/>
        </w:rPr>
        <w:t>, которые адгезируются на слизистой кишечника и активизируют функцию иммунокомпетентных клеток желудочно-кишечного тракта, способствуя повышению иммунологической реактивности организма. Большое количество бифидобактерий способствует репарации слизистой, во</w:t>
      </w:r>
      <w:r>
        <w:rPr>
          <w:rFonts w:ascii="Times New Roman" w:eastAsia="MS Mincho" w:hAnsi="Times New Roman"/>
          <w:sz w:val="28"/>
        </w:rPr>
        <w:t xml:space="preserve">сстановлению нормофлоры кишечника. 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Показания. Препарат назначают детям в возрасте старше 1 года и взрослым для лечения стадии субкомпенсированного и декомпенсированного дисбактериоза кишечника, при лечении острых кишечных инфекций бактериальной и вирусной</w:t>
      </w:r>
      <w:r>
        <w:rPr>
          <w:rFonts w:ascii="Times New Roman" w:eastAsia="MS Mincho" w:hAnsi="Times New Roman"/>
          <w:sz w:val="28"/>
        </w:rPr>
        <w:t xml:space="preserve"> природы (сальмонеллезы, шигеллезы, патогенные представители рода энтеробактерий, ротавирусы); кишечных инфекций неустановленной этиологии, протекающих по типу энтерита, гастроэнтерита, колита, энтероколита, гастроэнтероколита; хронического гастродуоденита</w:t>
      </w:r>
      <w:r>
        <w:rPr>
          <w:rFonts w:ascii="Times New Roman" w:eastAsia="MS Mincho" w:hAnsi="Times New Roman"/>
          <w:sz w:val="28"/>
        </w:rPr>
        <w:t xml:space="preserve">; хронического панкреатита; проктосигмоидита; хронического колита; язвенного колита; постгастрорезекционного расстройства; состояний после холецистэктомий; цирроза печени; дивертикулеза кишечника различной локализации; синдрома раздраженного кишечника. 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</w:t>
      </w:r>
      <w:r>
        <w:rPr>
          <w:rFonts w:ascii="Times New Roman" w:eastAsia="MS Mincho" w:hAnsi="Times New Roman"/>
          <w:sz w:val="28"/>
        </w:rPr>
        <w:t>отивопоказания для применения. Индивидуальная непереносимость препарата.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Прекращение диареи, улучшение или исчезновение клинических проявлений дисбактериоза (исчезновение вздутия, боли в животе, метеоризма и др.), улучшение микробио</w:t>
      </w:r>
      <w:r>
        <w:rPr>
          <w:rFonts w:ascii="Times New Roman" w:eastAsia="MS Mincho" w:hAnsi="Times New Roman"/>
          <w:sz w:val="28"/>
        </w:rPr>
        <w:t>ценоза кишечника (исчезновение дисбактериоза кишечника или переход из 2-й степени в 1-ю степень, из 3-й во 2-ю или 1-ю степень).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подбора, изменения дозы и отмены препарата. Препарат назначают детям с 1 года до 3 лет по 1 пакету 2 раза/день, с 3 до</w:t>
      </w:r>
      <w:r>
        <w:rPr>
          <w:rFonts w:ascii="Times New Roman" w:eastAsia="MS Mincho" w:hAnsi="Times New Roman"/>
          <w:sz w:val="28"/>
        </w:rPr>
        <w:t xml:space="preserve"> 7 лет - по 1 пакету 3 раза/день, детям старше 7 лет и взрослым по 2-3 пакета - 2 раза/день. Курс лечения составляет 7-10 дней в зависимости от стадии дисбактериоза кишечника.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Пробифор детям дают во время кормления, смешав с любым продуктом детского питани</w:t>
      </w:r>
      <w:r>
        <w:rPr>
          <w:rFonts w:ascii="Times New Roman" w:eastAsia="MS Mincho" w:hAnsi="Times New Roman"/>
          <w:sz w:val="28"/>
        </w:rPr>
        <w:t>я. Детям старшего возраста и взрослым препарат перед употреблением смешивают с жидкой частью пищи, желательно кисломолочным продуктом или с 30-50 мл кипяченой воды комнатной температуры. При растворении препарата водой образуется мутная суспензия с частичк</w:t>
      </w:r>
      <w:r>
        <w:rPr>
          <w:rFonts w:ascii="Times New Roman" w:eastAsia="MS Mincho" w:hAnsi="Times New Roman"/>
          <w:sz w:val="28"/>
        </w:rPr>
        <w:t xml:space="preserve">ами сорбента черного цвета. Полученную водную взвесь следует выпить, не добиваясь полного растворения. При необходимости препарат принимают независимо от приема пищи.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отменяют при индивидуальной непереносимости. Лечение курсовое.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Передозировка. С</w:t>
      </w:r>
      <w:r>
        <w:rPr>
          <w:rFonts w:ascii="Times New Roman" w:eastAsia="MS Mincho" w:hAnsi="Times New Roman"/>
          <w:sz w:val="28"/>
        </w:rPr>
        <w:t>имптомов передозировки не описано.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маркировки. Для разведения препарата не применять воду с температурой вы</w:t>
      </w:r>
      <w:r>
        <w:rPr>
          <w:rFonts w:ascii="Times New Roman" w:eastAsia="MS Mincho" w:hAnsi="Times New Roman"/>
          <w:sz w:val="28"/>
        </w:rPr>
        <w:t>ше 40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 xml:space="preserve">С и не хранить в разведенном виде. 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</w:t>
      </w:r>
      <w:r>
        <w:rPr>
          <w:rFonts w:ascii="Times New Roman" w:eastAsia="MS Mincho" w:hAnsi="Times New Roman"/>
          <w:sz w:val="28"/>
        </w:rPr>
        <w:t xml:space="preserve"> и осложнения. Не установлены.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Взаимодействие с другими лекарственными средствами. При одновременном применении с антибактериальными препаратами действие препарата может ослабляться.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</w:t>
      </w:r>
      <w:r>
        <w:rPr>
          <w:rFonts w:ascii="Times New Roman" w:eastAsia="MS Mincho" w:hAnsi="Times New Roman"/>
          <w:sz w:val="28"/>
        </w:rPr>
        <w:t>в. Не применяется.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Предостережения и информация для пациента. Отпускается без рецепта, необходимо соблюдать рекомендации врача и инструкцию по назначению препарата. 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</w:t>
      </w:r>
      <w:r>
        <w:rPr>
          <w:rFonts w:ascii="Times New Roman" w:eastAsia="MS Mincho" w:hAnsi="Times New Roman"/>
          <w:sz w:val="28"/>
        </w:rPr>
        <w:t>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Пробифор – 6 и 10 пакетиков в упаковке.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 состав порошка в пакете входят: лиофильно высушенная микробная масса живых бактерий антагонистически активного штамма Bifidobacterium bifidum № 1, иммобилизованных на частицах активированного измельченного угл</w:t>
      </w:r>
      <w:r>
        <w:rPr>
          <w:rFonts w:ascii="Times New Roman" w:eastAsia="MS Mincho" w:hAnsi="Times New Roman"/>
          <w:sz w:val="28"/>
        </w:rPr>
        <w:t>я - не менее 5х10</w:t>
      </w:r>
      <w:r>
        <w:rPr>
          <w:rFonts w:ascii="Times New Roman" w:eastAsia="MS Mincho" w:hAnsi="Times New Roman"/>
          <w:sz w:val="28"/>
          <w:vertAlign w:val="superscript"/>
        </w:rPr>
        <w:t>8</w:t>
      </w:r>
      <w:r>
        <w:rPr>
          <w:rFonts w:ascii="Times New Roman" w:eastAsia="MS Mincho" w:hAnsi="Times New Roman"/>
          <w:sz w:val="28"/>
        </w:rPr>
        <w:t xml:space="preserve"> КОЕ (колониеобразующих единиц) бифидобактерий; лактоза - 0,85 г. </w:t>
      </w:r>
    </w:p>
    <w:p w:rsidR="00000000" w:rsidRDefault="004B0BA0" w:rsidP="004B0BA0">
      <w:pPr>
        <w:pStyle w:val="aa"/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 должен храниться в недоступном для детей сухом месте при температуре не выше 10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 Допускается транспортировка препа</w:t>
      </w:r>
      <w:r>
        <w:rPr>
          <w:rFonts w:ascii="Times New Roman" w:eastAsia="MS Mincho" w:hAnsi="Times New Roman"/>
          <w:sz w:val="28"/>
        </w:rPr>
        <w:t>рата не более 10 сут при температуре не выше 20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БИФИЛИЗ СУХОЙ «ВИГЭЛ» 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биомасса бифидобактерий + лизоцим.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Бифилиз сухой "Вигэл".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</w:t>
      </w:r>
      <w:r>
        <w:rPr>
          <w:rFonts w:ascii="Times New Roman" w:eastAsia="MS Mincho" w:hAnsi="Times New Roman"/>
          <w:sz w:val="28"/>
        </w:rPr>
        <w:t xml:space="preserve"> микрофлору кишечника, иммуномодулирующее.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Нормализация микрофлоры кишечника, иммуномодулирующее. Проявляет антагонистическое действие в отношении широкого спектра патогенных и условно патогенных микроорг</w:t>
      </w:r>
      <w:r>
        <w:rPr>
          <w:rFonts w:ascii="Times New Roman" w:eastAsia="MS Mincho" w:hAnsi="Times New Roman"/>
          <w:sz w:val="28"/>
        </w:rPr>
        <w:t>анизмов. Лизоцим обладает бифидогенным, иммуномодулирующим и противовоспалительным свойством, повышает противоинфекционную и антитоксическую резистентность организма, оказывает антибактериальное действие, проявляет синергизм со многими антибиотиками.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</w:t>
      </w:r>
      <w:r>
        <w:rPr>
          <w:rFonts w:ascii="Times New Roman" w:eastAsia="MS Mincho" w:hAnsi="Times New Roman"/>
          <w:sz w:val="28"/>
        </w:rPr>
        <w:t>ие сведения о доказательствах эффективности лекарственного средства. Применение у больных с дисбактериозом приводит к нормализации функции желудочно-кишечного тракта (нормализация аппетита, исчезновение тошноты, метеоризма, вздутия живота, боли в животе, н</w:t>
      </w:r>
      <w:r>
        <w:rPr>
          <w:rFonts w:ascii="Times New Roman" w:eastAsia="MS Mincho" w:hAnsi="Times New Roman"/>
          <w:sz w:val="28"/>
        </w:rPr>
        <w:t xml:space="preserve">ормализация измененного стула, исчезновение запора и др.), нормализации содержания бифидобактерий, улучшению или нормализации показателей микробиоценоза кишечника, обладает иммуномодулирующим действием.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</w:t>
      </w:r>
      <w:r>
        <w:rPr>
          <w:rFonts w:ascii="Times New Roman" w:eastAsia="MS Mincho" w:hAnsi="Times New Roman"/>
          <w:sz w:val="28"/>
        </w:rPr>
        <w:t>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Препарат содержит бифидобактерии – облигатные представители микробиоценоза желудочно-кишечного тракта, которые действуют ка</w:t>
      </w:r>
      <w:r>
        <w:rPr>
          <w:rFonts w:ascii="Times New Roman" w:eastAsia="MS Mincho" w:hAnsi="Times New Roman"/>
          <w:sz w:val="28"/>
        </w:rPr>
        <w:t xml:space="preserve">к антагонисты широкого спектра патогенных и условно патогенных микроорганизмов. Обладает заместительным действием по содержанию в микробиоценозе бифидобактерий, способствует восстановлению нормофлоры кишечника. 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применению: дисбактериоз различн</w:t>
      </w:r>
      <w:r>
        <w:rPr>
          <w:rFonts w:ascii="Times New Roman" w:eastAsia="MS Mincho" w:hAnsi="Times New Roman"/>
          <w:sz w:val="28"/>
        </w:rPr>
        <w:t>ого генеза, дисфункция кишечника, острые кишечные инфекции (дизентерия, сальмонеллез, пищевые токсикоинфекции), острые и хронические неспецифические воспалительные заболевания желудочно-кишечного тракта.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Индивидуальная непе</w:t>
      </w:r>
      <w:r>
        <w:rPr>
          <w:rFonts w:ascii="Times New Roman" w:eastAsia="MS Mincho" w:hAnsi="Times New Roman"/>
          <w:sz w:val="28"/>
        </w:rPr>
        <w:t>реносимость препарата.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Улучшение микробиоценоза кишечника (исчезновение дисбактериоза кишечника или переход из 2-й степени в 1-ю степень, из 3-й во 2-ю или 1-ю степень), положительная динамика клинических проявлений дисбактериоза (и</w:t>
      </w:r>
      <w:r>
        <w:rPr>
          <w:rFonts w:ascii="Times New Roman" w:eastAsia="MS Mincho" w:hAnsi="Times New Roman"/>
          <w:sz w:val="28"/>
        </w:rPr>
        <w:t>счезновение метеоризма, боли в животе, нормализация стула и др.) или исчезновение клинических проявлений дисбактериоза.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подбора, изменения дозы и отмены. Применяют через рот (флакон заливают кипяченой водой комнатной температуры, закрывают пробкой</w:t>
      </w:r>
      <w:r>
        <w:rPr>
          <w:rFonts w:ascii="Times New Roman" w:eastAsia="MS Mincho" w:hAnsi="Times New Roman"/>
          <w:sz w:val="28"/>
        </w:rPr>
        <w:t>, оставляют на 2-3 мин и взбалтывают), за 20-30 мин до еды (детям можно назначать непосредственно перед едой или с первыми порциями пищи). С лечебной целью принимать по 5 доз – 2-3 раза/сут; для профилактики дисбактериоза - по 2 раза; детям до 3 мес – по 2</w:t>
      </w:r>
      <w:r>
        <w:rPr>
          <w:rFonts w:ascii="Times New Roman" w:eastAsia="MS Mincho" w:hAnsi="Times New Roman"/>
          <w:sz w:val="28"/>
        </w:rPr>
        <w:t>,5 дозы на прием. Отменяют препарат при индивидуальной непереносимости. Препарат применяют курсом.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Передозировка. Симптомы передозировки не описаны. 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</w:t>
      </w:r>
      <w:r>
        <w:rPr>
          <w:rFonts w:ascii="Times New Roman" w:eastAsia="MS Mincho" w:hAnsi="Times New Roman"/>
          <w:sz w:val="28"/>
        </w:rPr>
        <w:t>стности индивидуальной упаковки, нарушении маркировки. Не пригоден для применения препарат со съежившейся на дне флакона массой коричневого цвета. Для разведения препарата не применять воду с температурой выше 40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и не хранить в разведенном виде.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</w:t>
      </w:r>
      <w:r>
        <w:rPr>
          <w:rFonts w:ascii="Times New Roman" w:eastAsia="MS Mincho" w:hAnsi="Times New Roman"/>
          <w:sz w:val="28"/>
        </w:rPr>
        <w:t>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др: У больных с тяжелыми аллергическими реакциями препарат следует применять после конс</w:t>
      </w:r>
      <w:r>
        <w:rPr>
          <w:rFonts w:ascii="Times New Roman" w:eastAsia="MS Mincho" w:hAnsi="Times New Roman"/>
          <w:sz w:val="28"/>
        </w:rPr>
        <w:t>ультации с врачом.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Взаимодействие с другими лекарственными средствами: возможно одновременное применение с антибактериальными препаратами.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</w:t>
      </w:r>
      <w:r>
        <w:rPr>
          <w:rFonts w:ascii="Times New Roman" w:eastAsia="MS Mincho" w:hAnsi="Times New Roman"/>
          <w:sz w:val="28"/>
        </w:rPr>
        <w:t>дств. Не применяется.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пациента: отпускается без рецепта врача, необходимо соблюдать рекомендации врача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</w:t>
      </w:r>
      <w:r>
        <w:rPr>
          <w:rFonts w:ascii="Times New Roman" w:eastAsia="MS Mincho" w:hAnsi="Times New Roman"/>
          <w:sz w:val="28"/>
        </w:rPr>
        <w:t xml:space="preserve">, дозировка.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Флаконы – 10 флаконов в упаковке.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Во флаконах по 5 доз, 1 доза содержит не менее 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живых бифидобактерий и 10 мг лизоцима.</w:t>
      </w:r>
    </w:p>
    <w:p w:rsidR="00000000" w:rsidRDefault="004B0BA0" w:rsidP="004B0BA0">
      <w:pPr>
        <w:pStyle w:val="aa"/>
        <w:numPr>
          <w:ilvl w:val="0"/>
          <w:numId w:val="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 должен храниться в недоступном для детей сухом месте при темпер</w:t>
      </w:r>
      <w:r>
        <w:rPr>
          <w:rFonts w:ascii="Times New Roman" w:eastAsia="MS Mincho" w:hAnsi="Times New Roman"/>
          <w:sz w:val="28"/>
        </w:rPr>
        <w:t>атуре не выше 10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 Допускается транспортировка препарата не более 10 сут при температуре не выше 20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ЛАКТОБАКТЕРИН СУХОЙ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биомасса лактобактерий (L.plantarum).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лактобактерин сухой.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</w:t>
      </w:r>
      <w:r>
        <w:rPr>
          <w:rFonts w:ascii="Times New Roman" w:eastAsia="MS Mincho" w:hAnsi="Times New Roman"/>
          <w:sz w:val="28"/>
        </w:rPr>
        <w:t>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Лечебный эффект препарата обусловлен антагонистическим действием микробных клеток лактобацилл на широкий спектр патогенных и услов</w:t>
      </w:r>
      <w:r>
        <w:rPr>
          <w:rFonts w:ascii="Times New Roman" w:eastAsia="MS Mincho" w:hAnsi="Times New Roman"/>
          <w:sz w:val="28"/>
        </w:rPr>
        <w:t>но патогенных микроорганизмов, обладает заместительным действием по содержанию в микробиоценозе лактобактерий, нормализует микрофлору кишечника, воздействует на восстановление функций желудочно-кишечного тракта, повышает неспецифическую резистентность орга</w:t>
      </w:r>
      <w:r>
        <w:rPr>
          <w:rFonts w:ascii="Times New Roman" w:eastAsia="MS Mincho" w:hAnsi="Times New Roman"/>
          <w:sz w:val="28"/>
        </w:rPr>
        <w:t>низма.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у больных с дисбактериозом приводит к нормализации функции желудочно-кишечного тракта (исчезновение метеоризма, вздутия живота, боли в животе, диареи и др.), к увел</w:t>
      </w:r>
      <w:r>
        <w:rPr>
          <w:rFonts w:ascii="Times New Roman" w:eastAsia="MS Mincho" w:hAnsi="Times New Roman"/>
          <w:sz w:val="28"/>
        </w:rPr>
        <w:t>ичению содержания лактобактерий до нормы, улучшению или нормализации показателей микробиоценоза кишечника. Уровень убедительности доказательств С.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Фармакодинамика, фармакокинетика, в т. </w:t>
      </w:r>
      <w:r>
        <w:rPr>
          <w:rFonts w:ascii="Times New Roman" w:eastAsia="MS Mincho" w:hAnsi="Times New Roman"/>
          <w:sz w:val="28"/>
        </w:rPr>
        <w:t>ч. биоэквивалентность для аналогов. Препарат содержит лактобактерии - облигатные представители микробиоценоза желудочно-кишечного тракта, которые действуют как антагонисты широкого спектра патогенных и условно патогенных микроорганизмов. Обладает заместите</w:t>
      </w:r>
      <w:r>
        <w:rPr>
          <w:rFonts w:ascii="Times New Roman" w:eastAsia="MS Mincho" w:hAnsi="Times New Roman"/>
          <w:sz w:val="28"/>
        </w:rPr>
        <w:t xml:space="preserve">льным действием по содержанию в микробиоценозе лактобактерий, способствует восстановлению нормофлоры кишечника. 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Показания к применению. Лечение дисбактериозов желудочно-кишечного тракта различной этиологии у детей, начиная с первых дней жизни, и взрослых </w:t>
      </w:r>
      <w:r>
        <w:rPr>
          <w:rFonts w:ascii="Times New Roman" w:eastAsia="MS Mincho" w:hAnsi="Times New Roman"/>
          <w:sz w:val="28"/>
        </w:rPr>
        <w:t>лиц всех возрастов, острые кишечные инфекции (острая дизентерия, сальмонеллез, эшерихиоз, вирусная диарея), хронические энтероколиты, неспецифический язвенный колит, а также в акушерско-гинекологической практике для санации половых путей.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Противопоказания </w:t>
      </w:r>
      <w:r>
        <w:rPr>
          <w:rFonts w:ascii="Times New Roman" w:eastAsia="MS Mincho" w:hAnsi="Times New Roman"/>
          <w:sz w:val="28"/>
        </w:rPr>
        <w:t>для применения. Индивидуальная непереносимость препарата.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Улучшение микробиоценоза кишечника (исчезновение дисбактериоза кишечника или переход из 2-й степени в 1-ю степень), положительная динамика клинических проявлений дисбактериоз</w:t>
      </w:r>
      <w:r>
        <w:rPr>
          <w:rFonts w:ascii="Times New Roman" w:eastAsia="MS Mincho" w:hAnsi="Times New Roman"/>
          <w:sz w:val="28"/>
        </w:rPr>
        <w:t>а (исчезновение метеоризма, боли в животе, нормализация стула и др.) или полное исчезновение клинических проявлений дисбактериоза.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Принципы подбора, изменения дозы и отмены. Применяется внутрь, растворяя кипяченой водой комнатной температуры, за 40-60 мин </w:t>
      </w:r>
      <w:r>
        <w:rPr>
          <w:rFonts w:ascii="Times New Roman" w:eastAsia="MS Mincho" w:hAnsi="Times New Roman"/>
          <w:sz w:val="28"/>
        </w:rPr>
        <w:t>до еды 2-3 раз/сут. Детям лактобактерин в ампулах и флаконах назначают с первых месяцев жизни, в таблетках - с 3-летнего возраста.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Суточные дозы: до 6 мес – 1-2 дозы, от 6 мес до 1 года – 2-3 дозы, от 1 года до 3 лет – по 3-4 дозы, детям старше 3 лет – по </w:t>
      </w:r>
      <w:r>
        <w:rPr>
          <w:rFonts w:ascii="Times New Roman" w:eastAsia="MS Mincho" w:hAnsi="Times New Roman"/>
          <w:sz w:val="28"/>
        </w:rPr>
        <w:t xml:space="preserve">4-10 доз или 4-10 таблеток, взрослым по 6-10 доз или 6-10 таблеток. 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Передозировка.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</w:t>
      </w:r>
      <w:r>
        <w:rPr>
          <w:rFonts w:ascii="Times New Roman" w:eastAsia="MS Mincho" w:hAnsi="Times New Roman"/>
          <w:sz w:val="28"/>
        </w:rPr>
        <w:t>арушении маркировки, с измененными физическими свойствами (высушенная масса темно-коричневого цвета, резко уменьшенный в объеме). Для разведения препарата не применять воду с температурой выше 40</w:t>
      </w:r>
      <w:r>
        <w:rPr>
          <w:rFonts w:ascii="Times New Roman" w:eastAsia="MS Mincho" w:hAnsi="Times New Roman"/>
          <w:sz w:val="28"/>
        </w:rPr>
        <w:sym w:font="Symbol" w:char="F0B0"/>
      </w:r>
      <w:r>
        <w:rPr>
          <w:rFonts w:ascii="Times New Roman" w:eastAsia="MS Mincho" w:hAnsi="Times New Roman"/>
          <w:sz w:val="28"/>
        </w:rPr>
        <w:t xml:space="preserve">С и не хранить в разведенном виде. 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</w:t>
      </w:r>
      <w:r>
        <w:rPr>
          <w:rFonts w:ascii="Times New Roman" w:eastAsia="MS Mincho" w:hAnsi="Times New Roman"/>
          <w:sz w:val="28"/>
        </w:rPr>
        <w:t xml:space="preserve">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Взаимодействие с другими лекарствен</w:t>
      </w:r>
      <w:r>
        <w:rPr>
          <w:rFonts w:ascii="Times New Roman" w:eastAsia="MS Mincho" w:hAnsi="Times New Roman"/>
          <w:sz w:val="28"/>
        </w:rPr>
        <w:t>ными средствами. Ввиду высокой устойчивости лактобактерий применение лактобактерина не препятствует антибиотикотерапии.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О</w:t>
      </w:r>
      <w:r>
        <w:rPr>
          <w:rFonts w:ascii="Times New Roman" w:eastAsia="MS Mincho" w:hAnsi="Times New Roman"/>
          <w:sz w:val="28"/>
        </w:rPr>
        <w:t>тпускается без рецепта, необходимо соблюдать рекомендации врача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Дополнительные требования к информированному согласию пациента: нет. 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Флаконы – 10 флаконов в упаковке.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Ампулы – 10 ампул в упак</w:t>
      </w:r>
      <w:r>
        <w:rPr>
          <w:rFonts w:ascii="Times New Roman" w:eastAsia="MS Mincho" w:hAnsi="Times New Roman"/>
          <w:sz w:val="28"/>
        </w:rPr>
        <w:t xml:space="preserve">овке.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Таблетки во флаконах по 20 штук.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Во флаконах и ампулах по 2-5 доз, в таблетке - 1 доза. Одна доза препарата содержит не менее 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живых лактобактерий.</w:t>
      </w:r>
    </w:p>
    <w:p w:rsidR="00000000" w:rsidRDefault="004B0BA0" w:rsidP="004B0BA0">
      <w:pPr>
        <w:pStyle w:val="aa"/>
        <w:numPr>
          <w:ilvl w:val="0"/>
          <w:numId w:val="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Особенности хранения лекарственного средства. Препарат должен храниться в сухом тёмном месте при </w:t>
      </w:r>
      <w:r>
        <w:rPr>
          <w:rFonts w:ascii="Times New Roman" w:eastAsia="MS Mincho" w:hAnsi="Times New Roman"/>
          <w:sz w:val="28"/>
        </w:rPr>
        <w:t>температуре 5</w:t>
      </w:r>
      <w:r>
        <w:rPr>
          <w:rFonts w:ascii="Times New Roman" w:eastAsia="MS Mincho" w:hAnsi="Times New Roman"/>
          <w:sz w:val="28"/>
        </w:rPr>
        <w:sym w:font="Symbol" w:char="F0B1"/>
      </w:r>
      <w:r>
        <w:rPr>
          <w:rFonts w:ascii="Times New Roman" w:eastAsia="MS Mincho" w:hAnsi="Times New Roman"/>
          <w:sz w:val="28"/>
        </w:rPr>
        <w:t>3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keepNext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АЦИЛАКТ СУХОЙ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биомасса лактобактерий (L.acidophilus).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</w:t>
      </w:r>
      <w:r>
        <w:rPr>
          <w:rFonts w:ascii="Times New Roman" w:eastAsia="MS Mincho" w:hAnsi="Times New Roman"/>
          <w:sz w:val="28"/>
        </w:rPr>
        <w:t xml:space="preserve"> действия и эффекты. Лечебный эффект препарата обусловлен антагонистическим действием микробных клеток лактобацилл на широкий спектр патогенных и условно патогенных микроорганизмов. Нормализует микрофлору кишечника, повышает неспецифическую резистентность </w:t>
      </w:r>
      <w:r>
        <w:rPr>
          <w:rFonts w:ascii="Times New Roman" w:eastAsia="MS Mincho" w:hAnsi="Times New Roman"/>
          <w:sz w:val="28"/>
        </w:rPr>
        <w:t>организма.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Краткие сведения о доказательствах эффективности лекарственного средства. Применение у больных с дисбактериозом приводит к нормализации функции желудочно-кишечного тракта (исчезновение метеоризма, вздутия живота, боли в животе, диареи и др.), к </w:t>
      </w:r>
      <w:r>
        <w:rPr>
          <w:rFonts w:ascii="Times New Roman" w:eastAsia="MS Mincho" w:hAnsi="Times New Roman"/>
          <w:sz w:val="28"/>
        </w:rPr>
        <w:t xml:space="preserve">устранению кожных проявлений дисбактериоза, к увеличению содержания лактобактерий до нормы, улучшению или нормализации показателей микробиоценоза кишечника.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</w:t>
      </w:r>
      <w:r>
        <w:rPr>
          <w:rFonts w:ascii="Times New Roman" w:eastAsia="MS Mincho" w:hAnsi="Times New Roman"/>
          <w:sz w:val="28"/>
        </w:rPr>
        <w:t>роводились.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Препарат содержит лактобактерии трех штаммов, являющиеся облигатными представителями микробиоценоза желудочно-кишечного тракта, которые действуют как антагонисты широког</w:t>
      </w:r>
      <w:r>
        <w:rPr>
          <w:rFonts w:ascii="Times New Roman" w:eastAsia="MS Mincho" w:hAnsi="Times New Roman"/>
          <w:sz w:val="28"/>
        </w:rPr>
        <w:t>о спектра патогенных и условно патогенных микроорганизмов. Препарат обладает заместительным действием по содержанию в микробиоценозе лактобактерий, способствует восстановлению нормофлоры кишечника.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Лечение дисбактериозов желудочно-к</w:t>
      </w:r>
      <w:r>
        <w:rPr>
          <w:rFonts w:ascii="Times New Roman" w:eastAsia="MS Mincho" w:hAnsi="Times New Roman"/>
          <w:sz w:val="28"/>
        </w:rPr>
        <w:t>ишечного тракта различной этиологии у детей, начиная с первых дней жизни, и взрослых лиц всех возрастов, а также в акушерско-гинекологической практике для санации половых путей.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Противопоказания для применения. Индивидуальная непереносимость препарата. 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</w:t>
      </w:r>
      <w:r>
        <w:rPr>
          <w:rFonts w:ascii="Times New Roman" w:eastAsia="MS Mincho" w:hAnsi="Times New Roman"/>
          <w:sz w:val="28"/>
        </w:rPr>
        <w:t>итерии эффективности. Улучшение микробиоценоза кишечника (исчезновение дисбактериоза кишечника или переход из 2-й степени в 1-ю степень, из 3-й во 2-ю или 1-ю степень), положительная динамика клинических проявлений дисбактериоза (исчезновение метеоризма, б</w:t>
      </w:r>
      <w:r>
        <w:rPr>
          <w:rFonts w:ascii="Times New Roman" w:eastAsia="MS Mincho" w:hAnsi="Times New Roman"/>
          <w:sz w:val="28"/>
        </w:rPr>
        <w:t>оли в животе, нормализация стула и др.) или исчезновение клинических проявлений дисбактериоза.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Принципы подбора и изменения дозы. Препарат во флаконах применяют взрослые и дети независимо от возраста, таблетированную форму - начиная с 3 лет. Дозировка: до </w:t>
      </w:r>
      <w:r>
        <w:rPr>
          <w:rFonts w:ascii="Times New Roman" w:eastAsia="MS Mincho" w:hAnsi="Times New Roman"/>
          <w:sz w:val="28"/>
        </w:rPr>
        <w:t>6 мес - 5 доз/сут в 2 приема, после 6 месяцев 5 доз 2-3 раза/сут.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При индивидуальной непереносимости.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</w:t>
      </w:r>
      <w:r>
        <w:rPr>
          <w:rFonts w:ascii="Times New Roman" w:eastAsia="MS Mincho" w:hAnsi="Times New Roman"/>
          <w:sz w:val="28"/>
        </w:rPr>
        <w:t>ой упаковки, нарушении маркировки. Для разведения препарата не применять воду с температурой выше 40</w:t>
      </w:r>
      <w:r>
        <w:rPr>
          <w:rFonts w:ascii="Times New Roman" w:eastAsia="MS Mincho" w:hAnsi="Times New Roman"/>
          <w:sz w:val="28"/>
        </w:rPr>
        <w:sym w:font="Symbol" w:char="F0B0"/>
      </w:r>
      <w:r>
        <w:rPr>
          <w:rFonts w:ascii="Times New Roman" w:eastAsia="MS Mincho" w:hAnsi="Times New Roman"/>
          <w:sz w:val="28"/>
        </w:rPr>
        <w:t xml:space="preserve">С и не хранить в разведенном виде. 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</w:t>
      </w:r>
      <w:r>
        <w:rPr>
          <w:rFonts w:ascii="Times New Roman" w:eastAsia="MS Mincho" w:hAnsi="Times New Roman"/>
          <w:sz w:val="28"/>
        </w:rPr>
        <w:t>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Индивидуальная непереносимость препарата.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Взаимодействие с другими лекарственными средствами: нет.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</w:t>
      </w:r>
      <w:r>
        <w:rPr>
          <w:rFonts w:ascii="Times New Roman" w:eastAsia="MS Mincho" w:hAnsi="Times New Roman"/>
          <w:sz w:val="28"/>
        </w:rPr>
        <w:t>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Отпускается без рецепта, необходимо соблюдать рекомендации врача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</w:t>
      </w:r>
      <w:r>
        <w:rPr>
          <w:rFonts w:ascii="Times New Roman" w:eastAsia="MS Mincho" w:hAnsi="Times New Roman"/>
          <w:sz w:val="28"/>
        </w:rPr>
        <w:t>ет.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Флаконы – 10 флаконов в упаковке.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Таблетки – упакованы во флаконы по 10 штук.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Флакон содержит 5 доз сухого препарата. В таблетке 1 доза препарата. Одна доза содержит не менее 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живых лактобактерий. Препарат представляет собо</w:t>
      </w:r>
      <w:r>
        <w:rPr>
          <w:rFonts w:ascii="Times New Roman" w:eastAsia="MS Mincho" w:hAnsi="Times New Roman"/>
          <w:sz w:val="28"/>
        </w:rPr>
        <w:t>й микробную массу живых L. acidophilus (штаммы 100АШ, NK</w:t>
      </w:r>
      <w:r>
        <w:rPr>
          <w:rFonts w:ascii="Times New Roman" w:eastAsia="MS Mincho" w:hAnsi="Times New Roman"/>
          <w:sz w:val="28"/>
          <w:vertAlign w:val="subscript"/>
        </w:rPr>
        <w:t>1</w:t>
      </w:r>
      <w:r>
        <w:rPr>
          <w:rFonts w:ascii="Times New Roman" w:eastAsia="MS Mincho" w:hAnsi="Times New Roman"/>
          <w:sz w:val="28"/>
        </w:rPr>
        <w:t>, К</w:t>
      </w:r>
      <w:r>
        <w:rPr>
          <w:rFonts w:ascii="Times New Roman" w:eastAsia="MS Mincho" w:hAnsi="Times New Roman"/>
          <w:sz w:val="28"/>
          <w:vertAlign w:val="subscript"/>
        </w:rPr>
        <w:t>3</w:t>
      </w:r>
      <w:r>
        <w:rPr>
          <w:rFonts w:ascii="Times New Roman" w:eastAsia="MS Mincho" w:hAnsi="Times New Roman"/>
          <w:sz w:val="28"/>
        </w:rPr>
        <w:t>III</w:t>
      </w:r>
      <w:r>
        <w:rPr>
          <w:rFonts w:ascii="Times New Roman" w:eastAsia="MS Mincho" w:hAnsi="Times New Roman"/>
          <w:sz w:val="28"/>
          <w:vertAlign w:val="subscript"/>
        </w:rPr>
        <w:t>24</w:t>
      </w:r>
      <w:r>
        <w:rPr>
          <w:rFonts w:ascii="Times New Roman" w:eastAsia="MS Mincho" w:hAnsi="Times New Roman"/>
          <w:sz w:val="28"/>
        </w:rPr>
        <w:t xml:space="preserve">) в среде культивирования с добавлением сахаро-желатино-молочной среды, лиофильно высушенную во флаконах или спрессованную в таблетки. </w:t>
      </w:r>
    </w:p>
    <w:p w:rsidR="00000000" w:rsidRDefault="004B0BA0" w:rsidP="004B0BA0">
      <w:pPr>
        <w:pStyle w:val="aa"/>
        <w:numPr>
          <w:ilvl w:val="0"/>
          <w:numId w:val="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</w:t>
      </w:r>
      <w:r>
        <w:rPr>
          <w:rFonts w:ascii="Times New Roman" w:eastAsia="MS Mincho" w:hAnsi="Times New Roman"/>
          <w:sz w:val="28"/>
        </w:rPr>
        <w:t xml:space="preserve"> должен храниться в недоступном для детей сухом месте при температуре 4</w:t>
      </w:r>
      <w:r>
        <w:rPr>
          <w:rFonts w:ascii="Times New Roman" w:eastAsia="MS Mincho" w:hAnsi="Times New Roman"/>
          <w:sz w:val="28"/>
        </w:rPr>
        <w:sym w:font="Symbol" w:char="F0B1"/>
      </w:r>
      <w:r>
        <w:rPr>
          <w:rFonts w:ascii="Times New Roman" w:eastAsia="MS Mincho" w:hAnsi="Times New Roman"/>
          <w:sz w:val="28"/>
        </w:rPr>
        <w:t>2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АЦИПОЛ В ТАБЛЕТКАХ 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биомасса лактобактерий + полисахарид кефирных грибков.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</w:t>
      </w:r>
      <w:r>
        <w:rPr>
          <w:rFonts w:ascii="Times New Roman" w:eastAsia="MS Mincho" w:hAnsi="Times New Roman"/>
          <w:sz w:val="28"/>
        </w:rPr>
        <w:t>: средства, нормализующие микрофлору кишечника, иммуномодуляторы.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Лечебный эффект препарата обусловлен антагонистическим действием лактобацилл на широкий спектр патогенных и условно патогенных микрооргани</w:t>
      </w:r>
      <w:r>
        <w:rPr>
          <w:rFonts w:ascii="Times New Roman" w:eastAsia="MS Mincho" w:hAnsi="Times New Roman"/>
          <w:sz w:val="28"/>
        </w:rPr>
        <w:t>змов и иммуностимулирующим действием полисахарида кефирных грибков. Нормализует микрофлору кишечника, повышает неспецифическую резистентность организма.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у больных с дисбак</w:t>
      </w:r>
      <w:r>
        <w:rPr>
          <w:rFonts w:ascii="Times New Roman" w:eastAsia="MS Mincho" w:hAnsi="Times New Roman"/>
          <w:sz w:val="28"/>
        </w:rPr>
        <w:t>териозом приводит к нормализации функции желудочно-кишечного тракта (исчезновение метеоризма, вздутия живота, боли в животе, диареи и др.), к устранению кожных проявлений дисбактериоза, к увеличению содержания лактобактерий до нормы, улучшению или нормализ</w:t>
      </w:r>
      <w:r>
        <w:rPr>
          <w:rFonts w:ascii="Times New Roman" w:eastAsia="MS Mincho" w:hAnsi="Times New Roman"/>
          <w:sz w:val="28"/>
        </w:rPr>
        <w:t xml:space="preserve">ации показателей микробиоценоза кишечника.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Препарат содержит лактобакт</w:t>
      </w:r>
      <w:r>
        <w:rPr>
          <w:rFonts w:ascii="Times New Roman" w:eastAsia="MS Mincho" w:hAnsi="Times New Roman"/>
          <w:sz w:val="28"/>
        </w:rPr>
        <w:t>ерии штамма L.acidophilus, являющиеся облигатными представителями микробиоценоза желудочно-кишечного тракта, которые действуют как антагонисты широкого спектра патогенных и условно патогенных микроорганизмов. Препарат обладает заместительным действием по с</w:t>
      </w:r>
      <w:r>
        <w:rPr>
          <w:rFonts w:ascii="Times New Roman" w:eastAsia="MS Mincho" w:hAnsi="Times New Roman"/>
          <w:sz w:val="28"/>
        </w:rPr>
        <w:t xml:space="preserve">одержанию в микробиоценозе лактобактерий, способствует восстановлению нормофлоры кишечника. Полисахарид кефирных грибков обладает иммуностимулирующим действием. 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Показания к применению. Лечение дисбактериозов желудочно-кишечного тракта различной этиологии </w:t>
      </w:r>
      <w:r>
        <w:rPr>
          <w:rFonts w:ascii="Times New Roman" w:eastAsia="MS Mincho" w:hAnsi="Times New Roman"/>
          <w:sz w:val="28"/>
        </w:rPr>
        <w:t xml:space="preserve">у детей с 3-месячного возраста и взрослых. 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Не рекомендуется применять при наличии дрожжеподбных грибов.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Улучшение микробиоценоза кишечника (исчезновение дисбактериоза кишечника или переход из 2-й ст</w:t>
      </w:r>
      <w:r>
        <w:rPr>
          <w:rFonts w:ascii="Times New Roman" w:eastAsia="MS Mincho" w:hAnsi="Times New Roman"/>
          <w:sz w:val="28"/>
        </w:rPr>
        <w:t>епени в 1-ю степень, из 3-й во 2-ю или 1-ю степень), положительная динамика клинических проявлений дисбактериоза (исчезновение метеоризма, боли в животе, нормализация стула и др.) или исчезновение клинических проявлений дисбактериоза.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</w:t>
      </w:r>
      <w:r>
        <w:rPr>
          <w:rFonts w:ascii="Times New Roman" w:eastAsia="MS Mincho" w:hAnsi="Times New Roman"/>
          <w:sz w:val="28"/>
        </w:rPr>
        <w:t xml:space="preserve">менения дозы. Детям с 3 мес до 1 года применять вместе с пищей по 1 таблетке 2-3 раза/сут. Остальным возрастным группам и взрослым - по 1 таблетке 2-4 раза/сут за 30 мин до приема пищи. 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Критерии и принципы отмены. При индивидуальной непереносимости. 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</w:t>
      </w:r>
      <w:r>
        <w:rPr>
          <w:rFonts w:ascii="Times New Roman" w:eastAsia="MS Mincho" w:hAnsi="Times New Roman"/>
          <w:sz w:val="28"/>
        </w:rPr>
        <w:t>остережения и информация для медицинского персонала. Препарат не должен применяться при нарушении целостности упаковки, при отсутствии маркировки, при изменении внешнего вида (таблетка темно-коричневого цвета, с измененной формой), с истекшим сроком годнос</w:t>
      </w:r>
      <w:r>
        <w:rPr>
          <w:rFonts w:ascii="Times New Roman" w:eastAsia="MS Mincho" w:hAnsi="Times New Roman"/>
          <w:sz w:val="28"/>
        </w:rPr>
        <w:t xml:space="preserve">ти. 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</w:t>
      </w:r>
      <w:r>
        <w:rPr>
          <w:rFonts w:ascii="Times New Roman" w:eastAsia="MS Mincho" w:hAnsi="Times New Roman"/>
          <w:sz w:val="28"/>
        </w:rPr>
        <w:t>действие с другими лекарственными средствами. Можно назначать одновременно с антибиотиками.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Отпускается без рецепта, необ</w:t>
      </w:r>
      <w:r>
        <w:rPr>
          <w:rFonts w:ascii="Times New Roman" w:eastAsia="MS Mincho" w:hAnsi="Times New Roman"/>
          <w:sz w:val="28"/>
        </w:rPr>
        <w:t xml:space="preserve">ходимо соблюдать рекомендации врача и инструкцию по назначению препарата.  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Дополнительные требования к информированному согласию пациента: нет. 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Таблетки – 10 таблеток в односторонней ячейковой контурной упаковке или по 50 таблет</w:t>
      </w:r>
      <w:r>
        <w:rPr>
          <w:rFonts w:ascii="Times New Roman" w:eastAsia="MS Mincho" w:hAnsi="Times New Roman"/>
          <w:sz w:val="28"/>
        </w:rPr>
        <w:t>ок во флаконе.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Одна таблетка содержит 5 доз. Одна доза содержит не менее 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живых лактобактерий и 0,8 мг полисахарида кефирных грибков.</w:t>
      </w:r>
    </w:p>
    <w:p w:rsidR="00000000" w:rsidRDefault="004B0BA0" w:rsidP="004B0BA0">
      <w:pPr>
        <w:pStyle w:val="aa"/>
        <w:numPr>
          <w:ilvl w:val="0"/>
          <w:numId w:val="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 должен храниться в сухом, защищенном от света месте при температ</w:t>
      </w:r>
      <w:r>
        <w:rPr>
          <w:rFonts w:ascii="Times New Roman" w:eastAsia="MS Mincho" w:hAnsi="Times New Roman"/>
          <w:sz w:val="28"/>
        </w:rPr>
        <w:t>уре от 2 до 8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КОЛИБАКТЕРИН СУХОЙ 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биомасса бактерий кишечной палочки М 17.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</w:t>
      </w:r>
      <w:r>
        <w:rPr>
          <w:rFonts w:ascii="Times New Roman" w:eastAsia="MS Mincho" w:hAnsi="Times New Roman"/>
          <w:sz w:val="28"/>
        </w:rPr>
        <w:t>ские действия и эффекты. Лечебное действие обусловлено антагонистической активностью живых микробных клеток кишечной палочки М 17 по отношению к патогенным и условно патогенным микроорганизмам, а также иммуномодулирующей и адъювантной активностью бактериал</w:t>
      </w:r>
      <w:r>
        <w:rPr>
          <w:rFonts w:ascii="Times New Roman" w:eastAsia="MS Mincho" w:hAnsi="Times New Roman"/>
          <w:sz w:val="28"/>
        </w:rPr>
        <w:t xml:space="preserve">ьного липополисахарида, воздействующего на выработку специфических и неспецифических, в том числе местных, факторов защиты. 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у больных с дисбактериозом приводит к нормализ</w:t>
      </w:r>
      <w:r>
        <w:rPr>
          <w:rFonts w:ascii="Times New Roman" w:eastAsia="MS Mincho" w:hAnsi="Times New Roman"/>
          <w:sz w:val="28"/>
        </w:rPr>
        <w:t>ации функции желудочно-кишечного тракта (исчезновение метеоризма, вздутия живота, боли в животе, диареи и др.), к увеличению содержания кишечной палочки до нормы, улучшению или нормализации показателей микробиоценоза кишечника (уровень убедительности доказ</w:t>
      </w:r>
      <w:r>
        <w:rPr>
          <w:rFonts w:ascii="Times New Roman" w:eastAsia="MS Mincho" w:hAnsi="Times New Roman"/>
          <w:sz w:val="28"/>
        </w:rPr>
        <w:t>ательств С).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Краткие результаты фармакоэкономических исследований. Не проводились. 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Препарат содержит нормальную для микробиоценоза кишечника кишечную палочку, обладает замещающим д</w:t>
      </w:r>
      <w:r>
        <w:rPr>
          <w:rFonts w:ascii="Times New Roman" w:eastAsia="MS Mincho" w:hAnsi="Times New Roman"/>
          <w:sz w:val="28"/>
        </w:rPr>
        <w:t xml:space="preserve">ействием по её содержанию, способствует нормализации микрофлоры кишечника. Является антагонистом широкого спектра патогенных и условно патогенных микроорганизмов. 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 кишечника любой этиологии со снижением количества кишеч</w:t>
      </w:r>
      <w:r>
        <w:rPr>
          <w:rFonts w:ascii="Times New Roman" w:eastAsia="MS Mincho" w:hAnsi="Times New Roman"/>
          <w:sz w:val="28"/>
        </w:rPr>
        <w:t>ной палочки.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Индивидуальная непереносимость препарата. Нельзя применять при наличии в микробиоценозе измененных форм кишечной палочки (гемолитической, с измененными ферментативными свойствами).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Улучш</w:t>
      </w:r>
      <w:r>
        <w:rPr>
          <w:rFonts w:ascii="Times New Roman" w:eastAsia="MS Mincho" w:hAnsi="Times New Roman"/>
          <w:sz w:val="28"/>
        </w:rPr>
        <w:t>ение микробиоценоза кишечника (нормализация содержания кишечной палочки), положительная динамика клинических проявлений дисбактериоза (исчезновение метеоризма, боли в животе, нормализация стула и др.) или полное исчезновение клинических проявлений дисбакте</w:t>
      </w:r>
      <w:r>
        <w:rPr>
          <w:rFonts w:ascii="Times New Roman" w:eastAsia="MS Mincho" w:hAnsi="Times New Roman"/>
          <w:sz w:val="28"/>
        </w:rPr>
        <w:t>риоза.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Взрослым по 6-12 доз или 6-12 таблеток/сут. Суточная доза может даваться в 2-3 приема.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При индивидуальной непереносимости.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</w:t>
      </w:r>
      <w:r>
        <w:rPr>
          <w:rFonts w:ascii="Times New Roman" w:eastAsia="MS Mincho" w:hAnsi="Times New Roman"/>
          <w:sz w:val="28"/>
        </w:rPr>
        <w:t>ат не должен применяться при нарушении целостности индивидуальной упаковки, нарушении маркировки, с измененными физическими свойствами (высушенная масса темно-коричневого цвета, резко уменьшенная в объеме). Для разведения препарата не применять воду с темп</w:t>
      </w:r>
      <w:r>
        <w:rPr>
          <w:rFonts w:ascii="Times New Roman" w:eastAsia="MS Mincho" w:hAnsi="Times New Roman"/>
          <w:sz w:val="28"/>
        </w:rPr>
        <w:t>ературой выше 40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 xml:space="preserve">С и не хранить в разведенном виде. 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</w:t>
      </w:r>
      <w:r>
        <w:rPr>
          <w:rFonts w:ascii="Times New Roman" w:eastAsia="MS Mincho" w:hAnsi="Times New Roman"/>
          <w:sz w:val="28"/>
        </w:rPr>
        <w:t>ные эффекты и осложнения. Не выявлены.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Взаимодействие с другими лекарственными средствами. При одновременном назначении с антибактериальными препаратами действие препарата ослабляется.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</w:t>
      </w:r>
      <w:r>
        <w:rPr>
          <w:rFonts w:ascii="Times New Roman" w:eastAsia="MS Mincho" w:hAnsi="Times New Roman"/>
          <w:sz w:val="28"/>
        </w:rPr>
        <w:t>ств: бификол.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Отпускается без рецепта, необходимо соблюдать рекомендации врача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Дополнительные требования к информированному согласию пациента: нет. 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Формы выпуска, дозировка.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Ампулы, флаконы по 2-3 дозы, 10 шт. в упаковке, флаконы по 15, 20, 30 доз, таблетки во флаконах по 20 штук.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представляет собой микробную массу живых бактерий кишечной палочки М 17, лиофилизированных в среде культивирования с добавлением сахарозо-</w:t>
      </w:r>
      <w:r>
        <w:rPr>
          <w:rFonts w:ascii="Times New Roman" w:eastAsia="MS Mincho" w:hAnsi="Times New Roman"/>
          <w:sz w:val="28"/>
        </w:rPr>
        <w:t>желатозо-желатиновой среды. В одной дозе препарата содержится не менее 6х10</w:t>
      </w:r>
      <w:r>
        <w:rPr>
          <w:rFonts w:ascii="Times New Roman" w:eastAsia="MS Mincho" w:hAnsi="Times New Roman"/>
          <w:sz w:val="28"/>
          <w:vertAlign w:val="superscript"/>
        </w:rPr>
        <w:t>9</w:t>
      </w:r>
      <w:r>
        <w:rPr>
          <w:rFonts w:ascii="Times New Roman" w:eastAsia="MS Mincho" w:hAnsi="Times New Roman"/>
          <w:sz w:val="28"/>
        </w:rPr>
        <w:t xml:space="preserve"> живых клеток кишечной палочки. </w:t>
      </w:r>
    </w:p>
    <w:p w:rsidR="00000000" w:rsidRDefault="004B0BA0" w:rsidP="004B0BA0">
      <w:pPr>
        <w:pStyle w:val="aa"/>
        <w:numPr>
          <w:ilvl w:val="0"/>
          <w:numId w:val="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 должен храниться в сухом темном месте при температуре 5</w:t>
      </w:r>
      <w:r>
        <w:rPr>
          <w:rFonts w:ascii="Times New Roman" w:eastAsia="MS Mincho" w:hAnsi="Times New Roman"/>
          <w:sz w:val="28"/>
        </w:rPr>
        <w:sym w:font="Symbol" w:char="F0B1"/>
      </w:r>
      <w:r>
        <w:rPr>
          <w:rFonts w:ascii="Times New Roman" w:eastAsia="MS Mincho" w:hAnsi="Times New Roman"/>
          <w:sz w:val="28"/>
        </w:rPr>
        <w:t>3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БИФИКОЛ СУХОЙ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</w:t>
      </w:r>
      <w:r>
        <w:rPr>
          <w:rFonts w:ascii="Times New Roman" w:eastAsia="MS Mincho" w:hAnsi="Times New Roman"/>
          <w:sz w:val="28"/>
        </w:rPr>
        <w:t>патентованное название: биомасса бифидобактерий + биомасса бактерий кишечной палочки.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Обуслов</w:t>
      </w:r>
      <w:r>
        <w:rPr>
          <w:rFonts w:ascii="Times New Roman" w:eastAsia="MS Mincho" w:hAnsi="Times New Roman"/>
          <w:sz w:val="28"/>
        </w:rPr>
        <w:t xml:space="preserve">лены входящими в препарат штаммами микроорганизмов, обладает антагонистической активностью по отношению к патогенным и условно патогенным микроорганизмам, нормализует микрофлору кишечника, воздействует на восстановление функций желудочно-кишечного тракта, </w:t>
      </w:r>
      <w:r>
        <w:rPr>
          <w:rFonts w:ascii="Times New Roman" w:eastAsia="MS Mincho" w:hAnsi="Times New Roman"/>
          <w:sz w:val="28"/>
        </w:rPr>
        <w:t xml:space="preserve">обладает иммуномодулирующей активностью за счет адъювантной активности бактериального липополисахарида кишечной палочки, воздействующего на выработку специфических и неспецифических, в том числе местных, факторов защиты. 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</w:t>
      </w:r>
      <w:r>
        <w:rPr>
          <w:rFonts w:ascii="Times New Roman" w:eastAsia="MS Mincho" w:hAnsi="Times New Roman"/>
          <w:sz w:val="28"/>
        </w:rPr>
        <w:t xml:space="preserve"> эффективности лекарственного средства. Применение у больных с дисбактериозом приводит к нормализации функции желудочно-кишечного тракта (исчезновение метеоризма, вздутия живота, боли в животе, диареи и др.), к увеличению содержания кишечной палочки до нор</w:t>
      </w:r>
      <w:r>
        <w:rPr>
          <w:rFonts w:ascii="Times New Roman" w:eastAsia="MS Mincho" w:hAnsi="Times New Roman"/>
          <w:sz w:val="28"/>
        </w:rPr>
        <w:t>мы, улучшению или нормализации показателей микробиоценоза кишечника (уровень убедительности доказательств С).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П</w:t>
      </w:r>
      <w:r>
        <w:rPr>
          <w:rFonts w:ascii="Times New Roman" w:eastAsia="MS Mincho" w:hAnsi="Times New Roman"/>
          <w:sz w:val="28"/>
        </w:rPr>
        <w:t xml:space="preserve">репарат содержит нормальную для микробиоценоза кишечника кишечную палочку, а также бифидобактерии, обладает замещающим действием по содержанию кишечной палочки и бифидобактерий, способствует нормализации микрофлоры кишечника. 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</w:t>
      </w:r>
      <w:r>
        <w:rPr>
          <w:rFonts w:ascii="Times New Roman" w:eastAsia="MS Mincho" w:hAnsi="Times New Roman"/>
          <w:sz w:val="28"/>
        </w:rPr>
        <w:t>ктериоз кишечника.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Индивидуальная непереносимость препарата. Нельзя применять при наличии в микробиоценозе измененных форм кишечной палочки (гемолитической, с измененными ферментативными свойствами).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</w:t>
      </w:r>
      <w:r>
        <w:rPr>
          <w:rFonts w:ascii="Times New Roman" w:eastAsia="MS Mincho" w:hAnsi="Times New Roman"/>
          <w:sz w:val="28"/>
        </w:rPr>
        <w:t xml:space="preserve"> Улучшение микробиоценоза кишечника (исчезновение дисбактериоза кишечника или переход из 2-й степени в 1-ю степень, из 3-й во 2-ю или 1-ю степень), положительная динамика клинических проявлений дисбактериоза (исчезновение метеоризма, боли в животе, нормали</w:t>
      </w:r>
      <w:r>
        <w:rPr>
          <w:rFonts w:ascii="Times New Roman" w:eastAsia="MS Mincho" w:hAnsi="Times New Roman"/>
          <w:sz w:val="28"/>
        </w:rPr>
        <w:t>зация стула и др.) или исчезновение клинических проявлений дисбактериоза.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Детям от 6 мес до 1 года 2 дозы, от 1 года до 3 лет - 4 дозы, старше 3 лет и взрослым 6 доз 2-3 раза/сут. Принимается за 30-40 мин до еды. В таблет</w:t>
      </w:r>
      <w:r>
        <w:rPr>
          <w:rFonts w:ascii="Times New Roman" w:eastAsia="MS Mincho" w:hAnsi="Times New Roman"/>
          <w:sz w:val="28"/>
        </w:rPr>
        <w:t>ках препарат применяют с 3 лет.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маркировки. 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</w:t>
      </w:r>
      <w:r>
        <w:rPr>
          <w:rFonts w:ascii="Times New Roman" w:eastAsia="MS Mincho" w:hAnsi="Times New Roman"/>
          <w:sz w:val="28"/>
        </w:rPr>
        <w:t>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</w:t>
      </w:r>
      <w:r>
        <w:rPr>
          <w:rFonts w:ascii="Times New Roman" w:eastAsia="MS Mincho" w:hAnsi="Times New Roman"/>
          <w:sz w:val="28"/>
        </w:rPr>
        <w:t>е с другими лекарственными средствами. При одновременном назначении с антибактериальными препаратами действие бификола ослабляется.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</w:t>
      </w:r>
      <w:r>
        <w:rPr>
          <w:rFonts w:ascii="Times New Roman" w:eastAsia="MS Mincho" w:hAnsi="Times New Roman"/>
          <w:sz w:val="28"/>
        </w:rPr>
        <w:t xml:space="preserve"> пациента. Отпускается без рецепта, необходимо соблюдать рекомендации врача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Флаконы – по 5 доз, в упаковке по 10 шт.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Ампулы</w:t>
      </w:r>
      <w:r>
        <w:rPr>
          <w:rFonts w:ascii="Times New Roman" w:eastAsia="MS Mincho" w:hAnsi="Times New Roman"/>
          <w:sz w:val="28"/>
        </w:rPr>
        <w:t xml:space="preserve"> – по 3 или 5 доз, в упаковке 10 шт.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Таблетки.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 одной дозе препарата содержится не менее 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живых клеток штамма кишечной палочки М 17 и не менее 10</w:t>
      </w:r>
      <w:r>
        <w:rPr>
          <w:rFonts w:ascii="Times New Roman" w:eastAsia="MS Mincho" w:hAnsi="Times New Roman"/>
          <w:sz w:val="28"/>
          <w:vertAlign w:val="superscript"/>
        </w:rPr>
        <w:t>7</w:t>
      </w:r>
      <w:r>
        <w:rPr>
          <w:rFonts w:ascii="Times New Roman" w:eastAsia="MS Mincho" w:hAnsi="Times New Roman"/>
          <w:sz w:val="28"/>
        </w:rPr>
        <w:t xml:space="preserve"> живых клеток штамма Bifidobacterium bifidum № 1, лиофилизированных в середе культивирования.</w:t>
      </w:r>
    </w:p>
    <w:p w:rsidR="00000000" w:rsidRDefault="004B0BA0" w:rsidP="004B0BA0">
      <w:pPr>
        <w:pStyle w:val="aa"/>
        <w:numPr>
          <w:ilvl w:val="0"/>
          <w:numId w:val="1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Особенности </w:t>
      </w:r>
      <w:r>
        <w:rPr>
          <w:rFonts w:ascii="Times New Roman" w:eastAsia="MS Mincho" w:hAnsi="Times New Roman"/>
          <w:sz w:val="28"/>
        </w:rPr>
        <w:t>хранения лекарственного средства. Препарат должен храниться в недоступном для детей сухом месте при температуре не выше 10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БАКТИСПОРИН СУХОЙ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биомасса живых бацилл Bacillus subtilis штамма 3Н.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</w:t>
      </w:r>
      <w:r>
        <w:rPr>
          <w:rFonts w:ascii="Times New Roman" w:eastAsia="MS Mincho" w:hAnsi="Times New Roman"/>
          <w:sz w:val="28"/>
        </w:rPr>
        <w:t>нонимов: нет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Действует на уровне кишечника, оказывает антагонистическое действие в отношении патогенной и условно патогенной ми</w:t>
      </w:r>
      <w:r>
        <w:rPr>
          <w:rFonts w:ascii="Times New Roman" w:eastAsia="MS Mincho" w:hAnsi="Times New Roman"/>
          <w:sz w:val="28"/>
        </w:rPr>
        <w:t>крофлоры, способствует нормализации микрофлоры кишечника.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препарата приводит к исчезновению в микробиоценозе кишечника условно патогенных микроорганизмов и вследствие этог</w:t>
      </w:r>
      <w:r>
        <w:rPr>
          <w:rFonts w:ascii="Times New Roman" w:eastAsia="MS Mincho" w:hAnsi="Times New Roman"/>
          <w:sz w:val="28"/>
        </w:rPr>
        <w:t xml:space="preserve">о устранению дисбактериоза кишечника или переходу из 2-й степени в 1-ю степень микробиологических нарушений (уровень убедительности доказательств С). 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</w:t>
      </w:r>
      <w:r>
        <w:rPr>
          <w:rFonts w:ascii="Times New Roman" w:eastAsia="MS Mincho" w:hAnsi="Times New Roman"/>
          <w:sz w:val="28"/>
        </w:rPr>
        <w:t xml:space="preserve"> т. ч. биоэквивалентность для аналогов. Бактерии Bacillus subtilis 3Н выделяют антибактериальное вещество широкого спектра действия, подавляющее развитие патогенных и условно патогенных микроорганизмов (в том числе стафилококков, стрептококков и грибов род</w:t>
      </w:r>
      <w:r>
        <w:rPr>
          <w:rFonts w:ascii="Times New Roman" w:eastAsia="MS Mincho" w:hAnsi="Times New Roman"/>
          <w:sz w:val="28"/>
        </w:rPr>
        <w:t xml:space="preserve">а Сandida), продуцирует протеолитические ферменты. Вследствие элиминации условно патогенных микроорганизмов нормализует микрофлору кишечника. Рост нормальной микрофлоры кишечника препарат не угнетает. 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 кишечника, острые</w:t>
      </w:r>
      <w:r>
        <w:rPr>
          <w:rFonts w:ascii="Times New Roman" w:eastAsia="MS Mincho" w:hAnsi="Times New Roman"/>
          <w:sz w:val="28"/>
        </w:rPr>
        <w:t xml:space="preserve"> кишечные инфекции бактериального происхождения.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Не установлены.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условно патогенных микроорганизмов, улучшение клинических проявлений дисбактериоза кишечника с</w:t>
      </w:r>
      <w:r>
        <w:rPr>
          <w:rFonts w:ascii="Times New Roman" w:eastAsia="MS Mincho" w:hAnsi="Times New Roman"/>
          <w:sz w:val="28"/>
        </w:rPr>
        <w:t>о стороны желудочно-кишечного тракта (исчезновение боли, метеоризма, патологического характера стула и др.).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Назначают внутрь. Детям от 1 мес до 1 года - 0,5 дозы 2 раза/день, детям старше 1 года и взрослым - 1 доза 2 раз</w:t>
      </w:r>
      <w:r>
        <w:rPr>
          <w:rFonts w:ascii="Times New Roman" w:eastAsia="MS Mincho" w:hAnsi="Times New Roman"/>
          <w:sz w:val="28"/>
        </w:rPr>
        <w:t xml:space="preserve">а/сут. 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При индивидуальной непереносимости или возникновении побочных явлений.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</w:t>
      </w:r>
      <w:r>
        <w:rPr>
          <w:rFonts w:ascii="Times New Roman" w:eastAsia="MS Mincho" w:hAnsi="Times New Roman"/>
          <w:sz w:val="28"/>
        </w:rPr>
        <w:t xml:space="preserve">маркировки, с измененными физическими свойствами и наличием посторонних примесей. 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</w:t>
      </w:r>
      <w:r>
        <w:rPr>
          <w:rFonts w:ascii="Times New Roman" w:eastAsia="MS Mincho" w:hAnsi="Times New Roman"/>
          <w:sz w:val="28"/>
        </w:rPr>
        <w:t>к и др. Следует применять с осторожностью при лекарственной аллергии. Действие препарата на беременных не изучалось.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В редких случаях возможно возникновение побочных явлений в виде озноба, кратковременного повышения температу</w:t>
      </w:r>
      <w:r>
        <w:rPr>
          <w:rFonts w:ascii="Times New Roman" w:eastAsia="MS Mincho" w:hAnsi="Times New Roman"/>
          <w:sz w:val="28"/>
        </w:rPr>
        <w:t>ры тела, рвоты, потери аппетита, сыпи на коже. При уменьшении дозировки либо отмене препарата эти явления полностью купируются в течение суток.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Взаимодействие с другими лекарственными средствами. Одновременное применение с антибиотиками и химиопрепаратами </w:t>
      </w:r>
      <w:r>
        <w:rPr>
          <w:rFonts w:ascii="Times New Roman" w:eastAsia="MS Mincho" w:hAnsi="Times New Roman"/>
          <w:sz w:val="28"/>
        </w:rPr>
        <w:t>нецелесообразно.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Отпускается без рецепта, необходимо соблюдать рекомендации врача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</w:t>
      </w:r>
      <w:r>
        <w:rPr>
          <w:rFonts w:ascii="Times New Roman" w:eastAsia="MS Mincho" w:hAnsi="Times New Roman"/>
          <w:sz w:val="28"/>
        </w:rPr>
        <w:t>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Бактиспорин сухой, ампулы.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1 ампула с порошком для приема внутрь содержит 1 дозу (1-5х10</w:t>
      </w:r>
      <w:r>
        <w:rPr>
          <w:rFonts w:ascii="Times New Roman" w:eastAsia="MS Mincho" w:hAnsi="Times New Roman"/>
          <w:sz w:val="28"/>
          <w:vertAlign w:val="superscript"/>
        </w:rPr>
        <w:t>9</w:t>
      </w:r>
      <w:r>
        <w:rPr>
          <w:rFonts w:ascii="Times New Roman" w:eastAsia="MS Mincho" w:hAnsi="Times New Roman"/>
          <w:sz w:val="28"/>
        </w:rPr>
        <w:t xml:space="preserve"> КОЕ) дозированного порошка лиофилизированных живых бактерий Bacillus sub</w:t>
      </w:r>
      <w:r>
        <w:rPr>
          <w:rFonts w:ascii="Times New Roman" w:eastAsia="MS Mincho" w:hAnsi="Times New Roman"/>
          <w:sz w:val="28"/>
        </w:rPr>
        <w:t xml:space="preserve">tilis штамма 3H; в коробке 10 шт. </w:t>
      </w:r>
    </w:p>
    <w:p w:rsidR="00000000" w:rsidRDefault="004B0BA0" w:rsidP="004B0BA0">
      <w:pPr>
        <w:pStyle w:val="aa"/>
        <w:numPr>
          <w:ilvl w:val="0"/>
          <w:numId w:val="1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 должен храниться в недоступном для детей сухом месте при температуре не выше 10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БИОСПОРИН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биомасса живых бацилл штаммов Ba</w:t>
      </w:r>
      <w:r>
        <w:rPr>
          <w:rFonts w:ascii="Times New Roman" w:eastAsia="MS Mincho" w:hAnsi="Times New Roman"/>
          <w:sz w:val="28"/>
        </w:rPr>
        <w:t>cillus subtilis 3 и Bacillus licheniformis 31.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Действует на уровне кишечника, оказывает антаг</w:t>
      </w:r>
      <w:r>
        <w:rPr>
          <w:rFonts w:ascii="Times New Roman" w:eastAsia="MS Mincho" w:hAnsi="Times New Roman"/>
          <w:sz w:val="28"/>
        </w:rPr>
        <w:t>онистическое действие в отношении патогенной и условно патогенной микрофлоры, способствует нормализации микрофлоры кишечника.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препарата приводит к исчезновению в микробиоц</w:t>
      </w:r>
      <w:r>
        <w:rPr>
          <w:rFonts w:ascii="Times New Roman" w:eastAsia="MS Mincho" w:hAnsi="Times New Roman"/>
          <w:sz w:val="28"/>
        </w:rPr>
        <w:t xml:space="preserve">енозе кишечника условно патогенных микроорганизмов и вследствие этого устранению дисбактериоза кишечника или переходу из 2-й степени в 1-ю степень микробиологических нарушений (уровень убедительности доказательств С). 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</w:t>
      </w:r>
      <w:r>
        <w:rPr>
          <w:rFonts w:ascii="Times New Roman" w:eastAsia="MS Mincho" w:hAnsi="Times New Roman"/>
          <w:sz w:val="28"/>
        </w:rPr>
        <w:t>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Бактерии рода Bacillus выделяют антибактериальные вещества широкого спектра действия, подавляющие развитие патогенных и условно патогенных микроорга</w:t>
      </w:r>
      <w:r>
        <w:rPr>
          <w:rFonts w:ascii="Times New Roman" w:eastAsia="MS Mincho" w:hAnsi="Times New Roman"/>
          <w:sz w:val="28"/>
        </w:rPr>
        <w:t>низмов (в том числе стафилококков, стрептококков и грибов рода Сandida), продуцируют протеолитические ферменты. Вследствие элиминации условно патогенных микроорганизмов нормализуют микрофлору кишечника. Рост нормальной микрофлоры кишечника препарат не угне</w:t>
      </w:r>
      <w:r>
        <w:rPr>
          <w:rFonts w:ascii="Times New Roman" w:eastAsia="MS Mincho" w:hAnsi="Times New Roman"/>
          <w:sz w:val="28"/>
        </w:rPr>
        <w:t xml:space="preserve">тает. 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 кишечника различной этиологии, острые кишечные инфекции бактериальной этиологии.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Не установлены.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условно патогенных</w:t>
      </w:r>
      <w:r>
        <w:rPr>
          <w:rFonts w:ascii="Times New Roman" w:eastAsia="MS Mincho" w:hAnsi="Times New Roman"/>
          <w:sz w:val="28"/>
        </w:rPr>
        <w:t xml:space="preserve"> микроорганизмов, улучшение клинических проявлений дисбактериоза кишечника со стороны желудочно-кишечного тракта (исчезновение боли, метеоризма, патологического характера стула и др.).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Назначают внутрь детям старше 1 года</w:t>
      </w:r>
      <w:r>
        <w:rPr>
          <w:rFonts w:ascii="Times New Roman" w:eastAsia="MS Mincho" w:hAnsi="Times New Roman"/>
          <w:sz w:val="28"/>
        </w:rPr>
        <w:t xml:space="preserve"> и взрослым. Детям от 1 года и старше 1 доза 2 раза/день, взрослым - 2 дозы 2 раза/день. 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При индивидуальной непереносимости или возникновении побочных явлений.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</w:t>
      </w:r>
      <w:r>
        <w:rPr>
          <w:rFonts w:ascii="Times New Roman" w:eastAsia="MS Mincho" w:hAnsi="Times New Roman"/>
          <w:sz w:val="28"/>
        </w:rPr>
        <w:t xml:space="preserve">е должен применяться при нарушении целостности индивидуальной упаковки, нарушении маркировки, с измененными физическими свойствами и наличием посторонних примесей. 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</w:t>
      </w:r>
      <w:r>
        <w:rPr>
          <w:rFonts w:ascii="Times New Roman" w:eastAsia="MS Mincho" w:hAnsi="Times New Roman"/>
          <w:sz w:val="28"/>
        </w:rPr>
        <w:t>х возрастных группах, в пожилом возрасте, при недостаточности функции печени, почек и др. Следует применять с осторожностью при лекарственной аллергии. Действие препарата на беременных не изучалось.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Реакция на введение отсутс</w:t>
      </w:r>
      <w:r>
        <w:rPr>
          <w:rFonts w:ascii="Times New Roman" w:eastAsia="MS Mincho" w:hAnsi="Times New Roman"/>
          <w:sz w:val="28"/>
        </w:rPr>
        <w:t>твует.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Взаимодействие с другими лекарственными средствами. Одновременное применение с антибиотиками и химиопрепаратами нецелесообразно.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</w:t>
      </w:r>
      <w:r>
        <w:rPr>
          <w:rFonts w:ascii="Times New Roman" w:eastAsia="MS Mincho" w:hAnsi="Times New Roman"/>
          <w:sz w:val="28"/>
        </w:rPr>
        <w:t xml:space="preserve"> для пациента. Отпускается без рецепта, необходимо соблюдать рекомендации врача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Ампулы и флаконы, содержащие 1, 2, 10 доз, </w:t>
      </w:r>
      <w:r>
        <w:rPr>
          <w:rFonts w:ascii="Times New Roman" w:eastAsia="MS Mincho" w:hAnsi="Times New Roman"/>
          <w:sz w:val="28"/>
        </w:rPr>
        <w:t>в упаковке 10 ампул.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Одна доза препарата содержит живых микробных клеток B.subtilis 3: 1х10</w:t>
      </w:r>
      <w:r>
        <w:rPr>
          <w:rFonts w:ascii="Times New Roman" w:eastAsia="MS Mincho" w:hAnsi="Times New Roman"/>
          <w:sz w:val="28"/>
          <w:vertAlign w:val="superscript"/>
        </w:rPr>
        <w:t>9</w:t>
      </w:r>
      <w:r>
        <w:rPr>
          <w:rFonts w:ascii="Times New Roman" w:eastAsia="MS Mincho" w:hAnsi="Times New Roman"/>
          <w:sz w:val="28"/>
        </w:rPr>
        <w:t>-8х10</w:t>
      </w:r>
      <w:r>
        <w:rPr>
          <w:rFonts w:ascii="Times New Roman" w:eastAsia="MS Mincho" w:hAnsi="Times New Roman"/>
          <w:sz w:val="28"/>
          <w:vertAlign w:val="superscript"/>
        </w:rPr>
        <w:t>9</w:t>
      </w:r>
      <w:r>
        <w:rPr>
          <w:rFonts w:ascii="Times New Roman" w:eastAsia="MS Mincho" w:hAnsi="Times New Roman"/>
          <w:sz w:val="28"/>
        </w:rPr>
        <w:t xml:space="preserve"> и B.licheniformis 31: 1х10</w:t>
      </w:r>
      <w:r>
        <w:rPr>
          <w:rFonts w:ascii="Times New Roman" w:eastAsia="MS Mincho" w:hAnsi="Times New Roman"/>
          <w:sz w:val="28"/>
          <w:vertAlign w:val="superscript"/>
        </w:rPr>
        <w:t>8</w:t>
      </w:r>
      <w:r>
        <w:rPr>
          <w:rFonts w:ascii="Times New Roman" w:eastAsia="MS Mincho" w:hAnsi="Times New Roman"/>
          <w:sz w:val="28"/>
        </w:rPr>
        <w:t>-2х10</w:t>
      </w:r>
      <w:r>
        <w:rPr>
          <w:rFonts w:ascii="Times New Roman" w:eastAsia="MS Mincho" w:hAnsi="Times New Roman"/>
          <w:sz w:val="28"/>
          <w:vertAlign w:val="superscript"/>
        </w:rPr>
        <w:t>9</w:t>
      </w:r>
      <w:r>
        <w:rPr>
          <w:rFonts w:ascii="Times New Roman" w:eastAsia="MS Mincho" w:hAnsi="Times New Roman"/>
          <w:sz w:val="28"/>
        </w:rPr>
        <w:t>.</w:t>
      </w:r>
    </w:p>
    <w:p w:rsidR="00000000" w:rsidRDefault="004B0BA0" w:rsidP="004B0BA0">
      <w:pPr>
        <w:pStyle w:val="aa"/>
        <w:numPr>
          <w:ilvl w:val="0"/>
          <w:numId w:val="1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 должен храниться в сухом тёмном месте при температуре не выше 20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СПОРОБАКТЕРИН ЖИДКИЙ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биомасса живых бацилл Bacillus subtilis 534.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</w:t>
      </w:r>
      <w:r>
        <w:rPr>
          <w:rFonts w:ascii="Times New Roman" w:eastAsia="MS Mincho" w:hAnsi="Times New Roman"/>
          <w:sz w:val="28"/>
        </w:rPr>
        <w:t>ия и эффекты. Действует на уровне кишечника, оказывает антагонистическое действие в отношении патогенной и условно патогенной микрофлоры, способствует нормализации микрофлоры кишечника.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</w:t>
      </w:r>
      <w:r>
        <w:rPr>
          <w:rFonts w:ascii="Times New Roman" w:eastAsia="MS Mincho" w:hAnsi="Times New Roman"/>
          <w:sz w:val="28"/>
        </w:rPr>
        <w:t>ва. Применение препарата приводит к исчезновению в микробиоценозе кишечника условно патогенных микроорганизмов и вследствие этого устранению дисбактериоза кишечника или переходу из 2-й степени в 1-ю степень микробиологических нарушений. (Уровень убедительн</w:t>
      </w:r>
      <w:r>
        <w:rPr>
          <w:rFonts w:ascii="Times New Roman" w:eastAsia="MS Mincho" w:hAnsi="Times New Roman"/>
          <w:sz w:val="28"/>
        </w:rPr>
        <w:t xml:space="preserve">ости доказательств С). 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Бактерии Bacillus subtilis 534 выделяют антибактериальное вещество широкого спектра дей</w:t>
      </w:r>
      <w:r>
        <w:rPr>
          <w:rFonts w:ascii="Times New Roman" w:eastAsia="MS Mincho" w:hAnsi="Times New Roman"/>
          <w:sz w:val="28"/>
        </w:rPr>
        <w:t xml:space="preserve">ствия, подавляющее развитие патогенных и условно патогенных микроорганизмов (в том числе стафилококков, стрептококков и грибов рода Сandida), продуцируют протеолитические ферменты, лизоцим. Вследствие элиминации условно патогенных микроорганизмов препарат </w:t>
      </w:r>
      <w:r>
        <w:rPr>
          <w:rFonts w:ascii="Times New Roman" w:eastAsia="MS Mincho" w:hAnsi="Times New Roman"/>
          <w:sz w:val="28"/>
        </w:rPr>
        <w:t xml:space="preserve">нормализует микрофлору кишечника. Рост нормальной микрофлоры кишечника препарат не угнетает. 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Показания к применению. Дисбактериоз кишечника после перенесенных бактериальных инфекций при применении антибиотиков, острые бактериальные кишечные инфекции, для </w:t>
      </w:r>
      <w:r>
        <w:rPr>
          <w:rFonts w:ascii="Times New Roman" w:eastAsia="MS Mincho" w:hAnsi="Times New Roman"/>
          <w:sz w:val="28"/>
        </w:rPr>
        <w:t>лечения хирургической инфекции мягких тканей.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Не установлены.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условно патогенных микроорганизмов, улучшение клинических проявлений дисбактериоза кишечника со с</w:t>
      </w:r>
      <w:r>
        <w:rPr>
          <w:rFonts w:ascii="Times New Roman" w:eastAsia="MS Mincho" w:hAnsi="Times New Roman"/>
          <w:sz w:val="28"/>
        </w:rPr>
        <w:t>тороны желудочно-кишечного тракта (исчезновение боли, метеоризма, патологического характера стула и др.).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Принципы подбора и изменения дозы. Назначают внутрь детям старше 1 года и взрослым. Детям - 0,5 мл 2 раза/день, взрослым - 1 мл 2 раза/день. 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</w:t>
      </w:r>
      <w:r>
        <w:rPr>
          <w:rFonts w:ascii="Times New Roman" w:eastAsia="MS Mincho" w:hAnsi="Times New Roman"/>
          <w:sz w:val="28"/>
        </w:rPr>
        <w:t xml:space="preserve"> и принципы отмены. При индивидуальной непереносимости или возникновении побочных явлений.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маркировки, с из</w:t>
      </w:r>
      <w:r>
        <w:rPr>
          <w:rFonts w:ascii="Times New Roman" w:eastAsia="MS Mincho" w:hAnsi="Times New Roman"/>
          <w:sz w:val="28"/>
        </w:rPr>
        <w:t xml:space="preserve">мененными физическими свойствами и наличием посторонних примесей. 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Следует </w:t>
      </w:r>
      <w:r>
        <w:rPr>
          <w:rFonts w:ascii="Times New Roman" w:eastAsia="MS Mincho" w:hAnsi="Times New Roman"/>
          <w:sz w:val="28"/>
        </w:rPr>
        <w:t>применять с осторожностью при лекарственной аллергии. Действие препарата на беременных не изучалось.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В редких случаях возможно возникновение побочных явлений в виде озноба, сыпи на коже. При уменьшении дозировки либо отмене п</w:t>
      </w:r>
      <w:r>
        <w:rPr>
          <w:rFonts w:ascii="Times New Roman" w:eastAsia="MS Mincho" w:hAnsi="Times New Roman"/>
          <w:sz w:val="28"/>
        </w:rPr>
        <w:t>репарата эти явления полностью купируются в течение суток.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Взаимодействие с другими лекарственными средствами. Одновременное применение с антибиотиками и химиопрепаратами нецелесообразно.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</w:t>
      </w:r>
      <w:r>
        <w:rPr>
          <w:rFonts w:ascii="Times New Roman" w:eastAsia="MS Mincho" w:hAnsi="Times New Roman"/>
          <w:sz w:val="28"/>
        </w:rPr>
        <w:t>редств. Не применяется.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Отпускается без рецепта, необходимо соблюдать рекомендации врача и инструкцию по назначению препарата.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Дополнительные требования к информированному согласию пациента: нет. 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</w:t>
      </w:r>
      <w:r>
        <w:rPr>
          <w:rFonts w:ascii="Times New Roman" w:eastAsia="MS Mincho" w:hAnsi="Times New Roman"/>
          <w:sz w:val="28"/>
        </w:rPr>
        <w:t>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Споробактерин жидкий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Флаконы, содержащие 1 мл, 2 мл, 5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 1 мл содержится не менее 1х10</w:t>
      </w:r>
      <w:r>
        <w:rPr>
          <w:rFonts w:ascii="Times New Roman" w:eastAsia="MS Mincho" w:hAnsi="Times New Roman"/>
          <w:sz w:val="28"/>
          <w:vertAlign w:val="superscript"/>
        </w:rPr>
        <w:t>9</w:t>
      </w:r>
      <w:r>
        <w:rPr>
          <w:rFonts w:ascii="Times New Roman" w:eastAsia="MS Mincho" w:hAnsi="Times New Roman"/>
          <w:sz w:val="28"/>
        </w:rPr>
        <w:t xml:space="preserve"> КОЕ живых бацилл Bacillus subtilis 534.</w:t>
      </w:r>
    </w:p>
    <w:p w:rsidR="00000000" w:rsidRDefault="004B0BA0" w:rsidP="004B0BA0">
      <w:pPr>
        <w:pStyle w:val="aa"/>
        <w:numPr>
          <w:ilvl w:val="0"/>
          <w:numId w:val="1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Препарат должен храниться в недоступном для детей сухом месте при те</w:t>
      </w:r>
      <w:r>
        <w:rPr>
          <w:rFonts w:ascii="Times New Roman" w:eastAsia="MS Mincho" w:hAnsi="Times New Roman"/>
          <w:sz w:val="28"/>
        </w:rPr>
        <w:t>мпературе не выше 10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keepNext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БАКТЕРИОФАГ КОЛИ ЖИДКИЙ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</w:t>
      </w:r>
      <w:r>
        <w:rPr>
          <w:rFonts w:ascii="Times New Roman" w:eastAsia="MS Mincho" w:hAnsi="Times New Roman"/>
          <w:sz w:val="28"/>
        </w:rPr>
        <w:t xml:space="preserve"> Обладает способностью специфически лизировать энтеропатогенную кишечную палочку.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препарата приводит к устранению энтеропатогенной кишечной палочки в микробиоценозе кишечн</w:t>
      </w:r>
      <w:r>
        <w:rPr>
          <w:rFonts w:ascii="Times New Roman" w:eastAsia="MS Mincho" w:hAnsi="Times New Roman"/>
          <w:sz w:val="28"/>
        </w:rPr>
        <w:t xml:space="preserve">ика, и вследствие этого устранению дисбактериоза кишечника или переходу из 2-й степени в 1-ю степень микробиологических нарушений. (уровень убедительности доказательств С). 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</w:t>
      </w:r>
      <w:r>
        <w:rPr>
          <w:rFonts w:ascii="Times New Roman" w:eastAsia="MS Mincho" w:hAnsi="Times New Roman"/>
          <w:sz w:val="28"/>
        </w:rPr>
        <w:t>ика, фармакокинетика, в т. ч. биоэквивалентность для аналогов. Бактериофаг представляет собой вирус бактерий, который проникает в бактериальную клетку, размножается в ней, разрушая её, выходит в виде зрелых частиц, готовых к заражению новых бактериальных к</w:t>
      </w:r>
      <w:r>
        <w:rPr>
          <w:rFonts w:ascii="Times New Roman" w:eastAsia="MS Mincho" w:hAnsi="Times New Roman"/>
          <w:sz w:val="28"/>
        </w:rPr>
        <w:t xml:space="preserve">леток. Бактериофаг обладает строгой специфичностью по отношению к энтеропатогенной кишечной палочке, в связи с чем не подавляет нормальную микрофлору и безвреден для клеток организма человека. 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Дисбактериоз; энтеральные инфекции - г</w:t>
      </w:r>
      <w:r>
        <w:rPr>
          <w:rFonts w:ascii="Times New Roman" w:eastAsia="MS Mincho" w:hAnsi="Times New Roman"/>
          <w:sz w:val="28"/>
        </w:rPr>
        <w:t xml:space="preserve">астроэнтероколит, холецистит; другие заболевания, вызванные кишечной палочкой. 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Нет.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энтеропатогенной кишечной палочки, улучшение функции желудочно-кишечного т</w:t>
      </w:r>
      <w:r>
        <w:rPr>
          <w:rFonts w:ascii="Times New Roman" w:eastAsia="MS Mincho" w:hAnsi="Times New Roman"/>
          <w:sz w:val="28"/>
        </w:rPr>
        <w:t>ракта (исчезновение или уменьшение метеоризма, вздутия живота, боли в животе и др.).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Принципы подбора и изменения дозы. При дисбактериозе жидкий бактериофаг применяют per os и per rectum при помощи клизмы. Per os бактериофаг дают 3 раза/сут натощак за 1 ч </w:t>
      </w:r>
      <w:r>
        <w:rPr>
          <w:rFonts w:ascii="Times New Roman" w:eastAsia="MS Mincho" w:hAnsi="Times New Roman"/>
          <w:sz w:val="28"/>
        </w:rPr>
        <w:t>до еды. Per rectum в виде клизм назначают 1 раз/день вместо одного приема через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клизме –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6-12мес: через рот - 10 мл, в клизме –</w:t>
      </w:r>
      <w:r>
        <w:rPr>
          <w:rFonts w:ascii="Times New Roman" w:eastAsia="MS Mincho" w:hAnsi="Times New Roman"/>
          <w:sz w:val="28"/>
        </w:rPr>
        <w:t xml:space="preserve">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через рот - 15 мл, в клизме –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лет: через рот - 20 мл, в клизме –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8 лет и старше: через рот - 30 мл, в клизме –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эффективности фаготерапии является предварительное определение фаго</w:t>
      </w:r>
      <w:r>
        <w:rPr>
          <w:rFonts w:ascii="Times New Roman" w:eastAsia="MS Mincho" w:hAnsi="Times New Roman"/>
          <w:sz w:val="28"/>
        </w:rPr>
        <w:t>чувствительности возбудителя.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</w:t>
      </w:r>
      <w:r>
        <w:rPr>
          <w:rFonts w:ascii="Times New Roman" w:eastAsia="MS Mincho" w:hAnsi="Times New Roman"/>
          <w:sz w:val="28"/>
        </w:rPr>
        <w:t>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</w:t>
      </w:r>
      <w:r>
        <w:rPr>
          <w:rFonts w:ascii="Times New Roman" w:eastAsia="MS Mincho" w:hAnsi="Times New Roman"/>
          <w:sz w:val="28"/>
        </w:rPr>
        <w:t xml:space="preserve"> другими лекарственными средствами.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Бактериофаг коли-протейный жидкий, пиобактериофаг комбинированный жидкий, пиопо</w:t>
      </w:r>
      <w:r>
        <w:rPr>
          <w:rFonts w:ascii="Times New Roman" w:eastAsia="MS Mincho" w:hAnsi="Times New Roman"/>
          <w:sz w:val="28"/>
        </w:rPr>
        <w:t>лифаг в таблетках, пиобактериофаг поливалентный очищенный жидкий, интести-бактериофаг жидкий.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инструкцию по применению препарата и назначения врача.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</w:t>
      </w:r>
      <w:r>
        <w:rPr>
          <w:rFonts w:ascii="Times New Roman" w:eastAsia="MS Mincho" w:hAnsi="Times New Roman"/>
          <w:sz w:val="28"/>
        </w:rPr>
        <w:t>у согласию пациента: нет.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представляет собой стерильный фильтрат фаголизата бактерий энтеропатогенной кишечной палочки, наиболее значимых в этиологии гнойно-воспалительных заболеваний. Жидкий бактериофаг – прозрачная жидк</w:t>
      </w:r>
      <w:r>
        <w:rPr>
          <w:rFonts w:ascii="Times New Roman" w:eastAsia="MS Mincho" w:hAnsi="Times New Roman"/>
          <w:sz w:val="28"/>
        </w:rPr>
        <w:t>ость желтого цвета различной интенсивности.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жидком виде выпускают по 20, 50,100 мл во флаконах.</w:t>
      </w:r>
    </w:p>
    <w:p w:rsidR="00000000" w:rsidRDefault="004B0BA0" w:rsidP="004B0BA0">
      <w:pPr>
        <w:pStyle w:val="aa"/>
        <w:numPr>
          <w:ilvl w:val="0"/>
          <w:numId w:val="1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 хранят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Транспортирование всеми видами крытого т</w:t>
      </w:r>
      <w:r>
        <w:rPr>
          <w:rFonts w:ascii="Times New Roman" w:eastAsia="MS Mincho" w:hAnsi="Times New Roman"/>
          <w:sz w:val="28"/>
        </w:rPr>
        <w:t>ранспорта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БАКТЕРИОФАГ ПРОТЕЙНЫЙ ЖИДКИЙ 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</w:t>
      </w:r>
      <w:r>
        <w:rPr>
          <w:rFonts w:ascii="Times New Roman" w:eastAsia="MS Mincho" w:hAnsi="Times New Roman"/>
          <w:sz w:val="28"/>
        </w:rPr>
        <w:t xml:space="preserve">твия и эффекты. Обладает способностью специфически лизировать протейные бактерии видов вульгарис и мирабилис. 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препарата приводит к устранению протейных бактерий в микроби</w:t>
      </w:r>
      <w:r>
        <w:rPr>
          <w:rFonts w:ascii="Times New Roman" w:eastAsia="MS Mincho" w:hAnsi="Times New Roman"/>
          <w:sz w:val="28"/>
        </w:rPr>
        <w:t xml:space="preserve">оценозе кишечника, и вследствие этого устранению дисбактериоза кишечника или переходу из 2-й степени в 1-ю степень микробиологических нарушений.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Бактериофаг представляет собой вирус бактерий, который проникает в бактериальную клетку, размножается в ней, разрушая её, выходит в виде зрелых частиц, готовых к заражению новых бак</w:t>
      </w:r>
      <w:r>
        <w:rPr>
          <w:rFonts w:ascii="Times New Roman" w:eastAsia="MS Mincho" w:hAnsi="Times New Roman"/>
          <w:sz w:val="28"/>
        </w:rPr>
        <w:t xml:space="preserve">териальных клеток. Бактериофаг обладает строгой специфичностью по отношению к протейным бактериям видов вульгарис и мирабилис, в связи с чем не подавляет нормальную микрофлору и безвреден для клеток организма человека. 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</w:t>
      </w:r>
      <w:r>
        <w:rPr>
          <w:rFonts w:ascii="Times New Roman" w:eastAsia="MS Mincho" w:hAnsi="Times New Roman"/>
          <w:sz w:val="28"/>
        </w:rPr>
        <w:t xml:space="preserve">; энтеральные инфекции - гастроэнтероколит, холецистит; другие заболевания, вызванные протейными бактериями. 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Индивидуальная непереносимости препарата.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протейн</w:t>
      </w:r>
      <w:r>
        <w:rPr>
          <w:rFonts w:ascii="Times New Roman" w:eastAsia="MS Mincho" w:hAnsi="Times New Roman"/>
          <w:sz w:val="28"/>
        </w:rPr>
        <w:t xml:space="preserve">ых бактерий, улучшение функции желудочно-кишечного тракта (исчезновение или уменьшение метеоризма, вздутия живота, боли в животе и др.). 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жидкий бактериофаг применяют per os и per rectum при помощи клизм</w:t>
      </w:r>
      <w:r>
        <w:rPr>
          <w:rFonts w:ascii="Times New Roman" w:eastAsia="MS Mincho" w:hAnsi="Times New Roman"/>
          <w:sz w:val="28"/>
        </w:rPr>
        <w:t>ы. Per os бактериофаг дают 3 раза/сут натощак за 1 ч до еды. Per rectum в виде клизм назначают 1 раз/день вместо одного приема через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</w:t>
      </w:r>
      <w:r>
        <w:rPr>
          <w:rFonts w:ascii="Times New Roman" w:eastAsia="MS Mincho" w:hAnsi="Times New Roman"/>
          <w:sz w:val="28"/>
        </w:rPr>
        <w:t>лизме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 мес: через рот - 10 мл, в клизме - 20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через рот - 15 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лет: через рот - 20 мл, в клизме - 40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8 лет и старше: через рот - 30 мл, в клизме - 50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</w:t>
      </w:r>
      <w:r>
        <w:rPr>
          <w:rFonts w:ascii="Times New Roman" w:eastAsia="MS Mincho" w:hAnsi="Times New Roman"/>
          <w:sz w:val="28"/>
        </w:rPr>
        <w:t>вляется предварительное определение фагочувствительности возбудителя.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</w:t>
      </w:r>
      <w:r>
        <w:rPr>
          <w:rFonts w:ascii="Times New Roman" w:eastAsia="MS Mincho" w:hAnsi="Times New Roman"/>
          <w:sz w:val="28"/>
        </w:rPr>
        <w:t>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</w:t>
      </w:r>
      <w:r>
        <w:rPr>
          <w:rFonts w:ascii="Times New Roman" w:eastAsia="MS Mincho" w:hAnsi="Times New Roman"/>
          <w:sz w:val="28"/>
        </w:rPr>
        <w:t>жнения. Не установлены.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Бактериофаг коли-протейный жидкий, коли</w:t>
      </w:r>
      <w:r>
        <w:rPr>
          <w:rFonts w:ascii="Times New Roman" w:eastAsia="MS Mincho" w:hAnsi="Times New Roman"/>
          <w:sz w:val="28"/>
        </w:rPr>
        <w:t>протеофаг в таблетках, пиобактериофаг комбинированный жидкий, пиополифаг в таблетках, пиобактериофаг поливалентный очищенный жидкий, интести-бактериофаг жидкий.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инструкцию по применению препар</w:t>
      </w:r>
      <w:r>
        <w:rPr>
          <w:rFonts w:ascii="Times New Roman" w:eastAsia="MS Mincho" w:hAnsi="Times New Roman"/>
          <w:sz w:val="28"/>
        </w:rPr>
        <w:t>ата и назначения врача.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представляет собой стерильный фильтрат фаголизата протейных бактерий видов вульгарис и мирабилис. Жидкий бактериофаг – прозрачна</w:t>
      </w:r>
      <w:r>
        <w:rPr>
          <w:rFonts w:ascii="Times New Roman" w:eastAsia="MS Mincho" w:hAnsi="Times New Roman"/>
          <w:sz w:val="28"/>
        </w:rPr>
        <w:t>я жидкость желтого цвета различной интенсивности.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жидком виде выпускают по 20, 50, 100 мл во флаконах.</w:t>
      </w:r>
    </w:p>
    <w:p w:rsidR="00000000" w:rsidRDefault="004B0BA0" w:rsidP="004B0BA0">
      <w:pPr>
        <w:pStyle w:val="aa"/>
        <w:numPr>
          <w:ilvl w:val="0"/>
          <w:numId w:val="1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 хранят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Транспортирование всеми видами кр</w:t>
      </w:r>
      <w:r>
        <w:rPr>
          <w:rFonts w:ascii="Times New Roman" w:eastAsia="MS Mincho" w:hAnsi="Times New Roman"/>
          <w:sz w:val="28"/>
        </w:rPr>
        <w:t>ытого транспорта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БАКТЕРИОФАГ СТРЕПТОКОККОВЫЙ ЖИДКИЙ 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</w:t>
      </w:r>
      <w:r>
        <w:rPr>
          <w:rFonts w:ascii="Times New Roman" w:eastAsia="MS Mincho" w:hAnsi="Times New Roman"/>
          <w:sz w:val="28"/>
        </w:rPr>
        <w:t>тические действия и эффекты. Обладает способностью специфически лизировать стрептококковые бактерии.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препарата приводит к устранению стрептококковых бактерий в микробиоцен</w:t>
      </w:r>
      <w:r>
        <w:rPr>
          <w:rFonts w:ascii="Times New Roman" w:eastAsia="MS Mincho" w:hAnsi="Times New Roman"/>
          <w:sz w:val="28"/>
        </w:rPr>
        <w:t xml:space="preserve">озе кишечника, и вследствие этого устранению дисбактериоза кишечника или переходу из 2-й степени в 1-ю степень микробиологических нарушений.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</w:t>
      </w:r>
      <w:r>
        <w:rPr>
          <w:rFonts w:ascii="Times New Roman" w:eastAsia="MS Mincho" w:hAnsi="Times New Roman"/>
          <w:sz w:val="28"/>
        </w:rPr>
        <w:t>акодинамика, фармакокинетика, в т. ч. биоэквивалентность для аналогов. Бактериофаг представляет собой вирус бактерий, который проникает в бактериальную клетку, размножается в ней, разрушая её, выходит в виде зрелых частиц, готовых к заражению новых бактери</w:t>
      </w:r>
      <w:r>
        <w:rPr>
          <w:rFonts w:ascii="Times New Roman" w:eastAsia="MS Mincho" w:hAnsi="Times New Roman"/>
          <w:sz w:val="28"/>
        </w:rPr>
        <w:t xml:space="preserve">альных клеток. Бактериофаг обладает строгой специфичностью по отношению к стрептококковым бактериям, в связи с чем не подавляет нормальную микрофлору и безвреден для клеток организма человека. 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Дисбактериоз; энтеральные инфекции - г</w:t>
      </w:r>
      <w:r>
        <w:rPr>
          <w:rFonts w:ascii="Times New Roman" w:eastAsia="MS Mincho" w:hAnsi="Times New Roman"/>
          <w:sz w:val="28"/>
        </w:rPr>
        <w:t xml:space="preserve">астроэнтероколит, холецистит; другие заболевания, вызванные стрептококками. 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Нет.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стрептококков, улучшение функции желудочно-кишечного тракта (исчезновение или</w:t>
      </w:r>
      <w:r>
        <w:rPr>
          <w:rFonts w:ascii="Times New Roman" w:eastAsia="MS Mincho" w:hAnsi="Times New Roman"/>
          <w:sz w:val="28"/>
        </w:rPr>
        <w:t xml:space="preserve"> уменьшение метеоризма, вздутия живота, боли в животе и др.). 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жидкий бактериофаг применяют per os и per rectum при помощи клизмы. Per os бактериофаг дают 3 раза/сут натощак за 1 ч до еды. Per rectum в в</w:t>
      </w:r>
      <w:r>
        <w:rPr>
          <w:rFonts w:ascii="Times New Roman" w:eastAsia="MS Mincho" w:hAnsi="Times New Roman"/>
          <w:sz w:val="28"/>
        </w:rPr>
        <w:t>иде клизм назначают 1 раз/день вместо одного приема через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клизме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 мес: через рот - 10 мл, в клизме - 20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от 1 года до </w:t>
      </w:r>
      <w:r>
        <w:rPr>
          <w:rFonts w:ascii="Times New Roman" w:eastAsia="MS Mincho" w:hAnsi="Times New Roman"/>
          <w:sz w:val="28"/>
        </w:rPr>
        <w:t>3 лет: через рот - 15 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лет: через рот - 20 мл, в клизме - 40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8 лет и старше: через рот - 30 мл, в клизме - 50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является предварительное определение фагочувствительности возбудителя.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</w:t>
      </w:r>
      <w:r>
        <w:rPr>
          <w:rFonts w:ascii="Times New Roman" w:eastAsia="MS Mincho" w:hAnsi="Times New Roman"/>
          <w:sz w:val="28"/>
        </w:rPr>
        <w:t>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</w:t>
      </w:r>
      <w:r>
        <w:rPr>
          <w:rFonts w:ascii="Times New Roman" w:eastAsia="MS Mincho" w:hAnsi="Times New Roman"/>
          <w:sz w:val="28"/>
        </w:rPr>
        <w:t xml:space="preserve">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</w:t>
      </w:r>
      <w:r>
        <w:rPr>
          <w:rFonts w:ascii="Times New Roman" w:eastAsia="MS Mincho" w:hAnsi="Times New Roman"/>
          <w:sz w:val="28"/>
        </w:rPr>
        <w:t xml:space="preserve">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Пиобактериофаг комбинированный жидкий, пиополифаг в таблетках, пиобактериофаг поливалентный очищенный жидкий.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</w:t>
      </w:r>
      <w:r>
        <w:rPr>
          <w:rFonts w:ascii="Times New Roman" w:eastAsia="MS Mincho" w:hAnsi="Times New Roman"/>
          <w:sz w:val="28"/>
        </w:rPr>
        <w:t>остережения и информация для пациента. Необходимо соблюдать инструкцию по применению препарата и назначения врача.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представляет собой стерильный фильтра</w:t>
      </w:r>
      <w:r>
        <w:rPr>
          <w:rFonts w:ascii="Times New Roman" w:eastAsia="MS Mincho" w:hAnsi="Times New Roman"/>
          <w:sz w:val="28"/>
        </w:rPr>
        <w:t>т фаголизата стрептококковых бактерий. Жидкий бактериофаг – прозрачная жидкость желтого цвета различной интенсивности.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жидком виде выпускают по 20, 50, 100 мл во флаконах.</w:t>
      </w:r>
    </w:p>
    <w:p w:rsidR="00000000" w:rsidRDefault="004B0BA0" w:rsidP="004B0BA0">
      <w:pPr>
        <w:pStyle w:val="aa"/>
        <w:numPr>
          <w:ilvl w:val="0"/>
          <w:numId w:val="1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 хранят при темп</w:t>
      </w:r>
      <w:r>
        <w:rPr>
          <w:rFonts w:ascii="Times New Roman" w:eastAsia="MS Mincho" w:hAnsi="Times New Roman"/>
          <w:sz w:val="28"/>
        </w:rPr>
        <w:t>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Транспортирование всеми видами крытого транспорта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БАКТЕРИОФАГ ПСЕВДОМОНАС АЭРУГИНОЗА (СИНЕГНОЙНЫЙ) ЖИДКИЙ 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</w:t>
      </w:r>
      <w:r>
        <w:rPr>
          <w:rFonts w:ascii="Times New Roman" w:eastAsia="MS Mincho" w:hAnsi="Times New Roman"/>
          <w:sz w:val="28"/>
        </w:rPr>
        <w:t>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Обладает способностью специфически лизировать бактерии псевдомонас аэругиноза.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</w:t>
      </w:r>
      <w:r>
        <w:rPr>
          <w:rFonts w:ascii="Times New Roman" w:eastAsia="MS Mincho" w:hAnsi="Times New Roman"/>
          <w:sz w:val="28"/>
        </w:rPr>
        <w:t>нного средства. Применение препарата приводит к устранению бактерий псевдомонас аэругиноза в микробиоценозе кишечника, и вследствие этого устранению дисбактериоза кишечника или переходу из 2-й степени в 1-ю степень микробиологических нарушений. Уровень убе</w:t>
      </w:r>
      <w:r>
        <w:rPr>
          <w:rFonts w:ascii="Times New Roman" w:eastAsia="MS Mincho" w:hAnsi="Times New Roman"/>
          <w:sz w:val="28"/>
        </w:rPr>
        <w:t xml:space="preserve">дительности доказательств С. 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Фармакодинамика, фармакокинетика, в т. ч. биоэквивалентность для аналогов. Бактериофаг представляет собой вирус бактерий, который проникает в бактериальную </w:t>
      </w:r>
      <w:r>
        <w:rPr>
          <w:rFonts w:ascii="Times New Roman" w:eastAsia="MS Mincho" w:hAnsi="Times New Roman"/>
          <w:sz w:val="28"/>
        </w:rPr>
        <w:t>клетку, размножается в ней, разрушая её, выходит в виде зрелых частиц, готовых к заражению новых бактериальных клеток. Бактериофаг обладает строгой специфичностью по отношению к бактериям псевдомонас, в связи с чем не подавляет нормальную микрофлору и безв</w:t>
      </w:r>
      <w:r>
        <w:rPr>
          <w:rFonts w:ascii="Times New Roman" w:eastAsia="MS Mincho" w:hAnsi="Times New Roman"/>
          <w:sz w:val="28"/>
        </w:rPr>
        <w:t xml:space="preserve">реден для клеток организма человека. 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Дисбактериоз; энтеральные инфекции - гастроэнтероколит, холецистит; другие заболевания, вызванные псевдомонас аэругиноза (синегнойной палочкой).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Нет.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</w:t>
      </w:r>
      <w:r>
        <w:rPr>
          <w:rFonts w:ascii="Times New Roman" w:eastAsia="MS Mincho" w:hAnsi="Times New Roman"/>
          <w:sz w:val="28"/>
        </w:rPr>
        <w:t>фективности. Исчезновение в микробиоценозе кишечника синегнойной палочки, улучшение функции желудочно-кишечного тракта (исчезновение или уменьшение метеоризма, вздутия живота, боли в животе и др.).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</w:t>
      </w:r>
      <w:r>
        <w:rPr>
          <w:rFonts w:ascii="Times New Roman" w:eastAsia="MS Mincho" w:hAnsi="Times New Roman"/>
          <w:sz w:val="28"/>
        </w:rPr>
        <w:t>й бактериофаг применяют per os и per rectum при помощи клизмы. Per os бактериофаг дают 3 раза/сут натощак за 1 ч до еды. Per rectum в виде клизм назначают 1 раз/день вместо одного приема через рот жидкого бактериофага. Рекомендуемые дозы препарата на 1 при</w:t>
      </w:r>
      <w:r>
        <w:rPr>
          <w:rFonts w:ascii="Times New Roman" w:eastAsia="MS Mincho" w:hAnsi="Times New Roman"/>
          <w:sz w:val="28"/>
        </w:rPr>
        <w:t>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клизме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 мес: через рот - 10 мл, в клизме - 20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через рот - 15 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лет: через рот - 20 мл, в клизме - 40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от 8 лет и старше: через </w:t>
      </w:r>
      <w:r>
        <w:rPr>
          <w:rFonts w:ascii="Times New Roman" w:eastAsia="MS Mincho" w:hAnsi="Times New Roman"/>
          <w:sz w:val="28"/>
        </w:rPr>
        <w:t>рот - 30 мл, в клизме - 50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является предварительное определение фагочувствительности возбудителя.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Предостережения и информация для медицинского персонала. Препарат </w:t>
      </w:r>
      <w:r>
        <w:rPr>
          <w:rFonts w:ascii="Times New Roman" w:eastAsia="MS Mincho" w:hAnsi="Times New Roman"/>
          <w:sz w:val="28"/>
        </w:rPr>
        <w:t>не должен применяться при нарушении целостности индивидуальной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</w:t>
      </w:r>
      <w:r>
        <w:rPr>
          <w:rFonts w:ascii="Times New Roman" w:eastAsia="MS Mincho" w:hAnsi="Times New Roman"/>
          <w:sz w:val="28"/>
        </w:rPr>
        <w:t>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</w:t>
      </w:r>
      <w:r>
        <w:rPr>
          <w:rFonts w:ascii="Times New Roman" w:eastAsia="MS Mincho" w:hAnsi="Times New Roman"/>
          <w:sz w:val="28"/>
        </w:rPr>
        <w:t>карственных средств. Пиобактериофаг комбинированный жидкий, пиополифаг в таблетках, пиобактериофаг поливалентный очищенный жидкий, интести-бактериофаг жидкий.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инструкцию по применению препарат</w:t>
      </w:r>
      <w:r>
        <w:rPr>
          <w:rFonts w:ascii="Times New Roman" w:eastAsia="MS Mincho" w:hAnsi="Times New Roman"/>
          <w:sz w:val="28"/>
        </w:rPr>
        <w:t>а и назначения врача.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представляет собой стерильный фильтрат фаголизата бактерий синегнойной палочки, наиболее значимых в этиологии гнойно-воспалительны</w:t>
      </w:r>
      <w:r>
        <w:rPr>
          <w:rFonts w:ascii="Times New Roman" w:eastAsia="MS Mincho" w:hAnsi="Times New Roman"/>
          <w:sz w:val="28"/>
        </w:rPr>
        <w:t>х заболеваний. Жидкий бактериофаг – прозрачная жидкость желтого цвета различной интенсивности.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жидком виде выпускают по 20, 50, 100 мл во флаконах.</w:t>
      </w:r>
    </w:p>
    <w:p w:rsidR="00000000" w:rsidRDefault="004B0BA0" w:rsidP="004B0BA0">
      <w:pPr>
        <w:pStyle w:val="aa"/>
        <w:numPr>
          <w:ilvl w:val="0"/>
          <w:numId w:val="1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 хранят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</w:t>
      </w:r>
      <w:r>
        <w:rPr>
          <w:rFonts w:ascii="Times New Roman" w:eastAsia="MS Mincho" w:hAnsi="Times New Roman"/>
          <w:sz w:val="28"/>
        </w:rPr>
        <w:t>мном месте. Транспортирование всеми видами крытого транспорта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БАКТЕРИОФАГ КЛЕБСИЕЛЛ ПНЕВМОНИИ ОЧИЩЕННЫЙ ЖИДКИЙ 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Фармакотерапевтическая группа: средства, </w:t>
      </w:r>
      <w:r>
        <w:rPr>
          <w:rFonts w:ascii="Times New Roman" w:eastAsia="MS Mincho" w:hAnsi="Times New Roman"/>
          <w:sz w:val="28"/>
        </w:rPr>
        <w:t>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Обладает способностью специфически лизировать бактерии клебсиелл пневмонии.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препара</w:t>
      </w:r>
      <w:r>
        <w:rPr>
          <w:rFonts w:ascii="Times New Roman" w:eastAsia="MS Mincho" w:hAnsi="Times New Roman"/>
          <w:sz w:val="28"/>
        </w:rPr>
        <w:t>та приводит к устранению бактерий клебсиелл в микробиоценозе кишечника, и вследствие этого устранению дисбактериоза кишечника или переходу из 2-й степени в 1-ю степень микробиологических нарушений. Уровень убедительности доказательств С.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</w:t>
      </w:r>
      <w:r>
        <w:rPr>
          <w:rFonts w:ascii="Times New Roman" w:eastAsia="MS Mincho" w:hAnsi="Times New Roman"/>
          <w:sz w:val="28"/>
        </w:rPr>
        <w:t xml:space="preserve">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Бактериофаг представляет собой вирус бактерий, который проникает в бактериальную клетку, размножается в ней, разрушая её, выходит</w:t>
      </w:r>
      <w:r>
        <w:rPr>
          <w:rFonts w:ascii="Times New Roman" w:eastAsia="MS Mincho" w:hAnsi="Times New Roman"/>
          <w:sz w:val="28"/>
        </w:rPr>
        <w:t xml:space="preserve"> в виде зрелых частиц, готовых к заражению новых бактериальных клеток. Бактериофаг обладает строгой специфичностью по отношению к бактериям клебсиелл пневмонии, в связи с чем не подавляет нормальную микрофлору и безвреден для клеток организма человека. 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</w:t>
      </w:r>
      <w:r>
        <w:rPr>
          <w:rFonts w:ascii="Times New Roman" w:eastAsia="MS Mincho" w:hAnsi="Times New Roman"/>
          <w:sz w:val="28"/>
        </w:rPr>
        <w:t>казания к применению. Дисбактериоз кишечника; другие заболевания, вызванные клебсиеллами пневмонии.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применения: нет.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клебсиелл пневмонии, улучшение функции желудочно-кишеч</w:t>
      </w:r>
      <w:r>
        <w:rPr>
          <w:rFonts w:ascii="Times New Roman" w:eastAsia="MS Mincho" w:hAnsi="Times New Roman"/>
          <w:sz w:val="28"/>
        </w:rPr>
        <w:t>ного тракта (исчезновение или уменьшение метеоризма, вздутия живота, боли в животе и др.).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жидкий бактериофаг применяют per os и per rectum при помощи клизмы. Per os бактериофаг дают 3 раза/сут натощак з</w:t>
      </w:r>
      <w:r>
        <w:rPr>
          <w:rFonts w:ascii="Times New Roman" w:eastAsia="MS Mincho" w:hAnsi="Times New Roman"/>
          <w:sz w:val="28"/>
        </w:rPr>
        <w:t>а 1 ч до еды. Per rectum в виде клизм назначают 1 раз/день вместо одного приема через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клизме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 мес: через рот - 10 мл, в к</w:t>
      </w:r>
      <w:r>
        <w:rPr>
          <w:rFonts w:ascii="Times New Roman" w:eastAsia="MS Mincho" w:hAnsi="Times New Roman"/>
          <w:sz w:val="28"/>
        </w:rPr>
        <w:t>лизме - 20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через рот - 15 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лет: через рот - 20 мл, в клизме - 40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8 лет и старше: через рот - 30 мл, в клизме - 50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является предварительное определение фагочувстви</w:t>
      </w:r>
      <w:r>
        <w:rPr>
          <w:rFonts w:ascii="Times New Roman" w:eastAsia="MS Mincho" w:hAnsi="Times New Roman"/>
          <w:sz w:val="28"/>
        </w:rPr>
        <w:t>тельности возбудителя.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Особенности </w:t>
      </w:r>
      <w:r>
        <w:rPr>
          <w:rFonts w:ascii="Times New Roman" w:eastAsia="MS Mincho" w:hAnsi="Times New Roman"/>
          <w:sz w:val="28"/>
        </w:rPr>
        <w:t>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</w:t>
      </w:r>
      <w:r>
        <w:rPr>
          <w:rFonts w:ascii="Times New Roman" w:eastAsia="MS Mincho" w:hAnsi="Times New Roman"/>
          <w:sz w:val="28"/>
        </w:rPr>
        <w:t>и лекарственными средствами.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Пиобактериофаг поливалентный очищенный жидкий, бактериофаг клебсиелл поливалентный.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</w:t>
      </w:r>
      <w:r>
        <w:rPr>
          <w:rFonts w:ascii="Times New Roman" w:eastAsia="MS Mincho" w:hAnsi="Times New Roman"/>
          <w:sz w:val="28"/>
        </w:rPr>
        <w:t>едостережения и информация для пациента. Необходимо соблюдать инструкцию по применению препарата и назначения врача.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  <w:r>
        <w:rPr>
          <w:rFonts w:ascii="Times New Roman" w:eastAsia="MS Mincho" w:hAnsi="Times New Roman"/>
          <w:sz w:val="28"/>
        </w:rPr>
        <w:cr/>
        <w:t>Препарат представляет собой стерильный фильт</w:t>
      </w:r>
      <w:r>
        <w:rPr>
          <w:rFonts w:ascii="Times New Roman" w:eastAsia="MS Mincho" w:hAnsi="Times New Roman"/>
          <w:sz w:val="28"/>
        </w:rPr>
        <w:t>рат фаголизатов клебсиелл пневмонии. Жидкий бактериофаг – прозрачная жидкость желтого цвета различной интенсивности.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жидком виде выпускают по 5, 10 мл в ампулах; по 10, 20 мл во флаконах.</w:t>
      </w:r>
    </w:p>
    <w:p w:rsidR="00000000" w:rsidRDefault="004B0BA0" w:rsidP="004B0BA0">
      <w:pPr>
        <w:pStyle w:val="aa"/>
        <w:numPr>
          <w:ilvl w:val="0"/>
          <w:numId w:val="1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</w:t>
      </w:r>
      <w:r>
        <w:rPr>
          <w:rFonts w:ascii="Times New Roman" w:eastAsia="MS Mincho" w:hAnsi="Times New Roman"/>
          <w:sz w:val="28"/>
        </w:rPr>
        <w:t xml:space="preserve"> хранят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Транспортирование всеми видами крытого транспорта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567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БАКТЕРИОФАГ СТАФИЛОКОККОВЫЙ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Фармакотерапевтическая </w:t>
      </w:r>
      <w:r>
        <w:rPr>
          <w:rFonts w:ascii="Times New Roman" w:eastAsia="MS Mincho" w:hAnsi="Times New Roman"/>
          <w:sz w:val="28"/>
        </w:rPr>
        <w:t>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Обладает способностью специфически лизировать стафилококковые бактерии.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</w:t>
      </w:r>
      <w:r>
        <w:rPr>
          <w:rFonts w:ascii="Times New Roman" w:eastAsia="MS Mincho" w:hAnsi="Times New Roman"/>
          <w:sz w:val="28"/>
        </w:rPr>
        <w:t>енение препарата приводит к устранению стафилококковых бактерий в микробиоценозе кишечника, и вследствие этого устранению дисбактериоза кишечника или переходу из 2-й степени в 1-ю степень микробиологических нарушений. Уровень убедительности доказательств С</w:t>
      </w:r>
      <w:r>
        <w:rPr>
          <w:rFonts w:ascii="Times New Roman" w:eastAsia="MS Mincho" w:hAnsi="Times New Roman"/>
          <w:sz w:val="28"/>
        </w:rPr>
        <w:t xml:space="preserve">. 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Бактериофаг представляет собой вирус бактерий, который проникает в бактериальную клетку, размножается в ней,</w:t>
      </w:r>
      <w:r>
        <w:rPr>
          <w:rFonts w:ascii="Times New Roman" w:eastAsia="MS Mincho" w:hAnsi="Times New Roman"/>
          <w:sz w:val="28"/>
        </w:rPr>
        <w:t xml:space="preserve"> разрушая её, выходит в виде зрелых частиц, готовых к заражению новых бактериальных клеток. Бактериофаг обладает строгой специфичностью по отношению к стафилококковым бактериям, в связи с чем не подавляет нормальную микрофлору и безвреден для клеток органи</w:t>
      </w:r>
      <w:r>
        <w:rPr>
          <w:rFonts w:ascii="Times New Roman" w:eastAsia="MS Mincho" w:hAnsi="Times New Roman"/>
          <w:sz w:val="28"/>
        </w:rPr>
        <w:t xml:space="preserve">зма человека. 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 кишечника; другие заболевания, вызванные стафилококками.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применения: нет.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стафилококков, улучшение функции желудочно-ки</w:t>
      </w:r>
      <w:r>
        <w:rPr>
          <w:rFonts w:ascii="Times New Roman" w:eastAsia="MS Mincho" w:hAnsi="Times New Roman"/>
          <w:sz w:val="28"/>
        </w:rPr>
        <w:t xml:space="preserve">шечного тракта (исчезновение или уменьшение метеоризма, вздутия живота, боли в животе, жидкого стула, примеси зелени в стуле и др.). 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жидкий бактериофаг применяют per os и per rectum при помощи клизмы. P</w:t>
      </w:r>
      <w:r>
        <w:rPr>
          <w:rFonts w:ascii="Times New Roman" w:eastAsia="MS Mincho" w:hAnsi="Times New Roman"/>
          <w:sz w:val="28"/>
        </w:rPr>
        <w:t>er os бактериофаг дают 3 раза/сут натощак за 1 ч до еды. Per rectum в виде клизм назначают 1 раз/день вместо одного приема через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клизм</w:t>
      </w:r>
      <w:r>
        <w:rPr>
          <w:rFonts w:ascii="Times New Roman" w:eastAsia="MS Mincho" w:hAnsi="Times New Roman"/>
          <w:sz w:val="28"/>
        </w:rPr>
        <w:t>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 мес: через рот - 10 мл, в клизме - 20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через рот - 15 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лет: через рот - 20 мл, в клизме - 40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8 лет и старше: через рот - 30 мл, в клизме - 50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Бактериофаг в таблетках применяют</w:t>
      </w:r>
      <w:r>
        <w:rPr>
          <w:rFonts w:ascii="Times New Roman" w:eastAsia="MS Mincho" w:hAnsi="Times New Roman"/>
          <w:sz w:val="28"/>
        </w:rPr>
        <w:t xml:space="preserve"> внутрь 3-4 раза/день за 1,5-2 ч до приема пищи: 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0,5-1 таблетка;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8 лет: 1 таблетка;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детям от 8 лет и взрослым: 2 таблетки.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является предварительное определение фагочувствительности возбудителя.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</w:t>
      </w:r>
      <w:r>
        <w:rPr>
          <w:rFonts w:ascii="Times New Roman" w:eastAsia="MS Mincho" w:hAnsi="Times New Roman"/>
          <w:sz w:val="28"/>
        </w:rPr>
        <w:t>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</w:t>
      </w:r>
      <w:r>
        <w:rPr>
          <w:rFonts w:ascii="Times New Roman" w:eastAsia="MS Mincho" w:hAnsi="Times New Roman"/>
          <w:sz w:val="28"/>
        </w:rPr>
        <w:t xml:space="preserve">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</w:t>
      </w:r>
      <w:r>
        <w:rPr>
          <w:rFonts w:ascii="Times New Roman" w:eastAsia="MS Mincho" w:hAnsi="Times New Roman"/>
          <w:sz w:val="28"/>
        </w:rPr>
        <w:t xml:space="preserve">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Пиобактериофаг комбинированный жидкий, пиополифаг в таблетках, пиобактериофаг поливалентный очищенный жидкий, инте</w:t>
      </w:r>
      <w:r>
        <w:rPr>
          <w:rFonts w:ascii="Times New Roman" w:eastAsia="MS Mincho" w:hAnsi="Times New Roman"/>
          <w:sz w:val="28"/>
        </w:rPr>
        <w:t>сти-бактериофаг жидкий.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инструкцию по применению препарата и назначения врача.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Жидкий бактериофаг</w:t>
      </w:r>
      <w:r>
        <w:rPr>
          <w:rFonts w:ascii="Times New Roman" w:eastAsia="MS Mincho" w:hAnsi="Times New Roman"/>
          <w:sz w:val="28"/>
        </w:rPr>
        <w:t xml:space="preserve"> - прозрачная жидкость желтого цвета различной интенсивности. Препарат представляет собой стерильный фильтрат фаголизата стафилококков.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жидком виде выпускают по 20, 50, 100 мл во флаконах.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Бактериофаг в таблетках – лиофилизированный стерильный </w:t>
      </w:r>
      <w:r>
        <w:rPr>
          <w:rFonts w:ascii="Times New Roman" w:eastAsia="MS Mincho" w:hAnsi="Times New Roman"/>
          <w:sz w:val="28"/>
        </w:rPr>
        <w:t xml:space="preserve">очищенный концентрат фаголизата патогенных штаммов стафилококков, наиболее значимых в гнойно-воспалительной патологии.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Таблетки во флаконах по 50 шт. в контурной ячейковой упаковке по 10, 25 или 50 штук. </w:t>
      </w:r>
    </w:p>
    <w:p w:rsidR="00000000" w:rsidRDefault="004B0BA0" w:rsidP="004B0BA0">
      <w:pPr>
        <w:pStyle w:val="aa"/>
        <w:numPr>
          <w:ilvl w:val="0"/>
          <w:numId w:val="2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</w:t>
      </w:r>
      <w:r>
        <w:rPr>
          <w:rFonts w:ascii="Times New Roman" w:eastAsia="MS Mincho" w:hAnsi="Times New Roman"/>
          <w:sz w:val="28"/>
        </w:rPr>
        <w:t>ериофаг хранят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Транспортирование всеми видами крытого транспорта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ind w:left="540"/>
        <w:jc w:val="both"/>
        <w:rPr>
          <w:rFonts w:ascii="Times New Roman" w:eastAsia="MS Mincho" w:hAnsi="Times New Roman"/>
          <w:b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БАКТЕРИОФАГ КОЛИ-ПРОТЕЙНЫЙ 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</w:t>
      </w:r>
      <w:r>
        <w:rPr>
          <w:rFonts w:ascii="Times New Roman" w:eastAsia="MS Mincho" w:hAnsi="Times New Roman"/>
          <w:sz w:val="28"/>
        </w:rPr>
        <w:t>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Обладает способностью специфически лизировать энтеропатогенную кишечную палочку и протей видов вульгарис и мирабилис.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</w:t>
      </w:r>
      <w:r>
        <w:rPr>
          <w:rFonts w:ascii="Times New Roman" w:eastAsia="MS Mincho" w:hAnsi="Times New Roman"/>
          <w:sz w:val="28"/>
        </w:rPr>
        <w:t>тельствах эффективности лекарственного средства. Применение препарата приводит к устранению энтеропатогенной кишечной палочки и протея в микробиоценозе кишечника, и вследствие этого устранению дисбактериоза кишечника или переходу из 3-й или 2-й степени в 1</w:t>
      </w:r>
      <w:r>
        <w:rPr>
          <w:rFonts w:ascii="Times New Roman" w:eastAsia="MS Mincho" w:hAnsi="Times New Roman"/>
          <w:sz w:val="28"/>
        </w:rPr>
        <w:t xml:space="preserve">-ю степень микробиологических нарушений.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 т. ч. биоэквивалентность для аналогов. Бактериофаг представляет соб</w:t>
      </w:r>
      <w:r>
        <w:rPr>
          <w:rFonts w:ascii="Times New Roman" w:eastAsia="MS Mincho" w:hAnsi="Times New Roman"/>
          <w:sz w:val="28"/>
        </w:rPr>
        <w:t>ой вирус бактерий, который проникает в бактериальную клетку, размножается в ней, разрушая её, выходит в виде зрелых частиц, готовых к заражению новых бактериальных клеток. Бактериофаг обладает строгой специфичностью по отношению к энтеропатогенной кишечной</w:t>
      </w:r>
      <w:r>
        <w:rPr>
          <w:rFonts w:ascii="Times New Roman" w:eastAsia="MS Mincho" w:hAnsi="Times New Roman"/>
          <w:sz w:val="28"/>
        </w:rPr>
        <w:t xml:space="preserve"> палочке и протею, в связи с чем не подавляет нормальную микрофлору и безвреден для клеток организма человека. 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 кишечника; другие заболевания, вызванные энтеропатогенной кишечной палочкой или протеем видов вульгарис и м</w:t>
      </w:r>
      <w:r>
        <w:rPr>
          <w:rFonts w:ascii="Times New Roman" w:eastAsia="MS Mincho" w:hAnsi="Times New Roman"/>
          <w:sz w:val="28"/>
        </w:rPr>
        <w:t>ирабилис.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Противопоказания для применения: нет. 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энтеропатогенной кишечной палочки и протеев, улучшение функции желудочно-кишечного тракта (исчезновение или уменьшение метеоризма, вздутия живо</w:t>
      </w:r>
      <w:r>
        <w:rPr>
          <w:rFonts w:ascii="Times New Roman" w:eastAsia="MS Mincho" w:hAnsi="Times New Roman"/>
          <w:sz w:val="28"/>
        </w:rPr>
        <w:t xml:space="preserve">та, боли в животе, жидкого стула и др.). 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жидкий бактериофаг применяют per os и per rectum при помощи клизмы. Per os бактериофаг дают 3 раза/сут натощак за 1 ч до еды. Per rectum в виде клизм назначают 1</w:t>
      </w:r>
      <w:r>
        <w:rPr>
          <w:rFonts w:ascii="Times New Roman" w:eastAsia="MS Mincho" w:hAnsi="Times New Roman"/>
          <w:sz w:val="28"/>
        </w:rPr>
        <w:t xml:space="preserve"> раз/день вместо одного приема через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клизме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6-12мес: через рот - 10 мл, в клизме - 20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от 1 года до 3 лет: через рот - 15 </w:t>
      </w:r>
      <w:r>
        <w:rPr>
          <w:rFonts w:ascii="Times New Roman" w:eastAsia="MS Mincho" w:hAnsi="Times New Roman"/>
          <w:sz w:val="28"/>
        </w:rPr>
        <w:t>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лет: через рот - 20 мл, в клизме - 40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8 лет и старше: через рот - 30 мл, в клизме - 50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Бактериофаг в таблетках применяют внутрь 3-4 раза/день за 1,5-2 ч до приема пищи: 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0,5-1 таблетка;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</w:t>
      </w:r>
      <w:r>
        <w:rPr>
          <w:rFonts w:ascii="Times New Roman" w:eastAsia="MS Mincho" w:hAnsi="Times New Roman"/>
          <w:sz w:val="28"/>
        </w:rPr>
        <w:t xml:space="preserve"> 8 лет: 1 таблетка;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детям от 8 лет и взрослым: 2 таблетки.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является предварительное определение фагочувствительности возбудителя.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</w:t>
      </w:r>
      <w:r>
        <w:rPr>
          <w:rFonts w:ascii="Times New Roman" w:eastAsia="MS Mincho" w:hAnsi="Times New Roman"/>
          <w:sz w:val="28"/>
        </w:rPr>
        <w:t>инского персонала. Препарат не должен применяться при нарушении целостности индивидуальной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Особенности применения и ограничения при беременности, кормлении грудью, у детей в различных возрастных группах, в пожилом возрасте, </w:t>
      </w:r>
      <w:r>
        <w:rPr>
          <w:rFonts w:ascii="Times New Roman" w:eastAsia="MS Mincho" w:hAnsi="Times New Roman"/>
          <w:sz w:val="28"/>
        </w:rPr>
        <w:t>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</w:t>
      </w:r>
      <w:r>
        <w:rPr>
          <w:rFonts w:ascii="Times New Roman" w:eastAsia="MS Mincho" w:hAnsi="Times New Roman"/>
          <w:sz w:val="28"/>
        </w:rPr>
        <w:t>редства в составе сложных лекарственных средств: Пиобактериофаг комбинированный жидкий, пиополифаг в таблетках, пиобактериофаг поливалентный очищенный жидкий, интести-бактериофаг жидкий.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инстр</w:t>
      </w:r>
      <w:r>
        <w:rPr>
          <w:rFonts w:ascii="Times New Roman" w:eastAsia="MS Mincho" w:hAnsi="Times New Roman"/>
          <w:sz w:val="28"/>
        </w:rPr>
        <w:t>укцию по применению препарата и назначения врача.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представляет собой стерильный фильтрат фаголизата бактерий энтеропатогенной кишечной палочки, протея в</w:t>
      </w:r>
      <w:r>
        <w:rPr>
          <w:rFonts w:ascii="Times New Roman" w:eastAsia="MS Mincho" w:hAnsi="Times New Roman"/>
          <w:sz w:val="28"/>
        </w:rPr>
        <w:t xml:space="preserve">ульгарис и мирабилис.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Жидкий бактериофаг - прозрачная жидкость желтого цвета различной интенсивности.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жидком виде выпускают по 20, 100 мл во флаконах.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Бактериофаг в таблетках – лиофилизированный стерильный очищенный концентрат фаголизатов проте</w:t>
      </w:r>
      <w:r>
        <w:rPr>
          <w:rFonts w:ascii="Times New Roman" w:eastAsia="MS Mincho" w:hAnsi="Times New Roman"/>
          <w:sz w:val="28"/>
        </w:rPr>
        <w:t xml:space="preserve">я видов вульгарис и мирабилис и энтеропатогенной кишечной палочки наиболее эпидемиологически значимых серовариантов. Таблетки с кислотоустойчивым покрытием из ацетилфталилцеллюлозы.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Таблетки во флаконах по 50 шт. в контурной ячейковой упаковке по 10, 25 и</w:t>
      </w:r>
      <w:r>
        <w:rPr>
          <w:rFonts w:ascii="Times New Roman" w:eastAsia="MS Mincho" w:hAnsi="Times New Roman"/>
          <w:sz w:val="28"/>
        </w:rPr>
        <w:t xml:space="preserve">ли 50 штук. </w:t>
      </w:r>
    </w:p>
    <w:p w:rsidR="00000000" w:rsidRDefault="004B0BA0" w:rsidP="004B0BA0">
      <w:pPr>
        <w:pStyle w:val="aa"/>
        <w:numPr>
          <w:ilvl w:val="0"/>
          <w:numId w:val="2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 хранят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Транспортирование всеми видами крытого транспорта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left="540"/>
        <w:jc w:val="both"/>
        <w:rPr>
          <w:rFonts w:ascii="Times New Roman" w:eastAsia="MS Mincho" w:hAnsi="Times New Roman"/>
          <w:b/>
          <w:sz w:val="28"/>
        </w:rPr>
      </w:pPr>
    </w:p>
    <w:p w:rsidR="00000000" w:rsidRDefault="004B0BA0">
      <w:pPr>
        <w:pStyle w:val="aa"/>
        <w:spacing w:line="360" w:lineRule="auto"/>
        <w:ind w:left="540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ПИОБАКТЕРИОФАГ КОМБИНИРОВАННЫЙ 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</w:t>
      </w:r>
      <w:r>
        <w:rPr>
          <w:rFonts w:ascii="Times New Roman" w:eastAsia="MS Mincho" w:hAnsi="Times New Roman"/>
          <w:sz w:val="28"/>
        </w:rPr>
        <w:t>ное название: нет.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Основные фармакотерапевтические действия и эффекты. Обладает способностью специфически лизировать стафилококки, стрептококки, </w:t>
      </w:r>
      <w:r>
        <w:rPr>
          <w:rFonts w:ascii="Times New Roman" w:eastAsia="MS Mincho" w:hAnsi="Times New Roman"/>
          <w:sz w:val="28"/>
        </w:rPr>
        <w:t>протей, синегнойную и кишечную палочки.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препарата приводит к устранению стафилококков, стрептококков, протеев, синегнойной и энтеропатогенной кишечной палочек в микробиоце</w:t>
      </w:r>
      <w:r>
        <w:rPr>
          <w:rFonts w:ascii="Times New Roman" w:eastAsia="MS Mincho" w:hAnsi="Times New Roman"/>
          <w:sz w:val="28"/>
        </w:rPr>
        <w:t xml:space="preserve">нозе кишечника, и вследствие этого устранению дисбактериоза кишечника или переходу из 3-й или 2-й степени в 1-ю степень микробиологических нарушений.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</w:t>
      </w:r>
      <w:r>
        <w:rPr>
          <w:rFonts w:ascii="Times New Roman" w:eastAsia="MS Mincho" w:hAnsi="Times New Roman"/>
          <w:sz w:val="28"/>
        </w:rPr>
        <w:t>ись.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т.ч. биоэквивалентность для аналогов. Бактериофаг представляет собой вирус бактерий, который проникает в бактериальную клетку, размножается в ней, разрушая её, выходит в виде зрелых частиц, готовых к заражению новых</w:t>
      </w:r>
      <w:r>
        <w:rPr>
          <w:rFonts w:ascii="Times New Roman" w:eastAsia="MS Mincho" w:hAnsi="Times New Roman"/>
          <w:sz w:val="28"/>
        </w:rPr>
        <w:t xml:space="preserve"> бактериальных клеток. Бактериофаг обладает строгой специфичностью по отношению к стафилококкам, стрептококкам, протеям, синегнойной и энтеропатогенной кишечной палочкам, в связи с чем не подавляет нормальную микрофлору и безвреден для клеток организма чел</w:t>
      </w:r>
      <w:r>
        <w:rPr>
          <w:rFonts w:ascii="Times New Roman" w:eastAsia="MS Mincho" w:hAnsi="Times New Roman"/>
          <w:sz w:val="28"/>
        </w:rPr>
        <w:t xml:space="preserve">овека. 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 кишечника; другие заболевания, вызванные стафилококком, стрептококком, протеем, синегнойной и энтеропатогенной кишечной палочками.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применения: нет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</w:t>
      </w:r>
      <w:r>
        <w:rPr>
          <w:rFonts w:ascii="Times New Roman" w:eastAsia="MS Mincho" w:hAnsi="Times New Roman"/>
          <w:sz w:val="28"/>
        </w:rPr>
        <w:t xml:space="preserve">обиоценозе кишечника стафилококков, стрептококков, протеев, энтеропатогенной кишечной палочки, ассоциаций микроорганизмов, улучшение функции желудочно-кишечного тракта (исчезновение или уменьшение метеоризма, вздутия живота, боли в животе, жидкого стула и </w:t>
      </w:r>
      <w:r>
        <w:rPr>
          <w:rFonts w:ascii="Times New Roman" w:eastAsia="MS Mincho" w:hAnsi="Times New Roman"/>
          <w:sz w:val="28"/>
        </w:rPr>
        <w:t xml:space="preserve">др.). 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жидкий бактериофаг применяют per os и per rectum при помощи клизмы. Per os бактериофаг дают 3 раза/сут натощак за 1 ч до еды. Per rectum в виде клизм назначают 1 раз/день вместо одного приема чере</w:t>
      </w:r>
      <w:r>
        <w:rPr>
          <w:rFonts w:ascii="Times New Roman" w:eastAsia="MS Mincho" w:hAnsi="Times New Roman"/>
          <w:sz w:val="28"/>
        </w:rPr>
        <w:t>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клизме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 мес: через рот - 10 мл, в клизме - 20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через рот - 15 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</w:t>
      </w:r>
      <w:r>
        <w:rPr>
          <w:rFonts w:ascii="Times New Roman" w:eastAsia="MS Mincho" w:hAnsi="Times New Roman"/>
          <w:sz w:val="28"/>
        </w:rPr>
        <w:t>т: через рот - 20 мл, в клизме - 40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8 лет и старше: через рот - 30 мл, в клизме - 50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Бактериофаг в таблетках применяют внутрь 3-4 раза/день за 1,5-2 ч до приема пищи: 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0,5-1 таблетка;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8 лет: 1 таблетка;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детям от 8 лет</w:t>
      </w:r>
      <w:r>
        <w:rPr>
          <w:rFonts w:ascii="Times New Roman" w:eastAsia="MS Mincho" w:hAnsi="Times New Roman"/>
          <w:sz w:val="28"/>
        </w:rPr>
        <w:t xml:space="preserve"> и взрослым: 2 таблетки.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является предварительное определение фагочувствительности возбудителя.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</w:t>
      </w:r>
      <w:r>
        <w:rPr>
          <w:rFonts w:ascii="Times New Roman" w:eastAsia="MS Mincho" w:hAnsi="Times New Roman"/>
          <w:sz w:val="28"/>
        </w:rPr>
        <w:t>жен применяться при нарушении целостности индивидуальной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</w:t>
      </w:r>
      <w:r>
        <w:rPr>
          <w:rFonts w:ascii="Times New Roman" w:eastAsia="MS Mincho" w:hAnsi="Times New Roman"/>
          <w:sz w:val="28"/>
        </w:rPr>
        <w:t>, почек и др. Ограничений нет.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</w:t>
      </w:r>
      <w:r>
        <w:rPr>
          <w:rFonts w:ascii="Times New Roman" w:eastAsia="MS Mincho" w:hAnsi="Times New Roman"/>
          <w:sz w:val="28"/>
        </w:rPr>
        <w:t>енных средств. Пиобактериофаг поливалентный очищенный жидкий.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инструкцию по применению препарата и назначения врача.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Формы </w:t>
      </w:r>
      <w:r>
        <w:rPr>
          <w:rFonts w:ascii="Times New Roman" w:eastAsia="MS Mincho" w:hAnsi="Times New Roman"/>
          <w:sz w:val="28"/>
        </w:rPr>
        <w:t>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Жидкий бактериофаг - прозрачная жидкость желтого цвета различной интенсивности, представляет собой смесь стерильных фильтратов фаголизатов стафилококков, стрептококков, протея, синегнойной и кишечной палочек.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жидком виде выпу</w:t>
      </w:r>
      <w:r>
        <w:rPr>
          <w:rFonts w:ascii="Times New Roman" w:eastAsia="MS Mincho" w:hAnsi="Times New Roman"/>
          <w:sz w:val="28"/>
        </w:rPr>
        <w:t>скают по 20, 50, 100 мл во флаконах.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Бактериофаг в таблетках – лиофилизированный стерильный очищенный концентрат фаголизатов протея видов вульгарис и мирабилис, стафилококков, стрептококков, псевдомонас аеругиноза и энтеропатогенной кишечной палочки наибол</w:t>
      </w:r>
      <w:r>
        <w:rPr>
          <w:rFonts w:ascii="Times New Roman" w:eastAsia="MS Mincho" w:hAnsi="Times New Roman"/>
          <w:sz w:val="28"/>
        </w:rPr>
        <w:t xml:space="preserve">ее эпидемиологически значимых серовариантов. Таблетки с кислотоустойчивым покрытием из ацетилфталилцеллюлозы.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Таблетки во флаконах по 50 шт. в контурной ячейковой упаковке по 10, 25 или 50 штук. </w:t>
      </w:r>
    </w:p>
    <w:p w:rsidR="00000000" w:rsidRDefault="004B0BA0" w:rsidP="004B0BA0">
      <w:pPr>
        <w:pStyle w:val="aa"/>
        <w:numPr>
          <w:ilvl w:val="0"/>
          <w:numId w:val="22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 х</w:t>
      </w:r>
      <w:r>
        <w:rPr>
          <w:rFonts w:ascii="Times New Roman" w:eastAsia="MS Mincho" w:hAnsi="Times New Roman"/>
          <w:sz w:val="28"/>
        </w:rPr>
        <w:t>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Транспортирование всеми видами крытого транспорта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ПИОБИАКТЕРИОФАГ ПОЛИВАЛЕНТНЫЙ ОЧИЩЕННЫЙ ЖИД</w:t>
      </w:r>
      <w:r>
        <w:rPr>
          <w:rFonts w:ascii="Times New Roman" w:eastAsia="MS Mincho" w:hAnsi="Times New Roman"/>
          <w:b/>
          <w:sz w:val="28"/>
        </w:rPr>
        <w:softHyphen/>
        <w:t>КИЙ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Международное непатентованное название: нет. 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</w:t>
      </w:r>
      <w:r>
        <w:rPr>
          <w:rFonts w:ascii="Times New Roman" w:eastAsia="MS Mincho" w:hAnsi="Times New Roman"/>
          <w:sz w:val="28"/>
        </w:rPr>
        <w:t>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Обладает способностью специфически лизировать стафилококки, стрептококки, протей, синегнойную и кишечную палочки, бактерии клебсиел</w:t>
      </w:r>
      <w:r>
        <w:rPr>
          <w:rFonts w:ascii="Times New Roman" w:eastAsia="MS Mincho" w:hAnsi="Times New Roman"/>
          <w:sz w:val="28"/>
        </w:rPr>
        <w:t>л пневмонии.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препарата приводит к устранению стафилококков, стрептококков, протеев, бактерий клебсиелл пневмонии, синегнойной и энтеропатогенной кишечной палочек в микроби</w:t>
      </w:r>
      <w:r>
        <w:rPr>
          <w:rFonts w:ascii="Times New Roman" w:eastAsia="MS Mincho" w:hAnsi="Times New Roman"/>
          <w:sz w:val="28"/>
        </w:rPr>
        <w:t xml:space="preserve">оценозе кишечника, а также микробных ассоциаций и вследствие этого устранению дисбактериоза кишечника или переходу из 3-й или 2-й степени в 1-ю степень микробиологических нарушений.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</w:t>
      </w:r>
      <w:r>
        <w:rPr>
          <w:rFonts w:ascii="Times New Roman" w:eastAsia="MS Mincho" w:hAnsi="Times New Roman"/>
          <w:sz w:val="28"/>
        </w:rPr>
        <w:t>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т.ч. биоэквивалентность для аналогов. Бактериофаг представляет собой вирус бактерий, который проникает в бактериальную клетку, размножается в ней, разрушая её, выходит в виде зрелых ч</w:t>
      </w:r>
      <w:r>
        <w:rPr>
          <w:rFonts w:ascii="Times New Roman" w:eastAsia="MS Mincho" w:hAnsi="Times New Roman"/>
          <w:sz w:val="28"/>
        </w:rPr>
        <w:t>астиц, готовых к заражению новых бактериальных клеток. Бактериофаг обладает строгой специфичностью по отношению к стафилококкам, стрептококкам, протеям, синегнойной и энтеропатогенной кишечной палочкам, бактериям клебсиелл пневмонии, в связи с чем не подав</w:t>
      </w:r>
      <w:r>
        <w:rPr>
          <w:rFonts w:ascii="Times New Roman" w:eastAsia="MS Mincho" w:hAnsi="Times New Roman"/>
          <w:sz w:val="28"/>
        </w:rPr>
        <w:t xml:space="preserve">ляет нормальную микрофлору и безвреден для клеток организма человека. 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 кишечника; другие заболевания, вызванные стафилококком, стрептококком, протеем, синегнойной и энтеропатогенной кишечной палочками, бактериями клебси</w:t>
      </w:r>
      <w:r>
        <w:rPr>
          <w:rFonts w:ascii="Times New Roman" w:eastAsia="MS Mincho" w:hAnsi="Times New Roman"/>
          <w:sz w:val="28"/>
        </w:rPr>
        <w:t xml:space="preserve">елл пневмонии. 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применения: нет.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в микробиоценозе кишечника стафилококков, стрептококков, протеев, энтеропатогенной кишечной палочки, бактерий клебсиелл пневмонии, ассоциаций микроорганизмов, улучше</w:t>
      </w:r>
      <w:r>
        <w:rPr>
          <w:rFonts w:ascii="Times New Roman" w:eastAsia="MS Mincho" w:hAnsi="Times New Roman"/>
          <w:sz w:val="28"/>
        </w:rPr>
        <w:t xml:space="preserve">ние функции желудочно-кишечного тракта (исчезновение или уменьшение метеоризма, вздутия живота, боли в животе, жидкого стула и др.). 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жидкий бактериофаг применяют per os и per rectum при помощи клизмы. P</w:t>
      </w:r>
      <w:r>
        <w:rPr>
          <w:rFonts w:ascii="Times New Roman" w:eastAsia="MS Mincho" w:hAnsi="Times New Roman"/>
          <w:sz w:val="28"/>
        </w:rPr>
        <w:t>er os бактериофаг дают 3 раза/сут натощак за 1 ч до еды. Per rectum в виде клизм назначают 1 раз/день вместо одного приема через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клизм</w:t>
      </w:r>
      <w:r>
        <w:rPr>
          <w:rFonts w:ascii="Times New Roman" w:eastAsia="MS Mincho" w:hAnsi="Times New Roman"/>
          <w:sz w:val="28"/>
        </w:rPr>
        <w:t>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 мес: через рот - 10 мл, в клизме - 20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через рот - 15 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лет: через рот - 20 мл, в клизме - 40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8 лет и старше: через рот - 30 мл, в клизме - 50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являе</w:t>
      </w:r>
      <w:r>
        <w:rPr>
          <w:rFonts w:ascii="Times New Roman" w:eastAsia="MS Mincho" w:hAnsi="Times New Roman"/>
          <w:sz w:val="28"/>
        </w:rPr>
        <w:t>тся предварительное определение фагочувствительности возбудителя.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</w:t>
      </w:r>
      <w:r>
        <w:rPr>
          <w:rFonts w:ascii="Times New Roman" w:eastAsia="MS Mincho" w:hAnsi="Times New Roman"/>
          <w:sz w:val="28"/>
        </w:rPr>
        <w:t>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</w:t>
      </w:r>
      <w:r>
        <w:rPr>
          <w:rFonts w:ascii="Times New Roman" w:eastAsia="MS Mincho" w:hAnsi="Times New Roman"/>
          <w:sz w:val="28"/>
        </w:rPr>
        <w:t>ия. Не установлены.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</w:t>
      </w:r>
      <w:r>
        <w:rPr>
          <w:rFonts w:ascii="Times New Roman" w:eastAsia="MS Mincho" w:hAnsi="Times New Roman"/>
          <w:sz w:val="28"/>
        </w:rPr>
        <w:t>я для пациента. Необходимо соблюдать инструкцию по применению препарата и назначения врача.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Жидкий бактериофаг - прозрачная жидкость желтого цвета различной инте</w:t>
      </w:r>
      <w:r>
        <w:rPr>
          <w:rFonts w:ascii="Times New Roman" w:eastAsia="MS Mincho" w:hAnsi="Times New Roman"/>
          <w:sz w:val="28"/>
        </w:rPr>
        <w:t>нсивности, представляет собой смесь стерильных очищенных фильтратов фаголизатов стафилококков, стрептококков, протея, синегнойной и кишечной палочек (различных серогрупп), клебсиелл пневмонии.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ампулах по 5 мл, 10 мл, флаконах по 10 мл, 20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Та</w:t>
      </w:r>
      <w:r>
        <w:rPr>
          <w:rFonts w:ascii="Times New Roman" w:eastAsia="MS Mincho" w:hAnsi="Times New Roman"/>
          <w:sz w:val="28"/>
        </w:rPr>
        <w:t xml:space="preserve">блетки во флаконах по 50 шт. в контурной ячейковой упаковке по 10, 25 или 50 шт. </w:t>
      </w:r>
    </w:p>
    <w:p w:rsidR="00000000" w:rsidRDefault="004B0BA0" w:rsidP="004B0BA0">
      <w:pPr>
        <w:pStyle w:val="aa"/>
        <w:numPr>
          <w:ilvl w:val="0"/>
          <w:numId w:val="23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 хранят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Транспортирование всеми видами крытого транспорта при температуре</w:t>
      </w:r>
      <w:r>
        <w:rPr>
          <w:rFonts w:ascii="Times New Roman" w:eastAsia="MS Mincho" w:hAnsi="Times New Roman"/>
          <w:sz w:val="28"/>
        </w:rPr>
        <w:t xml:space="preserve">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left="540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ИНТЕСТИ-БАКТЕРИОФАГ ЖИДКИЙ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Обладает сп</w:t>
      </w:r>
      <w:r>
        <w:rPr>
          <w:rFonts w:ascii="Times New Roman" w:eastAsia="MS Mincho" w:hAnsi="Times New Roman"/>
          <w:sz w:val="28"/>
        </w:rPr>
        <w:t>особностью специфически лизировать шигеллы Флекснера 1, 2, 3, 4, 6 сероваров и Зонне, сальмонеллы паратифа А, паратифа В, тифимуриум, холеру суис, инфантис, ораниенбург, энтеритидис, энтеропатогенную кишечную палочку, энтерококки, стафилококки, псевдомонас</w:t>
      </w:r>
      <w:r>
        <w:rPr>
          <w:rFonts w:ascii="Times New Roman" w:eastAsia="MS Mincho" w:hAnsi="Times New Roman"/>
          <w:sz w:val="28"/>
        </w:rPr>
        <w:t xml:space="preserve"> аеругиноза, протей видов вульгарис и мирабилис.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Краткие сведения о доказательствах эффективности лекарственного средства. Применение препарата приводит к устранению стафилококков, избыточного роста энтерококков, энтеропатогенной кишечной палочки, протеев </w:t>
      </w:r>
      <w:r>
        <w:rPr>
          <w:rFonts w:ascii="Times New Roman" w:eastAsia="MS Mincho" w:hAnsi="Times New Roman"/>
          <w:sz w:val="28"/>
        </w:rPr>
        <w:t xml:space="preserve">видов вульгарис и мирабилис в микробиоценозе кишечника, микробных ассоциаций и вследствие этого устранению дисбактериоза кишечника или переходу из 3-й или 2-й степени в 1-ю степень микробиологических нарушений.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</w:t>
      </w:r>
      <w:r>
        <w:rPr>
          <w:rFonts w:ascii="Times New Roman" w:eastAsia="MS Mincho" w:hAnsi="Times New Roman"/>
          <w:sz w:val="28"/>
        </w:rPr>
        <w:t>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Бактериофаг представляет собой вирус бактерий, который проникает в бактериальную клетку, размножается в ней, разруш</w:t>
      </w:r>
      <w:r>
        <w:rPr>
          <w:rFonts w:ascii="Times New Roman" w:eastAsia="MS Mincho" w:hAnsi="Times New Roman"/>
          <w:sz w:val="28"/>
        </w:rPr>
        <w:t xml:space="preserve">ая её, выходит в виде зрелых частиц, готовых к заражению новых бактериальных клеток. Бактериофаг обладает строгой специфичностью, в связи с чем не подавляет нормальную микрофлору и безвреден для клеток организма человека. 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</w:t>
      </w:r>
      <w:r>
        <w:rPr>
          <w:rFonts w:ascii="Times New Roman" w:eastAsia="MS Mincho" w:hAnsi="Times New Roman"/>
          <w:sz w:val="28"/>
        </w:rPr>
        <w:t>иоз кишечника; лечение заболеваний желудочно-кишечного тракта, вызванных вышеперечисленными микроорганизмами или их сочетанием.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применения: нет.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Критерии эффективности. Исчезновение в микробиоценозе кишечника энтеропатогенной кишечной </w:t>
      </w:r>
      <w:r>
        <w:rPr>
          <w:rFonts w:ascii="Times New Roman" w:eastAsia="MS Mincho" w:hAnsi="Times New Roman"/>
          <w:sz w:val="28"/>
        </w:rPr>
        <w:t xml:space="preserve">палочки, улучшение функции желудочно-кишечного тракта (исчезновение или уменьшение метеоризма, вздутия живота, боли в животе и др.). 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жидкий бактериофаг применяют per os и per rectum при помощи клизмы. P</w:t>
      </w:r>
      <w:r>
        <w:rPr>
          <w:rFonts w:ascii="Times New Roman" w:eastAsia="MS Mincho" w:hAnsi="Times New Roman"/>
          <w:sz w:val="28"/>
        </w:rPr>
        <w:t>er os бактериофаг дают 3 раза/сут натощак за 1 ч до еды. Per rectum в виде клизм назначают 1 раз/день вместо одного приема через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- 10 мл, в клиз</w:t>
      </w:r>
      <w:r>
        <w:rPr>
          <w:rFonts w:ascii="Times New Roman" w:eastAsia="MS Mincho" w:hAnsi="Times New Roman"/>
          <w:sz w:val="28"/>
        </w:rPr>
        <w:t>ме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 мес: через рот – 10-15 мл, в клизме - 20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через рот – 15-20 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лет и старше: через рот – 20-30 мл, в клизме – 40-60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является предварительное определение фагочув</w:t>
      </w:r>
      <w:r>
        <w:rPr>
          <w:rFonts w:ascii="Times New Roman" w:eastAsia="MS Mincho" w:hAnsi="Times New Roman"/>
          <w:sz w:val="28"/>
        </w:rPr>
        <w:t>ствительности возбудителя.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</w:t>
      </w:r>
      <w:r>
        <w:rPr>
          <w:rFonts w:ascii="Times New Roman" w:eastAsia="MS Mincho" w:hAnsi="Times New Roman"/>
          <w:sz w:val="28"/>
        </w:rPr>
        <w:t>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Срыгивания, высыпания на коже.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</w:t>
      </w:r>
      <w:r>
        <w:rPr>
          <w:rFonts w:ascii="Times New Roman" w:eastAsia="MS Mincho" w:hAnsi="Times New Roman"/>
          <w:sz w:val="28"/>
        </w:rPr>
        <w:t>модействия с другими лекарственными средствами.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</w:t>
      </w:r>
      <w:r>
        <w:rPr>
          <w:rFonts w:ascii="Times New Roman" w:eastAsia="MS Mincho" w:hAnsi="Times New Roman"/>
          <w:sz w:val="28"/>
        </w:rPr>
        <w:t>мо соблюдать инструкцию по применению препарата и назначения врача.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представляет собой смесь стерильных фильтратов фаголизатов шигеллезных, сальмонеллез</w:t>
      </w:r>
      <w:r>
        <w:rPr>
          <w:rFonts w:ascii="Times New Roman" w:eastAsia="MS Mincho" w:hAnsi="Times New Roman"/>
          <w:sz w:val="28"/>
        </w:rPr>
        <w:t>ных, энтеропатогенной кишечной палочки бактерий кишечной палочки, наиболее этиологически значимых серовариантов, протея видов вульгарис и мирабилис, стафилококковых, псевдомонас аеругиноза и энтерококковых бактерий. Жидкий бактериофаг – прозрачная жидкость</w:t>
      </w:r>
      <w:r>
        <w:rPr>
          <w:rFonts w:ascii="Times New Roman" w:eastAsia="MS Mincho" w:hAnsi="Times New Roman"/>
          <w:sz w:val="28"/>
        </w:rPr>
        <w:t xml:space="preserve"> желтого цвета различной интенсивности.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 жидком виде выпускают во флаконах по 100 мл.</w:t>
      </w:r>
    </w:p>
    <w:p w:rsidR="00000000" w:rsidRDefault="004B0BA0" w:rsidP="004B0BA0">
      <w:pPr>
        <w:pStyle w:val="aa"/>
        <w:numPr>
          <w:ilvl w:val="0"/>
          <w:numId w:val="24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 хранят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Транспортирование всеми видами крытого транспорта п</w:t>
      </w:r>
      <w:r>
        <w:rPr>
          <w:rFonts w:ascii="Times New Roman" w:eastAsia="MS Mincho" w:hAnsi="Times New Roman"/>
          <w:sz w:val="28"/>
        </w:rPr>
        <w:t>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БАКТЕРИОФАГ КЛЕБСИЕЛЛ ПНЕВМОНИИ ОЧИЩЕННЫЙ ЖИДКИЙ 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средства, нормализующие микрофлору кишечника.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</w:t>
      </w:r>
      <w:r>
        <w:rPr>
          <w:rFonts w:ascii="Times New Roman" w:eastAsia="MS Mincho" w:hAnsi="Times New Roman"/>
          <w:sz w:val="28"/>
        </w:rPr>
        <w:t>еские действия и эффекты. Обладает способностью специфически лизировать бактерии клебсиелл озены, риносклеромы, пневмонии.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Применение препарата приводит к устранению клебсиелл пневмо</w:t>
      </w:r>
      <w:r>
        <w:rPr>
          <w:rFonts w:ascii="Times New Roman" w:eastAsia="MS Mincho" w:hAnsi="Times New Roman"/>
          <w:sz w:val="28"/>
        </w:rPr>
        <w:t xml:space="preserve">нии в микробиоценозе кишечника и вследствие этого устранению дисбактериоза кишечника или переходу из 2-й степени в 1-ю степень микробиологических нарушений.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</w:t>
      </w:r>
      <w:r>
        <w:rPr>
          <w:rFonts w:ascii="Times New Roman" w:eastAsia="MS Mincho" w:hAnsi="Times New Roman"/>
          <w:sz w:val="28"/>
        </w:rPr>
        <w:t>роводились.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Бактериофаг представляет собой вирус бактерий, который проникает в бактериальную клетку, размножается в ней, разрушая её, выходит в виде зрелых частиц, готовых к заражен</w:t>
      </w:r>
      <w:r>
        <w:rPr>
          <w:rFonts w:ascii="Times New Roman" w:eastAsia="MS Mincho" w:hAnsi="Times New Roman"/>
          <w:sz w:val="28"/>
        </w:rPr>
        <w:t xml:space="preserve">ию новых бактериальных клеток. Бактериофаг обладает строгой специфичностью, в связи с чем не подавляет нормальную микрофлору и безвреден для клеток организма человека. 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 кишечника, лечение озены, риносклеромы, лечение гн</w:t>
      </w:r>
      <w:r>
        <w:rPr>
          <w:rFonts w:ascii="Times New Roman" w:eastAsia="MS Mincho" w:hAnsi="Times New Roman"/>
          <w:sz w:val="28"/>
        </w:rPr>
        <w:t>ойно-воспалительных и энтеральных заболеваний, вызванных бактериями клебсиелл.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применения: нет.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Критерии эффективности. Исчезновение в микробиоценозе кишечника бактерий клебсиелл пневмонии, улучшение функции желудочно-кишечного тракта </w:t>
      </w:r>
      <w:r>
        <w:rPr>
          <w:rFonts w:ascii="Times New Roman" w:eastAsia="MS Mincho" w:hAnsi="Times New Roman"/>
          <w:sz w:val="28"/>
        </w:rPr>
        <w:t xml:space="preserve">(исчезновение или уменьшение метеоризма, вздутия живота, боли в животе и др.). 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При дисбактериозе жидкий бактериофаг применяют per os и per rectum при помощи клизмы. Per os бактериофаг дают 3 раз/сут натощак за 1 ч до еды</w:t>
      </w:r>
      <w:r>
        <w:rPr>
          <w:rFonts w:ascii="Times New Roman" w:eastAsia="MS Mincho" w:hAnsi="Times New Roman"/>
          <w:sz w:val="28"/>
        </w:rPr>
        <w:t>. Per rectum в виде клизм назначают 1 раз/день вместо одного приема через рот жидкого бактериофага. Рекомендуемые дозы препарата на 1 прием в зависимости от возраста: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0-6 мес: через рот - 5 мл, в клизме - 10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6-12 мес: через рот - 10 мл, в клизме - 20 м</w:t>
      </w:r>
      <w:r>
        <w:rPr>
          <w:rFonts w:ascii="Times New Roman" w:eastAsia="MS Mincho" w:hAnsi="Times New Roman"/>
          <w:sz w:val="28"/>
        </w:rPr>
        <w:t>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1 года до 3 лет: через рот - 15 мл, в клизме - 30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3 до 7 лет: через рот - 20 мл, в клизме - 40 мл,</w:t>
      </w:r>
    </w:p>
    <w:p w:rsidR="00000000" w:rsidRDefault="004B0BA0" w:rsidP="004B0BA0">
      <w:pPr>
        <w:pStyle w:val="aa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от 8 лет и старше: через рот - 30 мл, в клизме - 50 мл.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Важным условием фаготерапии является предварительное определение фагочувствительности во</w:t>
      </w:r>
      <w:r>
        <w:rPr>
          <w:rFonts w:ascii="Times New Roman" w:eastAsia="MS Mincho" w:hAnsi="Times New Roman"/>
          <w:sz w:val="28"/>
        </w:rPr>
        <w:t>збудителя.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упаковки, нарушении маркировки.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</w:t>
      </w:r>
      <w:r>
        <w:rPr>
          <w:rFonts w:ascii="Times New Roman" w:eastAsia="MS Mincho" w:hAnsi="Times New Roman"/>
          <w:sz w:val="28"/>
        </w:rPr>
        <w:t xml:space="preserve">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Ограничений нет.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Не установлены.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</w:t>
      </w:r>
      <w:r>
        <w:rPr>
          <w:rFonts w:ascii="Times New Roman" w:eastAsia="MS Mincho" w:hAnsi="Times New Roman"/>
          <w:sz w:val="28"/>
        </w:rPr>
        <w:t>ными средствами. Возможно одновременное применение с антибиотиками, пробиотиками.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инструкцию по прим</w:t>
      </w:r>
      <w:r>
        <w:rPr>
          <w:rFonts w:ascii="Times New Roman" w:eastAsia="MS Mincho" w:hAnsi="Times New Roman"/>
          <w:sz w:val="28"/>
        </w:rPr>
        <w:t>енению препарата и назначения врача.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представляет собой стерильный очищенный фильтрат фаголизов клебсиелл озены, риносклеромы, пневмонии. Жидкий бактери</w:t>
      </w:r>
      <w:r>
        <w:rPr>
          <w:rFonts w:ascii="Times New Roman" w:eastAsia="MS Mincho" w:hAnsi="Times New Roman"/>
          <w:sz w:val="28"/>
        </w:rPr>
        <w:t>офаг – прозрачная жидкость желтого цвета различной интенсивности.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Препарат выпускают в ампулах по 5 мл, 10 мл, во флаконах по 10 мл, 20 мл.</w:t>
      </w:r>
    </w:p>
    <w:p w:rsidR="00000000" w:rsidRDefault="004B0BA0" w:rsidP="004B0BA0">
      <w:pPr>
        <w:pStyle w:val="aa"/>
        <w:numPr>
          <w:ilvl w:val="0"/>
          <w:numId w:val="25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Бактериофаг хранят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сухом темном месте. Транспо</w:t>
      </w:r>
      <w:r>
        <w:rPr>
          <w:rFonts w:ascii="Times New Roman" w:eastAsia="MS Mincho" w:hAnsi="Times New Roman"/>
          <w:sz w:val="28"/>
        </w:rPr>
        <w:t>ртирование всеми видами крытого транспорта при температуре 6±4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ИММУНОГЛОБУЛИНОВЫЙ КОМПЛЕКСНЫЙ ПРЕПАРАТ ДЛЯ ЭНТЕРАЛЬНОГО ПРИМЕНЕНИЯ СУХОЙ (КИП)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нет.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</w:t>
      </w:r>
      <w:r>
        <w:rPr>
          <w:rFonts w:ascii="Times New Roman" w:eastAsia="MS Mincho" w:hAnsi="Times New Roman"/>
          <w:sz w:val="28"/>
        </w:rPr>
        <w:t xml:space="preserve"> иммуноглобулины.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Антитела, содержащиеся в препарате, оказывают антибактериальное действие в отношении энтеробактерий.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Способствуе</w:t>
      </w:r>
      <w:r>
        <w:rPr>
          <w:rFonts w:ascii="Times New Roman" w:eastAsia="MS Mincho" w:hAnsi="Times New Roman"/>
          <w:sz w:val="28"/>
        </w:rPr>
        <w:t xml:space="preserve">т элиминации избыточного роста микроорганизмов при 2-й и 3-й степенях дисбактериоза кишечника, что приводит к устранению дисбактериоза кишечника или переходу его в 1-ю степень. Устранение условно патогенных микроорганизмов приводит к улучшению клинической </w:t>
      </w:r>
      <w:r>
        <w:rPr>
          <w:rFonts w:ascii="Times New Roman" w:eastAsia="MS Mincho" w:hAnsi="Times New Roman"/>
          <w:sz w:val="28"/>
        </w:rPr>
        <w:t xml:space="preserve">картины дисбактериоза кишечника (исчезновению боли в животе, урчания, патологического характера стула и др.) Уровень убедительности доказательств С. 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</w:t>
      </w:r>
      <w:r>
        <w:rPr>
          <w:rFonts w:ascii="Times New Roman" w:eastAsia="MS Mincho" w:hAnsi="Times New Roman"/>
          <w:sz w:val="28"/>
        </w:rPr>
        <w:t>. ч. биоэквивалентность для аналогов. Содержит иммуноглобулины человека трех классов IgG, IgM, IgA и характеризуется повышенной концентрацией антител к энтеробактериям, способствует элиминации энтеробактерий, повышает неспецифическую резистентность организ</w:t>
      </w:r>
      <w:r>
        <w:rPr>
          <w:rFonts w:ascii="Times New Roman" w:eastAsia="MS Mincho" w:hAnsi="Times New Roman"/>
          <w:sz w:val="28"/>
        </w:rPr>
        <w:t xml:space="preserve">ма. 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Дисбактериоз кишечника, острые кишечные инфекции.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Противопоказано применение детям, имевшим в анамнезе указания на аллергическую реакцию при введении нормального иммуноглобулина человека или КИП</w:t>
      </w:r>
      <w:r>
        <w:rPr>
          <w:rFonts w:ascii="Times New Roman" w:eastAsia="MS Mincho" w:hAnsi="Times New Roman"/>
          <w:sz w:val="28"/>
        </w:rPr>
        <w:t>а (отек Квинке, аллергические сыпи, анафилактеческий шок).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Препарат вспомогательный, четких критериев эффективности его применения нет.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Назначают детям с 1 мес и взрослым. Перорально для любого воз</w:t>
      </w:r>
      <w:r>
        <w:rPr>
          <w:rFonts w:ascii="Times New Roman" w:eastAsia="MS Mincho" w:hAnsi="Times New Roman"/>
          <w:sz w:val="28"/>
        </w:rPr>
        <w:t>раста по 1 дозе 1-2 раза/сут за 30 мин до еды.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непереносимость, побочные явления.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Препарат не должен применяться при нарушении целостности индивидуальной уп</w:t>
      </w:r>
      <w:r>
        <w:rPr>
          <w:rFonts w:ascii="Times New Roman" w:eastAsia="MS Mincho" w:hAnsi="Times New Roman"/>
          <w:sz w:val="28"/>
        </w:rPr>
        <w:t>аковки, нарушении маркировки.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Следует с осторожностью применять у лиц с отя</w:t>
      </w:r>
      <w:r>
        <w:rPr>
          <w:rFonts w:ascii="Times New Roman" w:eastAsia="MS Mincho" w:hAnsi="Times New Roman"/>
          <w:sz w:val="28"/>
        </w:rPr>
        <w:t>гощенным аллергологическим анамнезом.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Иногда, особенно у лиц с повышенной аллергизацией, могут возникать полиморфные высыпания. В этом случае прием КИП необходимо продолжать в сочетании с антигистаминными препаратами.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</w:t>
      </w:r>
      <w:r>
        <w:rPr>
          <w:rFonts w:ascii="Times New Roman" w:eastAsia="MS Mincho" w:hAnsi="Times New Roman"/>
          <w:sz w:val="28"/>
        </w:rPr>
        <w:t>ействия с другими лекарственными средствами. Возможно одновременное применение с бактериофагами, химиотерапевтическими препаратами, антибиотиками.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</w:t>
      </w:r>
      <w:r>
        <w:rPr>
          <w:rFonts w:ascii="Times New Roman" w:eastAsia="MS Mincho" w:hAnsi="Times New Roman"/>
          <w:sz w:val="28"/>
        </w:rPr>
        <w:t xml:space="preserve"> информация для пациента. При применении препарата необходимо соблюдать назначения врача.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Иммуноглобулиновый комплексный препарат для энтерального применения сух</w:t>
      </w:r>
      <w:r>
        <w:rPr>
          <w:rFonts w:ascii="Times New Roman" w:eastAsia="MS Mincho" w:hAnsi="Times New Roman"/>
          <w:sz w:val="28"/>
        </w:rPr>
        <w:t>ой (КИП).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Ампулы, 1 доза.</w:t>
      </w:r>
    </w:p>
    <w:p w:rsidR="00000000" w:rsidRDefault="004B0BA0" w:rsidP="004B0BA0">
      <w:pPr>
        <w:pStyle w:val="aa"/>
        <w:numPr>
          <w:ilvl w:val="0"/>
          <w:numId w:val="26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Хранить при температуре 4-10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 в защищенном от света месте.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ЭРИТРОМИЦИН 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эритромицин.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эригексал.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</w:t>
      </w:r>
      <w:r>
        <w:rPr>
          <w:rFonts w:ascii="Times New Roman" w:eastAsia="MS Mincho" w:hAnsi="Times New Roman"/>
          <w:sz w:val="28"/>
        </w:rPr>
        <w:t>еская группа: макролиды.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Основные фармакотерапевтические действия и эффекты. Действие антибактериальное. 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Препарат способствует устранению избыточного роста условно патогенных микроо</w:t>
      </w:r>
      <w:r>
        <w:rPr>
          <w:rFonts w:ascii="Times New Roman" w:eastAsia="MS Mincho" w:hAnsi="Times New Roman"/>
          <w:sz w:val="28"/>
        </w:rPr>
        <w:t>рганизмов, характерных для 2-й степени дисбактериоза кишечника. Уровень убедительности доказательств С.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Обратим</w:t>
      </w:r>
      <w:r>
        <w:rPr>
          <w:rFonts w:ascii="Times New Roman" w:eastAsia="MS Mincho" w:hAnsi="Times New Roman"/>
          <w:sz w:val="28"/>
        </w:rPr>
        <w:t xml:space="preserve">о связывает с 50S субъединицей рибосом в ее донорской части, блокирует синтез белков чувствительных микробных клеток. Хорошо всасывается из желудочно-кишечного тракта, желудочное содержимое и кислая среда замедляют процесс абсорбции. Сmax составляет 0,8-4 </w:t>
      </w:r>
      <w:r>
        <w:rPr>
          <w:rFonts w:ascii="Times New Roman" w:eastAsia="MS Mincho" w:hAnsi="Times New Roman"/>
          <w:sz w:val="28"/>
        </w:rPr>
        <w:t>мкг/мл и достигается через 2-3 ч после энтерального введения. Связь с белками плазмы вариабельна. Хорошо проникает в полости организма. Период полувыведения составляет 1-1,2 ч. Подвергается биотрансформации в печени с образованием неактивных метаболитов. Э</w:t>
      </w:r>
      <w:r>
        <w:rPr>
          <w:rFonts w:ascii="Times New Roman" w:eastAsia="MS Mincho" w:hAnsi="Times New Roman"/>
          <w:sz w:val="28"/>
        </w:rPr>
        <w:t xml:space="preserve">кскретируется в основном с желчью, причем 20-30% в активной форме и 2-8% с мочой.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Останавливает рост и развитие ряда грамположительных (в том числе, золотистый стафилококк, бета-гемолитический стрептококк, стрептококк пневмонии) и грамотрицательных бактер</w:t>
      </w:r>
      <w:r>
        <w:rPr>
          <w:rFonts w:ascii="Times New Roman" w:eastAsia="MS Mincho" w:hAnsi="Times New Roman"/>
          <w:sz w:val="28"/>
        </w:rPr>
        <w:t>ий (нейссерия, легионелла пневмонии).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 Пневмония, бронхоэктатическая болезнь, сепсис, скарлатина, тонзиллит, дифтерия, раневые инфекции, гнойничковые поражения кожи, стрептококковые, стафилококковые и микоплазменные инфекции, ангина,</w:t>
      </w:r>
      <w:r>
        <w:rPr>
          <w:rFonts w:ascii="Times New Roman" w:eastAsia="MS Mincho" w:hAnsi="Times New Roman"/>
          <w:sz w:val="28"/>
        </w:rPr>
        <w:t xml:space="preserve"> острый синусит, пневмония, болезнь легионеров, эндокардит, энтерит, остеомиелит, хламидиаз, сифилис. 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Стадия субкомпенсированного дисбактериоза кишечника у взрослых.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Противопоказания для применения. Гиперчувствительность, печеночная недостаточность. 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</w:t>
      </w:r>
      <w:r>
        <w:rPr>
          <w:rFonts w:ascii="Times New Roman" w:eastAsia="MS Mincho" w:hAnsi="Times New Roman"/>
          <w:sz w:val="28"/>
        </w:rPr>
        <w:t>ерии эффективности. Исчезновение условно патогенных микроорганизмов, переход дисбактериоза кишечника из 2-й степени в 1-ю, улучшение клинической картины дисбактериоза кишечника (уменьшение боли в животе, метеоризма, жидкого стула и др.).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</w:t>
      </w:r>
      <w:r>
        <w:rPr>
          <w:rFonts w:ascii="Times New Roman" w:eastAsia="MS Mincho" w:hAnsi="Times New Roman"/>
          <w:sz w:val="28"/>
        </w:rPr>
        <w:t xml:space="preserve"> изменения дозы. Внутрь, за 1-1,5 ч до еды, по 0,25-0,5  г 4-6 раз/сут, максимальная разовая доза - 0,5 г, суточная - 2 г. 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непереносимость, возникновение побочных реакций.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</w:t>
      </w:r>
      <w:r>
        <w:rPr>
          <w:rFonts w:ascii="Times New Roman" w:eastAsia="MS Mincho" w:hAnsi="Times New Roman"/>
          <w:sz w:val="28"/>
        </w:rPr>
        <w:t>ского персонала. Необходимо иметь в виду возможность возникновения аллергических реакций на введение.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</w:t>
      </w:r>
      <w:r>
        <w:rPr>
          <w:rFonts w:ascii="Times New Roman" w:eastAsia="MS Mincho" w:hAnsi="Times New Roman"/>
          <w:sz w:val="28"/>
        </w:rPr>
        <w:t xml:space="preserve">ункции печени, почек и др. Не применяется при беременности и лактации, печеночной недостаточности. 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Тошнота, рвота, понос, анорексия, гастралгия, вторичные инфекции, аллергические реакции, нарушения функции печени, желтуха, п</w:t>
      </w:r>
      <w:r>
        <w:rPr>
          <w:rFonts w:ascii="Times New Roman" w:eastAsia="MS Mincho" w:hAnsi="Times New Roman"/>
          <w:sz w:val="28"/>
        </w:rPr>
        <w:t>севдомембранозный колит.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 Потенцирует эффекты и токсичность антигистаминных препаратов, алкалоидов спорыньи, теофиллина и бензодиазепинов, дигоксина, антикоагулянтов непрямого типа действия, карбамазепина,</w:t>
      </w:r>
      <w:r>
        <w:rPr>
          <w:rFonts w:ascii="Times New Roman" w:eastAsia="MS Mincho" w:hAnsi="Times New Roman"/>
          <w:sz w:val="28"/>
        </w:rPr>
        <w:t xml:space="preserve"> циклоспорина, гексобарбитала, фенитоина, алфентанила, дизпирамида, ловастатина и бромокриптина.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реж</w:t>
      </w:r>
      <w:r>
        <w:rPr>
          <w:rFonts w:ascii="Times New Roman" w:eastAsia="MS Mincho" w:hAnsi="Times New Roman"/>
          <w:sz w:val="28"/>
        </w:rPr>
        <w:t>им применения препарата, рекомендации врача, немедленно информировать врача при возникновении побочных действий.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Эригексал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Капсулы 250 мг, 10 шт.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Эритромицина та</w:t>
      </w:r>
      <w:r>
        <w:rPr>
          <w:rFonts w:ascii="Times New Roman" w:eastAsia="MS Mincho" w:hAnsi="Times New Roman"/>
          <w:sz w:val="28"/>
        </w:rPr>
        <w:t>блетки с кишечнорастворимым покрытием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1 таблетка содержит эритромицина 0,1 или 0,25 г, в упаковке 10 или 20 шт. </w:t>
      </w:r>
    </w:p>
    <w:p w:rsidR="00000000" w:rsidRDefault="004B0BA0" w:rsidP="004B0BA0">
      <w:pPr>
        <w:pStyle w:val="aa"/>
        <w:numPr>
          <w:ilvl w:val="0"/>
          <w:numId w:val="27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Особенности хранения лекарственного средства. В плотно закрытой упаковке в сухом, защищенном от света месте, при комнатной температуре. 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ЦИПРО</w:t>
      </w:r>
      <w:r>
        <w:rPr>
          <w:rFonts w:ascii="Times New Roman" w:eastAsia="MS Mincho" w:hAnsi="Times New Roman"/>
          <w:b/>
          <w:sz w:val="28"/>
        </w:rPr>
        <w:t xml:space="preserve">ФЛОКСАЦИН 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ципрофлоксацин.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циплокс, ципробай, ципринол.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фторхинолоны.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Противомикробное широкого спектра,</w:t>
      </w:r>
      <w:r>
        <w:rPr>
          <w:rFonts w:ascii="Times New Roman" w:eastAsia="MS Mincho" w:hAnsi="Times New Roman"/>
          <w:sz w:val="28"/>
        </w:rPr>
        <w:t xml:space="preserve"> бактерицидное. 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Препарат способствует устранению микробных ассоциаций, характерных для 3-й степени дисбактериоза кишечника и избыточного роста условно патогенных микроорганизмов, ха</w:t>
      </w:r>
      <w:r>
        <w:rPr>
          <w:rFonts w:ascii="Times New Roman" w:eastAsia="MS Mincho" w:hAnsi="Times New Roman"/>
          <w:sz w:val="28"/>
        </w:rPr>
        <w:t>рактерных для 2-й степени дисбактериоза кишечника. Уровень убедительности доказательств С.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Быстро и полностью в</w:t>
      </w:r>
      <w:r>
        <w:rPr>
          <w:rFonts w:ascii="Times New Roman" w:eastAsia="MS Mincho" w:hAnsi="Times New Roman"/>
          <w:sz w:val="28"/>
        </w:rPr>
        <w:t>сасывается из желудочно-кишечного тракта. Cmax достигается через 1-2 ч. Объем распределения составляет 2-3 л/кг. Мало связывается с белками плазмы. Проходит через гематоэнцефалический барьер. Период полувыведения 3-5 ч. В течение 24 ч 50-70% экскретирутеся</w:t>
      </w:r>
      <w:r>
        <w:rPr>
          <w:rFonts w:ascii="Times New Roman" w:eastAsia="MS Mincho" w:hAnsi="Times New Roman"/>
          <w:sz w:val="28"/>
        </w:rPr>
        <w:t xml:space="preserve"> в мочой и 15-30% с фекалиями.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Высокоактивен в отношении большинства грамотрицательных микроорганизмов: синегнойной, гемофильной и кишечной палочек, некоторых разновидностей энерококков, а также кампилобактера, хламидий, микробактерий.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</w:t>
      </w:r>
      <w:r>
        <w:rPr>
          <w:rFonts w:ascii="Times New Roman" w:eastAsia="MS Mincho" w:hAnsi="Times New Roman"/>
          <w:sz w:val="28"/>
        </w:rPr>
        <w:t>ию. Уроинфекции, инфекции костей и суставов, кишечные инфекции, гонорея, туберкулез; инфекции, вызванные нетипичными микобактериями. Стадия субкомпенсированного и декомпенсированного дисбактериоза кишечника у взрослых.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Гипе</w:t>
      </w:r>
      <w:r>
        <w:rPr>
          <w:rFonts w:ascii="Times New Roman" w:eastAsia="MS Mincho" w:hAnsi="Times New Roman"/>
          <w:sz w:val="28"/>
        </w:rPr>
        <w:t xml:space="preserve">рчувствительность (в т. ч. к др. фторхинолонам), беременность, лактация (следует отказаться от грудного вскармливания), детский и подростковый возраст. 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микробных ассоциаций, избыточного роста условно патогенных микроор</w:t>
      </w:r>
      <w:r>
        <w:rPr>
          <w:rFonts w:ascii="Times New Roman" w:eastAsia="MS Mincho" w:hAnsi="Times New Roman"/>
          <w:sz w:val="28"/>
        </w:rPr>
        <w:t>ганизмов, переход дисбактериоза кишечника из 3-й или 2-й степени в 1-ю, улучшение клинической картины дисбактериоза кишечника (уменьшение боли в животе, метеоризма, жидкого стула и др.).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Внутрь, натощак, не разжевывая, за</w:t>
      </w:r>
      <w:r>
        <w:rPr>
          <w:rFonts w:ascii="Times New Roman" w:eastAsia="MS Mincho" w:hAnsi="Times New Roman"/>
          <w:sz w:val="28"/>
        </w:rPr>
        <w:t>пивая небольшим количеством жидкости. Взрослым - 250-750 мг 2 раза/сут.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 Индивидуальная непереносимость, возникновение побочных реакций.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Необходимо иметь в виду, что во вре</w:t>
      </w:r>
      <w:r>
        <w:rPr>
          <w:rFonts w:ascii="Times New Roman" w:eastAsia="MS Mincho" w:hAnsi="Times New Roman"/>
          <w:sz w:val="28"/>
        </w:rPr>
        <w:t xml:space="preserve">мя лечения избегают прямого солнечного света и УФ облучения (кварцевая лампа, солярий и др.), интенсивных физических нагрузок. 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</w:t>
      </w:r>
      <w:r>
        <w:rPr>
          <w:rFonts w:ascii="Times New Roman" w:eastAsia="MS Mincho" w:hAnsi="Times New Roman"/>
          <w:sz w:val="28"/>
        </w:rPr>
        <w:t>сте, при недостаточности функции печени, почек и др. Не применяется при беременности и лактации, в детском и подростковом возрасте. С большой осторожностью назначают при эпилепсии, тяжелом атеросклерозе церебральных артерий (возможны нарушения кровоснабжен</w:t>
      </w:r>
      <w:r>
        <w:rPr>
          <w:rFonts w:ascii="Times New Roman" w:eastAsia="MS Mincho" w:hAnsi="Times New Roman"/>
          <w:sz w:val="28"/>
        </w:rPr>
        <w:t>ия, структуры мозга, инсульт), в пожилом возрасте.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эффекты и осложнения. Боль в животе, отсутствие аппетита, тошнота, рвота, метеоризм, диспептические расстройства, нарушения функции печени, псевдомембранозный колит, головокружение, головная боль,</w:t>
      </w:r>
      <w:r>
        <w:rPr>
          <w:rFonts w:ascii="Times New Roman" w:eastAsia="MS Mincho" w:hAnsi="Times New Roman"/>
          <w:sz w:val="28"/>
        </w:rPr>
        <w:t xml:space="preserve"> усталость, беспокойство, нарушения сна, чувствительности, координации, потливость, судороги, повышение внутричерепного давления, галлюцинации, психотические реакции, снижение АД, тахикардия, приливы, обмороки, мышечные и суставные боли, эозинофилия, лейко</w:t>
      </w:r>
      <w:r>
        <w:rPr>
          <w:rFonts w:ascii="Times New Roman" w:eastAsia="MS Mincho" w:hAnsi="Times New Roman"/>
          <w:sz w:val="28"/>
        </w:rPr>
        <w:t xml:space="preserve">пения, анемия (в т. ч. гемолитическая), тромбоцитопения, кристаллурия, аллергические (в т.  ч. анафилактоидные) реакции (сыпь, зуд, васкулит, отек лица, анафилактический шок и др.). 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 Усиливает действие пр</w:t>
      </w:r>
      <w:r>
        <w:rPr>
          <w:rFonts w:ascii="Times New Roman" w:eastAsia="MS Mincho" w:hAnsi="Times New Roman"/>
          <w:sz w:val="28"/>
        </w:rPr>
        <w:t>епаратов, метаболизирующихся при участии системы цитохрома Р450, эффекты теофиллина, антикоагулянтов, нефротоксичность циклоспорина. Диданозин и антациды, содержащие гидроксид алюминия или магния, уменьшают всасывание при приеме ципрофлоксацина внутрь (инт</w:t>
      </w:r>
      <w:r>
        <w:rPr>
          <w:rFonts w:ascii="Times New Roman" w:eastAsia="MS Mincho" w:hAnsi="Times New Roman"/>
          <w:sz w:val="28"/>
        </w:rPr>
        <w:t>ервал между приемами должен быть не менее 4 ч).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режим применения препарата, рекомендации врача, неме</w:t>
      </w:r>
      <w:r>
        <w:rPr>
          <w:rFonts w:ascii="Times New Roman" w:eastAsia="MS Mincho" w:hAnsi="Times New Roman"/>
          <w:sz w:val="28"/>
        </w:rPr>
        <w:t>дленно информировать врача при возникновении побочных действий. Во время лечения избегают прямого солнечного света и УФ облучения (кварцевая лампа, солярий и др.), интенсивных физических нагрузок. Необходимо контролировать питьевой режим, учитывать вероятн</w:t>
      </w:r>
      <w:r>
        <w:rPr>
          <w:rFonts w:ascii="Times New Roman" w:eastAsia="MS Mincho" w:hAnsi="Times New Roman"/>
          <w:sz w:val="28"/>
        </w:rPr>
        <w:t xml:space="preserve">ое замедление скорости реакций, особенно на фоне алкоголя. 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Таблетки, покрытые оболочкой 100, 250, 500, 750 мг, 10 шт.</w:t>
      </w:r>
    </w:p>
    <w:p w:rsidR="00000000" w:rsidRDefault="004B0BA0" w:rsidP="004B0BA0">
      <w:pPr>
        <w:pStyle w:val="aa"/>
        <w:numPr>
          <w:ilvl w:val="0"/>
          <w:numId w:val="28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</w:t>
      </w:r>
      <w:r>
        <w:rPr>
          <w:rFonts w:ascii="Times New Roman" w:eastAsia="MS Mincho" w:hAnsi="Times New Roman"/>
          <w:sz w:val="28"/>
        </w:rPr>
        <w:t>ва. В прохладном, защищенном от света и влаги месте.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ИНТЕТРИКС 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интетрикс.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антимикробные кишечные препараты.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Основные фармакотерапевтические действия </w:t>
      </w:r>
      <w:r>
        <w:rPr>
          <w:rFonts w:ascii="Times New Roman" w:eastAsia="MS Mincho" w:hAnsi="Times New Roman"/>
          <w:sz w:val="28"/>
        </w:rPr>
        <w:t xml:space="preserve">и эффекты. Антибактериальное, противогрибковое, противопротозойное (амебоцидное). 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Краткие сведения о доказательствах эффективности лекарственного средства. Препарат способствует устранению избыточного роста условно патогенных микроорганизмов, характерных </w:t>
      </w:r>
      <w:r>
        <w:rPr>
          <w:rFonts w:ascii="Times New Roman" w:eastAsia="MS Mincho" w:hAnsi="Times New Roman"/>
          <w:sz w:val="28"/>
        </w:rPr>
        <w:t>для 2-й степени дисбактериоза кишечника. Уровень убедительности доказательств С.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Обладает высокой антибактериал</w:t>
      </w:r>
      <w:r>
        <w:rPr>
          <w:rFonts w:ascii="Times New Roman" w:eastAsia="MS Mincho" w:hAnsi="Times New Roman"/>
          <w:sz w:val="28"/>
        </w:rPr>
        <w:t xml:space="preserve">ьной активностью в отношении грамположительной и грамотрицательной патогенной флоры кишечника, а также оказывает противоамебное и противогрибковое действие. Действует местно: поверхностно-активный компонент способствует повышению активности препарата. 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</w:t>
      </w:r>
      <w:r>
        <w:rPr>
          <w:rFonts w:ascii="Times New Roman" w:eastAsia="MS Mincho" w:hAnsi="Times New Roman"/>
          <w:sz w:val="28"/>
        </w:rPr>
        <w:t xml:space="preserve">азания к применению. Инфекционная диарея, кишечный амебиаз, амебоносительство, дисбактериоз. 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Противопоказания для применения. Гиперчувствительность. 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избыточного роста условно патогенных микроорганизмов, переход дисбак</w:t>
      </w:r>
      <w:r>
        <w:rPr>
          <w:rFonts w:ascii="Times New Roman" w:eastAsia="MS Mincho" w:hAnsi="Times New Roman"/>
          <w:sz w:val="28"/>
        </w:rPr>
        <w:t>териоза кишечника из 2-й степени в 1-ю, улучшение клинической картины дисбактериоза кишечника (уменьшение боли в животе, метеоризма, разжиженного стула с патологическими примесями и др.).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Взрослым 2 капсулы 2 раза/сут.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</w:t>
      </w:r>
      <w:r>
        <w:rPr>
          <w:rFonts w:ascii="Times New Roman" w:eastAsia="MS Mincho" w:hAnsi="Times New Roman"/>
          <w:sz w:val="28"/>
        </w:rPr>
        <w:t>итерии и принципы отмены. Индивидуальная непереносимость, возникновение побочных реакций.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Следует иметь в виду возможность развития аллергических реакций при применении препарата.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</w:t>
      </w:r>
      <w:r>
        <w:rPr>
          <w:rFonts w:ascii="Times New Roman" w:eastAsia="MS Mincho" w:hAnsi="Times New Roman"/>
          <w:sz w:val="28"/>
        </w:rPr>
        <w:t>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Не применяется при беременности и лактации, ограничением является детский возраст.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Побочные эф</w:t>
      </w:r>
      <w:r>
        <w:rPr>
          <w:rFonts w:ascii="Times New Roman" w:eastAsia="MS Mincho" w:hAnsi="Times New Roman"/>
          <w:sz w:val="28"/>
        </w:rPr>
        <w:t>фекты и осложнения. Периферические невропатии, кожный зуд (дерматит); тошнота, боли в животе - при длительном применении.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Взаимодействия с другими лекарственными средствами. Несовместим с другими препаратами, содержащими гидроксихинолы.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Применение лекарств</w:t>
      </w:r>
      <w:r>
        <w:rPr>
          <w:rFonts w:ascii="Times New Roman" w:eastAsia="MS Mincho" w:hAnsi="Times New Roman"/>
          <w:sz w:val="28"/>
        </w:rPr>
        <w:t>енного 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режим применения препарата, рекомендации врача, немедленно информировать врача при возникновении побочных действий.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</w:t>
      </w:r>
      <w:r>
        <w:rPr>
          <w:rFonts w:ascii="Times New Roman" w:eastAsia="MS Mincho" w:hAnsi="Times New Roman"/>
          <w:sz w:val="28"/>
        </w:rPr>
        <w:t>олнительные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1 капсула содержит талихинола (метил-5-оксин) 50 мг, тилброхинола (метил-5-бром-7 оксина) 50 мг и N-додецил-сульфат-метил-5 оксина 200 мг; в упаковке 20 шт. </w:t>
      </w:r>
    </w:p>
    <w:p w:rsidR="00000000" w:rsidRDefault="004B0BA0" w:rsidP="004B0BA0">
      <w:pPr>
        <w:pStyle w:val="aa"/>
        <w:numPr>
          <w:ilvl w:val="0"/>
          <w:numId w:val="29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</w:t>
      </w:r>
      <w:r>
        <w:rPr>
          <w:rFonts w:ascii="Times New Roman" w:eastAsia="MS Mincho" w:hAnsi="Times New Roman"/>
          <w:sz w:val="28"/>
        </w:rPr>
        <w:t>ности хранения лекарственного средства. При температуре не выше 25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НИСТАТИН 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название: нистатин.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нет.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противогрибковые препараты.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Основные фармакотерапевтические </w:t>
      </w:r>
      <w:r>
        <w:rPr>
          <w:rFonts w:ascii="Times New Roman" w:eastAsia="MS Mincho" w:hAnsi="Times New Roman"/>
          <w:sz w:val="28"/>
        </w:rPr>
        <w:t>действия и эффекты. Является полиеновым противогрибковым антибиотиком.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 средства. Препарат эффективен при наличии в микробиоценозе кишечника избыточного роста дрожжеподобных грибов рода Candida</w:t>
      </w:r>
      <w:r>
        <w:rPr>
          <w:rFonts w:ascii="Times New Roman" w:eastAsia="MS Mincho" w:hAnsi="Times New Roman"/>
          <w:sz w:val="28"/>
        </w:rPr>
        <w:t>, превалирующих над другими условно патогенными микроорганизмами, что может выявляться как при 2-й, так и при 3-й степенях дисбактериоза кишечника. Уровень убедительности доказательств С.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</w:t>
      </w:r>
      <w:r>
        <w:rPr>
          <w:rFonts w:ascii="Times New Roman" w:eastAsia="MS Mincho" w:hAnsi="Times New Roman"/>
          <w:sz w:val="28"/>
        </w:rPr>
        <w:t>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Фармакодинамика, фармакокинетика, в т. ч. биоэквивалентность для аналогов. Активен в отношении дрожжеподобных грибов и аспергиллы. Оказывает фунгицидное действие. Механизм этого эффекта обусловлен наличием в структуре антибиотика большого количества двой</w:t>
      </w:r>
      <w:r>
        <w:rPr>
          <w:rFonts w:ascii="Times New Roman" w:eastAsia="MS Mincho" w:hAnsi="Times New Roman"/>
          <w:sz w:val="28"/>
        </w:rPr>
        <w:t>ных связей, обладающих высокой тропностью к стериновым структурам цитоплазматической мембраны грибов, что способствует встраиванию молекулы препарата в мембрану клетки и образованию множества каналов, через которые осуществляется неконтролируемый транспорт</w:t>
      </w:r>
      <w:r>
        <w:rPr>
          <w:rFonts w:ascii="Times New Roman" w:eastAsia="MS Mincho" w:hAnsi="Times New Roman"/>
          <w:sz w:val="28"/>
        </w:rPr>
        <w:t xml:space="preserve"> электролитов. Это делает клетку неустойчивой к воздействию внешних осмотических сил, обуславливая ее гибель. После приема внутрь препарат практически не всасывается из желудочно-кишечного тракта. Резорбтивное действие не выражено. 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Показания к применению.</w:t>
      </w:r>
      <w:r>
        <w:rPr>
          <w:rFonts w:ascii="Times New Roman" w:eastAsia="MS Mincho" w:hAnsi="Times New Roman"/>
          <w:sz w:val="28"/>
        </w:rPr>
        <w:t xml:space="preserve"> Кандидоз слизистых оболочек ротовой полости, половых органов, желудочно-кишечного тракта, кожи.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Противопоказания для применения. Гиперчувствительность, нарушение функции печени, панкреатит, язвенная болезнь желудка и двенадцатиперстной кишки, беременность</w:t>
      </w:r>
      <w:r>
        <w:rPr>
          <w:rFonts w:ascii="Times New Roman" w:eastAsia="MS Mincho" w:hAnsi="Times New Roman"/>
          <w:sz w:val="28"/>
        </w:rPr>
        <w:t xml:space="preserve">. 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избыточного роста дрожжеподобных грибов рода Candida, переход дисбактериоза кишечника из 3-й или 2-й степени в 1-ю, улучшение клинической картины дисбактериоза кишечника (уменьшение боли в животе, метеоризма, жидкого</w:t>
      </w:r>
      <w:r>
        <w:rPr>
          <w:rFonts w:ascii="Times New Roman" w:eastAsia="MS Mincho" w:hAnsi="Times New Roman"/>
          <w:sz w:val="28"/>
        </w:rPr>
        <w:t xml:space="preserve"> стула, исчезновение налета на слизистых оболочках и др.).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Детям до 1 года 100 000 ЕД, от 1 года до 3 лет - 250 000 ЕД 3-4 раза/сут, старше 13 лет - 500 000 ЕД 3-4 раза/сут. Взрослым 500 000 ЕД внутрь 3-4 раза/сут.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</w:t>
      </w:r>
      <w:r>
        <w:rPr>
          <w:rFonts w:ascii="Times New Roman" w:eastAsia="MS Mincho" w:hAnsi="Times New Roman"/>
          <w:sz w:val="28"/>
        </w:rPr>
        <w:t>ии и принципы отмены. Индивидуальная непереносимость, возникновение побочных реакций.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медицинского персонала. Необходимо иметь в виду, что при применении препарата могут наблюдаться аллергические реакции, лихорадка, озноб.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применения и ограничения при беременности, кормлении грудью, у детей в различных возрастных группах, в пожилом возрасте, при недостаточности функции печени, почек и др. Не применяется при беременности и лактации.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Побочные эффекты и осложнения. </w:t>
      </w:r>
      <w:r>
        <w:rPr>
          <w:rFonts w:ascii="Times New Roman" w:eastAsia="MS Mincho" w:hAnsi="Times New Roman"/>
          <w:sz w:val="28"/>
        </w:rPr>
        <w:t xml:space="preserve">Диспептические явления: тошнота, рвота, диарея, боли в животе; аллергические реакции: кожный зуд и высыпания, лихорадка, озноб. 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Взаимодействия с другими лекарственными средствами. Может применяться одновременно с антибиотиками. 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Применение лекарственного </w:t>
      </w:r>
      <w:r>
        <w:rPr>
          <w:rFonts w:ascii="Times New Roman" w:eastAsia="MS Mincho" w:hAnsi="Times New Roman"/>
          <w:sz w:val="28"/>
        </w:rPr>
        <w:t>средства в составе сложных лекарственных средств. Не применяется.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Предостережения и информация для пациента. Необходимо соблюдать режим применения препарата, рекомендации врача, немедленно информировать врача при возникновении побочных действий.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Дополнител</w:t>
      </w:r>
      <w:r>
        <w:rPr>
          <w:rFonts w:ascii="Times New Roman" w:eastAsia="MS Mincho" w:hAnsi="Times New Roman"/>
          <w:sz w:val="28"/>
        </w:rPr>
        <w:t>ьные требования к информированному согласию пациента: нет.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Таблетки, покрытые оболочкой 500 000, 10 шт.</w:t>
      </w:r>
    </w:p>
    <w:p w:rsidR="00000000" w:rsidRDefault="004B0BA0" w:rsidP="004B0BA0">
      <w:pPr>
        <w:pStyle w:val="aa"/>
        <w:numPr>
          <w:ilvl w:val="0"/>
          <w:numId w:val="30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Особенности хранения лекарственного средства. При температуре не выше 25</w:t>
      </w:r>
      <w:r>
        <w:rPr>
          <w:rFonts w:ascii="Times New Roman" w:eastAsia="MS Mincho" w:hAnsi="Times New Roman"/>
          <w:sz w:val="28"/>
          <w:vertAlign w:val="superscript"/>
        </w:rPr>
        <w:t>0</w:t>
      </w:r>
      <w:r>
        <w:rPr>
          <w:rFonts w:ascii="Times New Roman" w:eastAsia="MS Mincho" w:hAnsi="Times New Roman"/>
          <w:sz w:val="28"/>
        </w:rPr>
        <w:t>С..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000000" w:rsidRDefault="004B0BA0">
      <w:pPr>
        <w:pStyle w:val="aa"/>
        <w:spacing w:line="360" w:lineRule="auto"/>
        <w:ind w:left="540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ФЛУКОНАЗОЛ 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Международное непатентованное назван</w:t>
      </w:r>
      <w:r>
        <w:rPr>
          <w:rFonts w:ascii="Times New Roman" w:eastAsia="MS Mincho" w:hAnsi="Times New Roman"/>
          <w:sz w:val="28"/>
        </w:rPr>
        <w:t>ие: флуконазол.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Перечень основных синонимов: дифлюкан.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Фармакотерапевтическая группа: противогрибковые препараты.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фармакотерапевтические действия и эффекты. Противогрибковое действие.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сведения о доказательствах эффективности лекарственного</w:t>
      </w:r>
      <w:r>
        <w:rPr>
          <w:rFonts w:ascii="Times New Roman" w:eastAsia="MS Mincho" w:hAnsi="Times New Roman"/>
          <w:sz w:val="28"/>
        </w:rPr>
        <w:t xml:space="preserve"> средства. Препарат эффективен при наличии в микробиоценозе кишечника избыточного роста грибов рода Candida, превалирующих над другими условно патогенными микроорганизмами, что может выявляться как при 2-й, так и при 3-й степенях дисбактериоза кишечника. У</w:t>
      </w:r>
      <w:r>
        <w:rPr>
          <w:rFonts w:ascii="Times New Roman" w:eastAsia="MS Mincho" w:hAnsi="Times New Roman"/>
          <w:sz w:val="28"/>
        </w:rPr>
        <w:t>ровень убедительности доказательств С.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Краткие результаты фармакоэкономических исследований. Не проводились.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 xml:space="preserve">Фармакодинамика, фармакокинетика, в т. ч. биоэквивалентность для аналогов. Ингибитор синтеза стеролов в клетке грибов. Блокирует ряд цитохром P450 </w:t>
      </w:r>
      <w:r>
        <w:rPr>
          <w:rFonts w:ascii="Times New Roman" w:eastAsia="MS Mincho" w:hAnsi="Times New Roman"/>
          <w:spacing w:val="-10"/>
          <w:sz w:val="28"/>
        </w:rPr>
        <w:t>зависимых ферментов и останавливает синтез стеролов в клетках грибов. Из желудочно-кишечного тракта всасывается быстро и достаточно полно. Максимальная концентрация достигается через 0,5-1,5 ч после приема натощак. Связывание с белками плазмы 11-12%. Вывод</w:t>
      </w:r>
      <w:r>
        <w:rPr>
          <w:rFonts w:ascii="Times New Roman" w:eastAsia="MS Mincho" w:hAnsi="Times New Roman"/>
          <w:spacing w:val="-10"/>
          <w:sz w:val="28"/>
        </w:rPr>
        <w:t>ится почками, 80% в неизмененном виде, период полувыведения - 30 ч.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Показания к применению. Кандидоз (генерализированный, диссеминированный, орофарингеальный, вагинальный, слизистых оболочек, кожи, ногтей), криптококкоз, кандидемия, профилактика кандидоза </w:t>
      </w:r>
      <w:r>
        <w:rPr>
          <w:rFonts w:ascii="Times New Roman" w:eastAsia="MS Mincho" w:hAnsi="Times New Roman"/>
          <w:sz w:val="28"/>
        </w:rPr>
        <w:t xml:space="preserve">у различных групп больных. 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Противопоказания для применения. Гиперчувствительность. 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эффективности. Исчезновение избыточного роста дрожжеподобных грибов рода Candida, переход дисбактериоза кишечника из 3-й или 2-й степени в 1-ю, улучшение клиничес</w:t>
      </w:r>
      <w:r>
        <w:rPr>
          <w:rFonts w:ascii="Times New Roman" w:eastAsia="MS Mincho" w:hAnsi="Times New Roman"/>
          <w:sz w:val="28"/>
        </w:rPr>
        <w:t>кой картины дисбактериоза кишечника (уменьшение боли в животе, метеоризма, жидкого стула, исчезновение налета на слизистых оболочках и др.).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Принципы подбора и изменения дозы. Внутрь. Взрослым по 200 мг/сут, детям - 3 мг/кг/сут.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Критерии и принципы отмены.</w:t>
      </w:r>
      <w:r>
        <w:rPr>
          <w:rFonts w:ascii="Times New Roman" w:eastAsia="MS Mincho" w:hAnsi="Times New Roman"/>
          <w:sz w:val="28"/>
        </w:rPr>
        <w:t xml:space="preserve"> Индивидуальная непереносимость, возникновение побочных реакций.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>Предостережения и информация для медицинского персонала. Необходимо иметь в виду возможность анафилактических реакций.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>Особенности применения и ограничения при беременности, кормлении грудью,</w:t>
      </w:r>
      <w:r>
        <w:rPr>
          <w:rFonts w:ascii="Times New Roman" w:eastAsia="MS Mincho" w:hAnsi="Times New Roman"/>
          <w:spacing w:val="-10"/>
          <w:sz w:val="28"/>
        </w:rPr>
        <w:t xml:space="preserve"> у детей в различных возрастных группах, в пожилом возрасте, при недостаточности функции печени, почек и др. Не применяется при беременности и лактации. Не рекомендуется применять при нарушениях вегетативной нервной или сердечно-сосудистой системы. Не след</w:t>
      </w:r>
      <w:r>
        <w:rPr>
          <w:rFonts w:ascii="Times New Roman" w:eastAsia="MS Mincho" w:hAnsi="Times New Roman"/>
          <w:spacing w:val="-10"/>
          <w:sz w:val="28"/>
        </w:rPr>
        <w:t>ует назначать больным эпилепсией, длительно получающим бензодиазепины.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>Побочные эффекты и осложнения. Тошнота, рвота, боли в животе, метеоризм, понос, сыпь, головная боль; в очень редких случаях на фоне других тяжелых заболеваний - изменения показателей фу</w:t>
      </w:r>
      <w:r>
        <w:rPr>
          <w:rFonts w:ascii="Times New Roman" w:eastAsia="MS Mincho" w:hAnsi="Times New Roman"/>
          <w:spacing w:val="-10"/>
          <w:sz w:val="28"/>
        </w:rPr>
        <w:t xml:space="preserve">нкции печени и почек, судороги, лейкопения, тромбоцитопения, алопеция, эксфолиативные кожные (синдром Стивенса-Джонсона, токсический эпидермальный некролизис) и анафилактические реакции. 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>Взаимодействия с другими лекарственными средствами. Усиливает эффект</w:t>
      </w:r>
      <w:r>
        <w:rPr>
          <w:rFonts w:ascii="Times New Roman" w:eastAsia="MS Mincho" w:hAnsi="Times New Roman"/>
          <w:spacing w:val="-10"/>
          <w:sz w:val="28"/>
        </w:rPr>
        <w:t xml:space="preserve">ы антикоагулянтов, препаратов сульфонилмочевины, гидрохлортиазида, фенитоина, повышает концентрации в плазме циклоспорина, теофиллина, зидовудина; элиминация препарата ускоряется рифампицином. 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>Применение лекарственного средства в составе сложных лекарстве</w:t>
      </w:r>
      <w:r>
        <w:rPr>
          <w:rFonts w:ascii="Times New Roman" w:eastAsia="MS Mincho" w:hAnsi="Times New Roman"/>
          <w:spacing w:val="-10"/>
          <w:sz w:val="28"/>
        </w:rPr>
        <w:t>нных средств. Не применяется.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>Предостережения и информация для пациента. Необходимо соблюдать режим применения препарата, рекомендации врача, немедленно информировать врача при возникновении побочных действий.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>Дополнительные требования к информированному с</w:t>
      </w:r>
      <w:r>
        <w:rPr>
          <w:rFonts w:ascii="Times New Roman" w:eastAsia="MS Mincho" w:hAnsi="Times New Roman"/>
          <w:spacing w:val="-10"/>
          <w:sz w:val="28"/>
        </w:rPr>
        <w:t>огласию пациента: нет.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>Формы выпуска, дозировка.</w:t>
      </w:r>
    </w:p>
    <w:p w:rsidR="00000000" w:rsidRDefault="004B0BA0">
      <w:pPr>
        <w:pStyle w:val="aa"/>
        <w:spacing w:line="360" w:lineRule="auto"/>
        <w:ind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 xml:space="preserve">1 капсула содержит флуконазола 50, 100, 150 или 200 мг; в блистерах по 7 шт. (50, 100 и 200 мг) или 1 шт. (150 мг). </w:t>
      </w:r>
    </w:p>
    <w:p w:rsidR="00000000" w:rsidRDefault="004B0BA0" w:rsidP="004B0BA0">
      <w:pPr>
        <w:pStyle w:val="aa"/>
        <w:numPr>
          <w:ilvl w:val="0"/>
          <w:numId w:val="31"/>
        </w:numPr>
        <w:tabs>
          <w:tab w:val="clear" w:pos="567"/>
        </w:tabs>
        <w:spacing w:line="360" w:lineRule="auto"/>
        <w:ind w:left="0" w:firstLine="709"/>
        <w:jc w:val="both"/>
        <w:rPr>
          <w:rFonts w:ascii="Times New Roman" w:eastAsia="MS Mincho" w:hAnsi="Times New Roman"/>
          <w:spacing w:val="-10"/>
          <w:sz w:val="28"/>
        </w:rPr>
      </w:pPr>
      <w:r>
        <w:rPr>
          <w:rFonts w:ascii="Times New Roman" w:eastAsia="MS Mincho" w:hAnsi="Times New Roman"/>
          <w:spacing w:val="-10"/>
          <w:sz w:val="28"/>
        </w:rPr>
        <w:t>Особенности хранения лекарственного средства. При температуре ниже 30</w:t>
      </w:r>
      <w:r>
        <w:rPr>
          <w:rFonts w:ascii="Times New Roman" w:eastAsia="MS Mincho" w:hAnsi="Times New Roman"/>
          <w:spacing w:val="-10"/>
          <w:sz w:val="28"/>
          <w:vertAlign w:val="superscript"/>
        </w:rPr>
        <w:t>0</w:t>
      </w:r>
      <w:r>
        <w:rPr>
          <w:rFonts w:ascii="Times New Roman" w:eastAsia="MS Mincho" w:hAnsi="Times New Roman"/>
          <w:spacing w:val="-10"/>
          <w:sz w:val="28"/>
        </w:rPr>
        <w:t>C.</w:t>
      </w: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spacing w:val="-10"/>
          <w:sz w:val="28"/>
        </w:rPr>
      </w:pPr>
    </w:p>
    <w:p w:rsidR="00000000" w:rsidRDefault="004B0BA0">
      <w:pPr>
        <w:pStyle w:val="aa"/>
        <w:spacing w:line="360" w:lineRule="auto"/>
        <w:jc w:val="both"/>
        <w:rPr>
          <w:rFonts w:ascii="Times New Roman" w:eastAsia="MS Mincho" w:hAnsi="Times New Roman"/>
          <w:b/>
          <w:spacing w:val="-10"/>
          <w:sz w:val="28"/>
        </w:rPr>
      </w:pPr>
      <w:r>
        <w:rPr>
          <w:rFonts w:ascii="Times New Roman" w:eastAsia="MS Mincho" w:hAnsi="Times New Roman"/>
          <w:b/>
          <w:spacing w:val="-10"/>
          <w:sz w:val="28"/>
        </w:rPr>
        <w:t>Спон</w:t>
      </w:r>
      <w:r>
        <w:rPr>
          <w:rFonts w:ascii="Times New Roman" w:eastAsia="MS Mincho" w:hAnsi="Times New Roman"/>
          <w:b/>
          <w:spacing w:val="-10"/>
          <w:sz w:val="28"/>
        </w:rPr>
        <w:t xml:space="preserve">сор разработки отраслевого стандарта «Протокол ведения больных. Дисбактериоз кишечника» – </w:t>
      </w:r>
      <w:r>
        <w:rPr>
          <w:rFonts w:ascii="Times New Roman" w:hAnsi="Times New Roman"/>
          <w:b/>
          <w:color w:val="000000"/>
          <w:sz w:val="28"/>
        </w:rPr>
        <w:t>ЗАО «Партнер».</w:t>
      </w:r>
    </w:p>
    <w:p w:rsidR="00000000" w:rsidRDefault="004B0BA0">
      <w:pPr>
        <w:spacing w:line="360" w:lineRule="auto"/>
        <w:rPr>
          <w:sz w:val="28"/>
        </w:rPr>
      </w:pPr>
    </w:p>
    <w:p w:rsidR="004B0BA0" w:rsidRDefault="004B0BA0">
      <w:pPr>
        <w:pStyle w:val="1"/>
        <w:numPr>
          <w:ilvl w:val="0"/>
          <w:numId w:val="0"/>
        </w:numPr>
        <w:rPr>
          <w:sz w:val="28"/>
        </w:rPr>
      </w:pPr>
    </w:p>
    <w:sectPr w:rsidR="004B0BA0">
      <w:pgSz w:w="11906" w:h="16838" w:code="9"/>
      <w:pgMar w:top="1134" w:right="907" w:bottom="851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A0" w:rsidRDefault="004B0BA0">
      <w:r>
        <w:separator/>
      </w:r>
    </w:p>
  </w:endnote>
  <w:endnote w:type="continuationSeparator" w:id="0">
    <w:p w:rsidR="004B0BA0" w:rsidRDefault="004B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A0" w:rsidRDefault="004B0BA0">
      <w:r>
        <w:separator/>
      </w:r>
    </w:p>
  </w:footnote>
  <w:footnote w:type="continuationSeparator" w:id="0">
    <w:p w:rsidR="004B0BA0" w:rsidRDefault="004B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B0B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000" w:rsidRDefault="004B0B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B0B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23F5">
      <w:rPr>
        <w:rStyle w:val="ab"/>
        <w:noProof/>
      </w:rPr>
      <w:t>2</w:t>
    </w:r>
    <w:r>
      <w:rPr>
        <w:rStyle w:val="ab"/>
      </w:rPr>
      <w:fldChar w:fldCharType="end"/>
    </w:r>
  </w:p>
  <w:p w:rsidR="00000000" w:rsidRDefault="004B0BA0">
    <w:pPr>
      <w:tabs>
        <w:tab w:val="center" w:pos="-1620"/>
        <w:tab w:val="right" w:pos="9540"/>
      </w:tabs>
      <w:jc w:val="right"/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B0BA0">
    <w:pPr>
      <w:tabs>
        <w:tab w:val="left" w:pos="-1800"/>
        <w:tab w:val="center" w:pos="-1620"/>
        <w:tab w:val="right" w:pos="9540"/>
      </w:tabs>
      <w:jc w:val="right"/>
      <w:rPr>
        <w:sz w:val="28"/>
      </w:rPr>
    </w:pPr>
    <w:r>
      <w:rPr>
        <w:sz w:val="28"/>
        <w:lang w:val="en-US"/>
      </w:rPr>
      <w:t>91500.11.0004-2002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1B8"/>
    <w:multiLevelType w:val="hybridMultilevel"/>
    <w:tmpl w:val="E03AC4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E502E"/>
    <w:multiLevelType w:val="hybridMultilevel"/>
    <w:tmpl w:val="98B286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169A0"/>
    <w:multiLevelType w:val="hybridMultilevel"/>
    <w:tmpl w:val="F6908A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10749"/>
    <w:multiLevelType w:val="hybridMultilevel"/>
    <w:tmpl w:val="43765AA0"/>
    <w:lvl w:ilvl="0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3D0747"/>
    <w:multiLevelType w:val="multilevel"/>
    <w:tmpl w:val="B5C6235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D454BE"/>
    <w:multiLevelType w:val="hybridMultilevel"/>
    <w:tmpl w:val="81E0E16C"/>
    <w:lvl w:ilvl="0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8F0153C"/>
    <w:multiLevelType w:val="hybridMultilevel"/>
    <w:tmpl w:val="9A6A7E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0A048F"/>
    <w:multiLevelType w:val="hybridMultilevel"/>
    <w:tmpl w:val="415E48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480F60"/>
    <w:multiLevelType w:val="hybridMultilevel"/>
    <w:tmpl w:val="21807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C23BD"/>
    <w:multiLevelType w:val="hybridMultilevel"/>
    <w:tmpl w:val="FE7207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582FFF"/>
    <w:multiLevelType w:val="hybridMultilevel"/>
    <w:tmpl w:val="FD08CD34"/>
    <w:lvl w:ilvl="0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0BF3017"/>
    <w:multiLevelType w:val="hybridMultilevel"/>
    <w:tmpl w:val="4EA231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F31446"/>
    <w:multiLevelType w:val="hybridMultilevel"/>
    <w:tmpl w:val="09963A54"/>
    <w:lvl w:ilvl="0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7A00B42"/>
    <w:multiLevelType w:val="hybridMultilevel"/>
    <w:tmpl w:val="4060FF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F4774"/>
    <w:multiLevelType w:val="hybridMultilevel"/>
    <w:tmpl w:val="E01AC8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F684F"/>
    <w:multiLevelType w:val="hybridMultilevel"/>
    <w:tmpl w:val="BA7C99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6B445A"/>
    <w:multiLevelType w:val="hybridMultilevel"/>
    <w:tmpl w:val="ED1860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0A4F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0A48D8"/>
    <w:multiLevelType w:val="hybridMultilevel"/>
    <w:tmpl w:val="96A4A7E2"/>
    <w:lvl w:ilvl="0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361C80"/>
    <w:multiLevelType w:val="hybridMultilevel"/>
    <w:tmpl w:val="01BCDD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E0461"/>
    <w:multiLevelType w:val="hybridMultilevel"/>
    <w:tmpl w:val="7D3CE426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3B557373"/>
    <w:multiLevelType w:val="hybridMultilevel"/>
    <w:tmpl w:val="9EACB6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171DA"/>
    <w:multiLevelType w:val="hybridMultilevel"/>
    <w:tmpl w:val="2D66F5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681F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ED0AD7"/>
    <w:multiLevelType w:val="hybridMultilevel"/>
    <w:tmpl w:val="FE7207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3E3945"/>
    <w:multiLevelType w:val="hybridMultilevel"/>
    <w:tmpl w:val="B164E9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F2133"/>
    <w:multiLevelType w:val="hybridMultilevel"/>
    <w:tmpl w:val="A6CA45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6A3336"/>
    <w:multiLevelType w:val="hybridMultilevel"/>
    <w:tmpl w:val="C92C23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2771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8BE76E1"/>
    <w:multiLevelType w:val="hybridMultilevel"/>
    <w:tmpl w:val="D0087E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21A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E182134"/>
    <w:multiLevelType w:val="hybridMultilevel"/>
    <w:tmpl w:val="1658A1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B94FCE"/>
    <w:multiLevelType w:val="hybridMultilevel"/>
    <w:tmpl w:val="C8364AFC"/>
    <w:lvl w:ilvl="0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06B55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410262E"/>
    <w:multiLevelType w:val="hybridMultilevel"/>
    <w:tmpl w:val="B644EE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8A26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CC42190"/>
    <w:multiLevelType w:val="hybridMultilevel"/>
    <w:tmpl w:val="A24231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E03D79"/>
    <w:multiLevelType w:val="hybridMultilevel"/>
    <w:tmpl w:val="D6BC6D30"/>
    <w:lvl w:ilvl="0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5B63E6F"/>
    <w:multiLevelType w:val="hybridMultilevel"/>
    <w:tmpl w:val="C38C42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03C50"/>
    <w:multiLevelType w:val="hybridMultilevel"/>
    <w:tmpl w:val="97ECA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6C721CE8"/>
    <w:multiLevelType w:val="hybridMultilevel"/>
    <w:tmpl w:val="359AA5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32E69"/>
    <w:multiLevelType w:val="hybridMultilevel"/>
    <w:tmpl w:val="7FD48ACC"/>
    <w:lvl w:ilvl="0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FDF1C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72AB5D48"/>
    <w:multiLevelType w:val="multilevel"/>
    <w:tmpl w:val="AE9035A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7541521"/>
    <w:multiLevelType w:val="hybridMultilevel"/>
    <w:tmpl w:val="8506C0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73233"/>
    <w:multiLevelType w:val="hybridMultilevel"/>
    <w:tmpl w:val="F3465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103558"/>
    <w:multiLevelType w:val="hybridMultilevel"/>
    <w:tmpl w:val="38C40856"/>
    <w:lvl w:ilvl="0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9562657"/>
    <w:multiLevelType w:val="hybridMultilevel"/>
    <w:tmpl w:val="FED25C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9877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BCF064E"/>
    <w:multiLevelType w:val="hybridMultilevel"/>
    <w:tmpl w:val="24FE7B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F97975"/>
    <w:multiLevelType w:val="hybridMultilevel"/>
    <w:tmpl w:val="B0F89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9"/>
  </w:num>
  <w:num w:numId="3">
    <w:abstractNumId w:val="16"/>
  </w:num>
  <w:num w:numId="4">
    <w:abstractNumId w:val="26"/>
  </w:num>
  <w:num w:numId="5">
    <w:abstractNumId w:val="19"/>
  </w:num>
  <w:num w:numId="6">
    <w:abstractNumId w:val="40"/>
  </w:num>
  <w:num w:numId="7">
    <w:abstractNumId w:val="27"/>
  </w:num>
  <w:num w:numId="8">
    <w:abstractNumId w:val="21"/>
  </w:num>
  <w:num w:numId="9">
    <w:abstractNumId w:val="6"/>
  </w:num>
  <w:num w:numId="10">
    <w:abstractNumId w:val="36"/>
  </w:num>
  <w:num w:numId="11">
    <w:abstractNumId w:val="8"/>
  </w:num>
  <w:num w:numId="12">
    <w:abstractNumId w:val="47"/>
  </w:num>
  <w:num w:numId="13">
    <w:abstractNumId w:val="1"/>
  </w:num>
  <w:num w:numId="14">
    <w:abstractNumId w:val="24"/>
  </w:num>
  <w:num w:numId="15">
    <w:abstractNumId w:val="9"/>
  </w:num>
  <w:num w:numId="16">
    <w:abstractNumId w:val="34"/>
  </w:num>
  <w:num w:numId="17">
    <w:abstractNumId w:val="29"/>
  </w:num>
  <w:num w:numId="18">
    <w:abstractNumId w:val="31"/>
  </w:num>
  <w:num w:numId="19">
    <w:abstractNumId w:val="13"/>
  </w:num>
  <w:num w:numId="20">
    <w:abstractNumId w:val="0"/>
  </w:num>
  <w:num w:numId="21">
    <w:abstractNumId w:val="25"/>
  </w:num>
  <w:num w:numId="22">
    <w:abstractNumId w:val="38"/>
  </w:num>
  <w:num w:numId="23">
    <w:abstractNumId w:val="2"/>
  </w:num>
  <w:num w:numId="24">
    <w:abstractNumId w:val="7"/>
  </w:num>
  <w:num w:numId="25">
    <w:abstractNumId w:val="45"/>
  </w:num>
  <w:num w:numId="26">
    <w:abstractNumId w:val="44"/>
  </w:num>
  <w:num w:numId="27">
    <w:abstractNumId w:val="50"/>
  </w:num>
  <w:num w:numId="28">
    <w:abstractNumId w:val="15"/>
  </w:num>
  <w:num w:numId="29">
    <w:abstractNumId w:val="14"/>
  </w:num>
  <w:num w:numId="30">
    <w:abstractNumId w:val="49"/>
  </w:num>
  <w:num w:numId="31">
    <w:abstractNumId w:val="11"/>
  </w:num>
  <w:num w:numId="32">
    <w:abstractNumId w:val="17"/>
  </w:num>
  <w:num w:numId="33">
    <w:abstractNumId w:val="33"/>
  </w:num>
  <w:num w:numId="34">
    <w:abstractNumId w:val="48"/>
  </w:num>
  <w:num w:numId="35">
    <w:abstractNumId w:val="23"/>
  </w:num>
  <w:num w:numId="36">
    <w:abstractNumId w:val="30"/>
  </w:num>
  <w:num w:numId="37">
    <w:abstractNumId w:val="42"/>
  </w:num>
  <w:num w:numId="38">
    <w:abstractNumId w:val="35"/>
  </w:num>
  <w:num w:numId="39">
    <w:abstractNumId w:val="28"/>
  </w:num>
  <w:num w:numId="40">
    <w:abstractNumId w:val="22"/>
  </w:num>
  <w:num w:numId="41">
    <w:abstractNumId w:val="43"/>
  </w:num>
  <w:num w:numId="42">
    <w:abstractNumId w:val="20"/>
  </w:num>
  <w:num w:numId="43">
    <w:abstractNumId w:val="3"/>
  </w:num>
  <w:num w:numId="44">
    <w:abstractNumId w:val="12"/>
  </w:num>
  <w:num w:numId="45">
    <w:abstractNumId w:val="5"/>
  </w:num>
  <w:num w:numId="46">
    <w:abstractNumId w:val="32"/>
  </w:num>
  <w:num w:numId="47">
    <w:abstractNumId w:val="10"/>
  </w:num>
  <w:num w:numId="48">
    <w:abstractNumId w:val="37"/>
  </w:num>
  <w:num w:numId="49">
    <w:abstractNumId w:val="18"/>
  </w:num>
  <w:num w:numId="50">
    <w:abstractNumId w:val="41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F5"/>
    <w:rsid w:val="004B0BA0"/>
    <w:rsid w:val="007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62AD9-D9C2-4343-9792-4FDC87B1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uppressAutoHyphens/>
      <w:spacing w:before="360" w:after="120" w:line="360" w:lineRule="auto"/>
      <w:jc w:val="center"/>
      <w:outlineLvl w:val="0"/>
    </w:pPr>
    <w:rPr>
      <w:rFonts w:cs="Arial"/>
      <w:b/>
      <w:bCs/>
      <w:caps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uppressAutoHyphens/>
      <w:spacing w:before="240" w:after="120" w:line="360" w:lineRule="auto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clear" w:pos="720"/>
        <w:tab w:val="left" w:pos="851"/>
      </w:tabs>
      <w:suppressAutoHyphens/>
      <w:spacing w:before="180" w:after="120" w:line="360" w:lineRule="auto"/>
      <w:jc w:val="center"/>
      <w:outlineLvl w:val="2"/>
    </w:pPr>
    <w:rPr>
      <w:rFonts w:cs="Courier New"/>
      <w:b/>
      <w:i/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120" w:line="360" w:lineRule="auto"/>
      <w:jc w:val="center"/>
      <w:outlineLvl w:val="3"/>
    </w:pPr>
    <w:rPr>
      <w:rFonts w:cs="Courier New"/>
      <w:b/>
      <w:bCs/>
      <w:i/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both"/>
      <w:outlineLvl w:val="4"/>
    </w:pPr>
    <w:rPr>
      <w:rFonts w:ascii="Arial" w:hAnsi="Arial" w:cs="Courier New"/>
      <w:b/>
      <w:bCs/>
      <w:sz w:val="28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rFonts w:ascii="Arial" w:hAnsi="Arial"/>
      <w:sz w:val="4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aps/>
      <w:sz w:val="16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pPr>
      <w:widowControl w:val="0"/>
      <w:spacing w:before="120"/>
      <w:ind w:right="6218"/>
      <w:jc w:val="both"/>
    </w:pPr>
    <w:rPr>
      <w:sz w:val="28"/>
    </w:rPr>
  </w:style>
  <w:style w:type="paragraph" w:styleId="a5">
    <w:name w:val="footer"/>
    <w:basedOn w:val="a"/>
    <w:semiHidden/>
    <w:pPr>
      <w:widowControl w:val="0"/>
      <w:tabs>
        <w:tab w:val="center" w:pos="4677"/>
        <w:tab w:val="right" w:pos="9355"/>
      </w:tabs>
      <w:jc w:val="both"/>
    </w:pPr>
    <w:rPr>
      <w:sz w:val="28"/>
    </w:rPr>
  </w:style>
  <w:style w:type="paragraph" w:customStyle="1" w:styleId="a6">
    <w:name w:val="ПРОПИСНЫМИ"/>
    <w:basedOn w:val="a"/>
    <w:pPr>
      <w:keepLines/>
      <w:suppressAutoHyphens/>
      <w:spacing w:line="360" w:lineRule="auto"/>
      <w:jc w:val="center"/>
    </w:pPr>
    <w:rPr>
      <w:b/>
      <w:bCs/>
      <w:caps/>
      <w:sz w:val="32"/>
    </w:rPr>
  </w:style>
  <w:style w:type="paragraph" w:customStyle="1" w:styleId="10">
    <w:name w:val="Обычный с отступом 1 см"/>
    <w:basedOn w:val="a"/>
    <w:pPr>
      <w:widowControl w:val="0"/>
      <w:spacing w:line="360" w:lineRule="auto"/>
      <w:ind w:firstLine="567"/>
      <w:jc w:val="both"/>
    </w:pPr>
    <w:rPr>
      <w:sz w:val="28"/>
    </w:rPr>
  </w:style>
  <w:style w:type="paragraph" w:customStyle="1" w:styleId="11">
    <w:name w:val="Обычный 1"/>
    <w:basedOn w:val="a"/>
    <w:pPr>
      <w:widowControl w:val="0"/>
      <w:spacing w:line="360" w:lineRule="auto"/>
      <w:jc w:val="both"/>
    </w:pPr>
    <w:rPr>
      <w:sz w:val="2"/>
      <w:lang w:val="en-US"/>
    </w:rPr>
  </w:style>
  <w:style w:type="paragraph" w:styleId="20">
    <w:name w:val="Body Text 2"/>
    <w:basedOn w:val="a"/>
    <w:semiHidden/>
    <w:pPr>
      <w:widowControl w:val="0"/>
      <w:spacing w:line="360" w:lineRule="auto"/>
    </w:pPr>
    <w:rPr>
      <w:sz w:val="28"/>
      <w:lang w:val="en-US"/>
    </w:rPr>
  </w:style>
  <w:style w:type="paragraph" w:customStyle="1" w:styleId="Normal">
    <w:name w:val="Normal"/>
    <w:rPr>
      <w:snapToGrid w:val="0"/>
    </w:rPr>
  </w:style>
  <w:style w:type="paragraph" w:styleId="30">
    <w:name w:val="Body Text 3"/>
    <w:basedOn w:val="a"/>
    <w:semiHidden/>
    <w:pPr>
      <w:widowControl w:val="0"/>
      <w:spacing w:line="360" w:lineRule="auto"/>
      <w:jc w:val="center"/>
    </w:pPr>
    <w:rPr>
      <w:b/>
      <w:bCs/>
      <w:sz w:val="28"/>
    </w:rPr>
  </w:style>
  <w:style w:type="paragraph" w:styleId="a7">
    <w:name w:val="caption"/>
    <w:basedOn w:val="a"/>
    <w:next w:val="a"/>
    <w:qFormat/>
    <w:pPr>
      <w:widowControl w:val="0"/>
      <w:spacing w:before="120" w:line="360" w:lineRule="auto"/>
      <w:jc w:val="right"/>
    </w:pPr>
    <w:rPr>
      <w:b/>
      <w:bCs/>
      <w:sz w:val="28"/>
    </w:rPr>
  </w:style>
  <w:style w:type="paragraph" w:styleId="a8">
    <w:name w:val="Title"/>
    <w:basedOn w:val="a"/>
    <w:qFormat/>
    <w:pPr>
      <w:ind w:right="1179"/>
      <w:jc w:val="center"/>
    </w:pPr>
    <w:rPr>
      <w:b/>
      <w:sz w:val="24"/>
    </w:rPr>
  </w:style>
  <w:style w:type="paragraph" w:styleId="a9">
    <w:name w:val="Subtitle"/>
    <w:basedOn w:val="a"/>
    <w:qFormat/>
    <w:rPr>
      <w:sz w:val="28"/>
    </w:rPr>
  </w:style>
  <w:style w:type="paragraph" w:styleId="aa">
    <w:name w:val="Plain Text"/>
    <w:basedOn w:val="a"/>
    <w:semiHidden/>
    <w:rPr>
      <w:rFonts w:ascii="Courier New" w:hAnsi="Courier New" w:cs="Courier New"/>
    </w:rPr>
  </w:style>
  <w:style w:type="character" w:styleId="ab">
    <w:name w:val="page number"/>
    <w:basedOn w:val="a0"/>
    <w:semiHidden/>
    <w:rPr>
      <w:rFonts w:ascii="Times New Roman" w:hAnsi="Times New Roman"/>
      <w:sz w:val="24"/>
    </w:rPr>
  </w:style>
  <w:style w:type="paragraph" w:styleId="ac">
    <w:name w:val="Body Text Indent"/>
    <w:basedOn w:val="a"/>
    <w:semiHidden/>
    <w:pPr>
      <w:spacing w:line="360" w:lineRule="auto"/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34633</Words>
  <Characters>197410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отраслевого стандарта «Протокол ведения больных</vt:lpstr>
    </vt:vector>
  </TitlesOfParts>
  <Company>Derkach</Company>
  <LinksUpToDate>false</LinksUpToDate>
  <CharactersWithSpaces>231580</CharactersWithSpaces>
  <SharedDoc>false</SharedDoc>
  <HLinks>
    <vt:vector size="6" baseType="variant">
      <vt:variant>
        <vt:i4>6881392</vt:i4>
      </vt:variant>
      <vt:variant>
        <vt:i4>160704</vt:i4>
      </vt:variant>
      <vt:variant>
        <vt:i4>1025</vt:i4>
      </vt:variant>
      <vt:variant>
        <vt:i4>1</vt:i4>
      </vt:variant>
      <vt:variant>
        <vt:lpwstr>pic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отраслевого стандарта «Протокол ведения больных</dc:title>
  <dc:subject/>
  <dc:creator>Elena</dc:creator>
  <cp:keywords/>
  <dc:description/>
  <cp:lastModifiedBy>Тест</cp:lastModifiedBy>
  <cp:revision>3</cp:revision>
  <cp:lastPrinted>2003-12-18T08:31:00Z</cp:lastPrinted>
  <dcterms:created xsi:type="dcterms:W3CDTF">2024-04-25T20:18:00Z</dcterms:created>
  <dcterms:modified xsi:type="dcterms:W3CDTF">2024-04-25T20:18:00Z</dcterms:modified>
</cp:coreProperties>
</file>