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231B7">
      <w:pPr>
        <w:ind w:firstLine="340"/>
        <w:rPr>
          <w:sz w:val="24"/>
        </w:rPr>
      </w:pPr>
      <w:bookmarkStart w:id="0" w:name="_GoBack"/>
      <w:bookmarkEnd w:id="0"/>
    </w:p>
    <w:p w:rsidR="00000000" w:rsidRDefault="00F231B7">
      <w:pPr>
        <w:ind w:firstLine="720"/>
        <w:jc w:val="center"/>
        <w:rPr>
          <w:sz w:val="24"/>
        </w:rPr>
      </w:pPr>
      <w:r>
        <w:rPr>
          <w:sz w:val="24"/>
        </w:rPr>
        <w:t>МИНИСТЕРСТВО ЗДРАВООХРАНЕНИЯ УКРАИНЫ</w:t>
      </w:r>
    </w:p>
    <w:p w:rsidR="00000000" w:rsidRDefault="00F231B7">
      <w:pPr>
        <w:ind w:firstLine="720"/>
        <w:jc w:val="center"/>
        <w:rPr>
          <w:sz w:val="24"/>
        </w:rPr>
      </w:pPr>
    </w:p>
    <w:p w:rsidR="00000000" w:rsidRDefault="00F231B7">
      <w:pPr>
        <w:ind w:firstLine="720"/>
        <w:jc w:val="center"/>
        <w:rPr>
          <w:sz w:val="24"/>
        </w:rPr>
      </w:pPr>
      <w:r>
        <w:rPr>
          <w:sz w:val="24"/>
        </w:rPr>
        <w:t>ДНЕПРОПЕТРОВСКАЯ ГОСУДАРСТВЕННАЯ МЕДИЦИНСКАЯ АКАДЕМИЯ</w:t>
      </w:r>
    </w:p>
    <w:p w:rsidR="00000000" w:rsidRDefault="00F231B7">
      <w:pPr>
        <w:ind w:firstLine="720"/>
        <w:rPr>
          <w:b/>
          <w:bCs/>
          <w:sz w:val="24"/>
        </w:rPr>
      </w:pPr>
    </w:p>
    <w:p w:rsidR="00000000" w:rsidRDefault="00F231B7">
      <w:pPr>
        <w:ind w:firstLine="720"/>
        <w:rPr>
          <w:b/>
          <w:bCs/>
          <w:sz w:val="24"/>
        </w:rPr>
      </w:pPr>
    </w:p>
    <w:p w:rsidR="00000000" w:rsidRDefault="00F231B7">
      <w:pPr>
        <w:ind w:firstLine="720"/>
        <w:rPr>
          <w:b/>
          <w:bCs/>
          <w:sz w:val="24"/>
        </w:rPr>
      </w:pPr>
    </w:p>
    <w:p w:rsidR="00000000" w:rsidRDefault="00F231B7">
      <w:pPr>
        <w:ind w:firstLine="720"/>
        <w:rPr>
          <w:b/>
          <w:bCs/>
          <w:sz w:val="24"/>
        </w:rPr>
      </w:pPr>
    </w:p>
    <w:p w:rsidR="00000000" w:rsidRDefault="00F231B7">
      <w:pPr>
        <w:ind w:firstLine="720"/>
        <w:rPr>
          <w:b/>
          <w:bCs/>
          <w:sz w:val="24"/>
        </w:rPr>
      </w:pPr>
    </w:p>
    <w:p w:rsidR="00000000" w:rsidRDefault="00F231B7">
      <w:pPr>
        <w:ind w:firstLine="720"/>
        <w:jc w:val="center"/>
        <w:rPr>
          <w:b/>
          <w:bCs/>
          <w:sz w:val="24"/>
        </w:rPr>
      </w:pPr>
    </w:p>
    <w:p w:rsidR="00000000" w:rsidRDefault="00F231B7">
      <w:pPr>
        <w:ind w:firstLine="720"/>
        <w:jc w:val="center"/>
        <w:rPr>
          <w:b/>
          <w:bCs/>
          <w:sz w:val="24"/>
        </w:rPr>
      </w:pPr>
    </w:p>
    <w:p w:rsidR="00000000" w:rsidRDefault="00F231B7">
      <w:pPr>
        <w:ind w:firstLine="720"/>
        <w:jc w:val="center"/>
        <w:rPr>
          <w:b/>
          <w:bCs/>
          <w:sz w:val="24"/>
        </w:rPr>
      </w:pPr>
    </w:p>
    <w:p w:rsidR="00000000" w:rsidRDefault="00F231B7">
      <w:pPr>
        <w:ind w:firstLine="720"/>
        <w:jc w:val="center"/>
        <w:rPr>
          <w:b/>
          <w:bCs/>
          <w:sz w:val="24"/>
        </w:rPr>
      </w:pPr>
    </w:p>
    <w:p w:rsidR="00000000" w:rsidRDefault="00F231B7">
      <w:pPr>
        <w:ind w:firstLine="720"/>
        <w:jc w:val="center"/>
        <w:rPr>
          <w:b/>
          <w:bCs/>
          <w:sz w:val="24"/>
        </w:rPr>
      </w:pPr>
    </w:p>
    <w:p w:rsidR="00000000" w:rsidRDefault="00F231B7">
      <w:pPr>
        <w:ind w:firstLine="720"/>
        <w:jc w:val="center"/>
        <w:rPr>
          <w:b/>
          <w:bCs/>
          <w:sz w:val="24"/>
        </w:rPr>
      </w:pPr>
    </w:p>
    <w:p w:rsidR="00000000" w:rsidRDefault="00F231B7">
      <w:pPr>
        <w:ind w:firstLine="720"/>
        <w:jc w:val="center"/>
        <w:rPr>
          <w:b/>
          <w:bCs/>
          <w:sz w:val="24"/>
        </w:rPr>
      </w:pPr>
    </w:p>
    <w:p w:rsidR="00000000" w:rsidRDefault="00F231B7">
      <w:pPr>
        <w:pStyle w:val="1"/>
        <w:ind w:firstLine="0"/>
        <w:jc w:val="center"/>
        <w:rPr>
          <w:sz w:val="48"/>
        </w:rPr>
      </w:pPr>
      <w:r>
        <w:rPr>
          <w:sz w:val="48"/>
        </w:rPr>
        <w:t>РЕФЕРАТ</w:t>
      </w:r>
    </w:p>
    <w:p w:rsidR="00000000" w:rsidRDefault="00F231B7">
      <w:pPr>
        <w:jc w:val="center"/>
        <w:rPr>
          <w:sz w:val="36"/>
        </w:rPr>
      </w:pPr>
      <w:r>
        <w:rPr>
          <w:sz w:val="36"/>
        </w:rPr>
        <w:t>на тему:</w:t>
      </w:r>
    </w:p>
    <w:p w:rsidR="00000000" w:rsidRDefault="00F231B7">
      <w:pPr>
        <w:jc w:val="right"/>
        <w:rPr>
          <w:sz w:val="24"/>
          <w:szCs w:val="27"/>
        </w:rPr>
      </w:pPr>
    </w:p>
    <w:p w:rsidR="00000000" w:rsidRDefault="00F231B7">
      <w:pPr>
        <w:pStyle w:val="20"/>
        <w:rPr>
          <w:szCs w:val="27"/>
        </w:rPr>
      </w:pPr>
      <w:r>
        <w:t>Применение генетических методов в   судебной медицине</w:t>
      </w:r>
    </w:p>
    <w:p w:rsidR="00000000" w:rsidRDefault="00F231B7">
      <w:pPr>
        <w:jc w:val="right"/>
        <w:rPr>
          <w:sz w:val="24"/>
          <w:szCs w:val="27"/>
        </w:rPr>
      </w:pPr>
    </w:p>
    <w:p w:rsidR="00000000" w:rsidRDefault="00F231B7">
      <w:pPr>
        <w:jc w:val="right"/>
        <w:rPr>
          <w:sz w:val="24"/>
          <w:szCs w:val="27"/>
        </w:rPr>
      </w:pPr>
    </w:p>
    <w:p w:rsidR="00000000" w:rsidRDefault="00F231B7">
      <w:pPr>
        <w:jc w:val="right"/>
        <w:rPr>
          <w:sz w:val="24"/>
          <w:szCs w:val="27"/>
        </w:rPr>
      </w:pPr>
    </w:p>
    <w:p w:rsidR="00000000" w:rsidRDefault="00F231B7">
      <w:pPr>
        <w:jc w:val="right"/>
        <w:rPr>
          <w:sz w:val="24"/>
          <w:szCs w:val="27"/>
        </w:rPr>
      </w:pPr>
    </w:p>
    <w:p w:rsidR="00000000" w:rsidRDefault="00F231B7">
      <w:pPr>
        <w:jc w:val="right"/>
        <w:rPr>
          <w:sz w:val="24"/>
          <w:szCs w:val="27"/>
        </w:rPr>
      </w:pPr>
    </w:p>
    <w:p w:rsidR="00000000" w:rsidRDefault="00F231B7">
      <w:pPr>
        <w:jc w:val="right"/>
        <w:rPr>
          <w:sz w:val="24"/>
          <w:szCs w:val="27"/>
        </w:rPr>
      </w:pPr>
    </w:p>
    <w:p w:rsidR="00000000" w:rsidRDefault="00F231B7">
      <w:pPr>
        <w:jc w:val="right"/>
        <w:rPr>
          <w:sz w:val="24"/>
          <w:szCs w:val="27"/>
        </w:rPr>
      </w:pPr>
    </w:p>
    <w:p w:rsidR="00000000" w:rsidRDefault="00F231B7">
      <w:pPr>
        <w:jc w:val="right"/>
        <w:rPr>
          <w:sz w:val="24"/>
          <w:szCs w:val="27"/>
        </w:rPr>
      </w:pPr>
    </w:p>
    <w:p w:rsidR="00000000" w:rsidRDefault="00F231B7">
      <w:pPr>
        <w:jc w:val="right"/>
        <w:rPr>
          <w:sz w:val="24"/>
          <w:szCs w:val="27"/>
        </w:rPr>
      </w:pPr>
    </w:p>
    <w:p w:rsidR="00000000" w:rsidRDefault="00F231B7">
      <w:pPr>
        <w:jc w:val="right"/>
        <w:rPr>
          <w:sz w:val="24"/>
          <w:szCs w:val="27"/>
        </w:rPr>
      </w:pPr>
    </w:p>
    <w:p w:rsidR="00000000" w:rsidRDefault="00F231B7">
      <w:pPr>
        <w:jc w:val="right"/>
        <w:rPr>
          <w:sz w:val="24"/>
          <w:szCs w:val="27"/>
        </w:rPr>
      </w:pPr>
    </w:p>
    <w:p w:rsidR="00000000" w:rsidRDefault="00F231B7">
      <w:pPr>
        <w:jc w:val="right"/>
        <w:rPr>
          <w:sz w:val="24"/>
          <w:szCs w:val="27"/>
        </w:rPr>
      </w:pPr>
    </w:p>
    <w:p w:rsidR="00000000" w:rsidRDefault="00F231B7">
      <w:pPr>
        <w:jc w:val="right"/>
        <w:rPr>
          <w:sz w:val="24"/>
          <w:szCs w:val="27"/>
        </w:rPr>
      </w:pPr>
      <w:r>
        <w:rPr>
          <w:sz w:val="24"/>
          <w:szCs w:val="27"/>
        </w:rPr>
        <w:t xml:space="preserve">Выполнил: ст. </w:t>
      </w:r>
      <w:r>
        <w:rPr>
          <w:sz w:val="24"/>
          <w:szCs w:val="27"/>
          <w:lang w:val="en-US"/>
        </w:rPr>
        <w:t>I</w:t>
      </w:r>
      <w:r>
        <w:rPr>
          <w:sz w:val="24"/>
          <w:szCs w:val="27"/>
        </w:rPr>
        <w:t xml:space="preserve">-го курса, </w:t>
      </w:r>
      <w:r>
        <w:rPr>
          <w:sz w:val="24"/>
          <w:szCs w:val="27"/>
          <w:lang w:val="en-US"/>
        </w:rPr>
        <w:t>I</w:t>
      </w:r>
      <w:r>
        <w:rPr>
          <w:sz w:val="24"/>
          <w:szCs w:val="27"/>
        </w:rPr>
        <w:t xml:space="preserve"> мед. фака., </w:t>
      </w:r>
      <w:r>
        <w:rPr>
          <w:sz w:val="24"/>
          <w:szCs w:val="27"/>
          <w:lang w:val="en-US"/>
        </w:rPr>
        <w:t>I</w:t>
      </w:r>
      <w:r>
        <w:rPr>
          <w:sz w:val="24"/>
          <w:szCs w:val="27"/>
          <w:vertAlign w:val="superscript"/>
        </w:rPr>
        <w:t>а</w:t>
      </w:r>
      <w:r>
        <w:rPr>
          <w:sz w:val="24"/>
          <w:szCs w:val="27"/>
        </w:rPr>
        <w:t xml:space="preserve"> группы</w:t>
      </w:r>
    </w:p>
    <w:p w:rsidR="00000000" w:rsidRDefault="00F231B7">
      <w:pPr>
        <w:jc w:val="right"/>
        <w:rPr>
          <w:sz w:val="24"/>
          <w:szCs w:val="27"/>
        </w:rPr>
      </w:pPr>
      <w:r>
        <w:rPr>
          <w:sz w:val="24"/>
          <w:szCs w:val="27"/>
        </w:rPr>
        <w:t>Федченко Н.Н.</w:t>
      </w:r>
    </w:p>
    <w:p w:rsidR="00000000" w:rsidRDefault="00F231B7">
      <w:pPr>
        <w:jc w:val="right"/>
        <w:rPr>
          <w:sz w:val="24"/>
          <w:szCs w:val="27"/>
        </w:rPr>
      </w:pPr>
    </w:p>
    <w:p w:rsidR="00000000" w:rsidRDefault="00F231B7">
      <w:pPr>
        <w:jc w:val="right"/>
        <w:rPr>
          <w:sz w:val="24"/>
          <w:szCs w:val="27"/>
        </w:rPr>
      </w:pPr>
    </w:p>
    <w:p w:rsidR="00000000" w:rsidRDefault="00F231B7">
      <w:pPr>
        <w:jc w:val="right"/>
        <w:rPr>
          <w:sz w:val="24"/>
          <w:szCs w:val="27"/>
        </w:rPr>
      </w:pPr>
    </w:p>
    <w:p w:rsidR="00000000" w:rsidRDefault="00F231B7">
      <w:pPr>
        <w:jc w:val="right"/>
        <w:rPr>
          <w:sz w:val="24"/>
          <w:szCs w:val="27"/>
        </w:rPr>
      </w:pPr>
      <w:r>
        <w:rPr>
          <w:sz w:val="24"/>
          <w:szCs w:val="27"/>
        </w:rPr>
        <w:t>Руководитель: зав. кафедрой мед. биологии,</w:t>
      </w:r>
    </w:p>
    <w:p w:rsidR="00000000" w:rsidRDefault="00F231B7">
      <w:pPr>
        <w:jc w:val="right"/>
        <w:rPr>
          <w:sz w:val="24"/>
          <w:szCs w:val="27"/>
        </w:rPr>
      </w:pPr>
      <w:r>
        <w:rPr>
          <w:sz w:val="24"/>
          <w:szCs w:val="27"/>
        </w:rPr>
        <w:t>профессор Слесаренко Е.Г.</w:t>
      </w:r>
    </w:p>
    <w:p w:rsidR="00000000" w:rsidRDefault="00F231B7">
      <w:pPr>
        <w:jc w:val="right"/>
        <w:rPr>
          <w:sz w:val="24"/>
          <w:szCs w:val="27"/>
        </w:rPr>
      </w:pPr>
    </w:p>
    <w:p w:rsidR="00000000" w:rsidRDefault="00F231B7">
      <w:pPr>
        <w:jc w:val="right"/>
        <w:rPr>
          <w:sz w:val="24"/>
          <w:szCs w:val="27"/>
        </w:rPr>
      </w:pPr>
    </w:p>
    <w:p w:rsidR="00000000" w:rsidRDefault="00F231B7">
      <w:pPr>
        <w:jc w:val="right"/>
        <w:rPr>
          <w:sz w:val="24"/>
          <w:szCs w:val="27"/>
        </w:rPr>
      </w:pPr>
    </w:p>
    <w:p w:rsidR="00000000" w:rsidRDefault="00F231B7">
      <w:pPr>
        <w:pStyle w:val="2"/>
        <w:jc w:val="center"/>
        <w:rPr>
          <w:rFonts w:ascii="Times New Roman" w:hAnsi="Times New Roman"/>
          <w:b w:val="0"/>
          <w:bCs/>
          <w:i w:val="0"/>
          <w:iCs/>
          <w:sz w:val="24"/>
        </w:rPr>
      </w:pPr>
    </w:p>
    <w:p w:rsidR="00000000" w:rsidRDefault="00F231B7">
      <w:pPr>
        <w:pStyle w:val="2"/>
        <w:jc w:val="center"/>
        <w:rPr>
          <w:rFonts w:ascii="Times New Roman" w:hAnsi="Times New Roman"/>
          <w:b w:val="0"/>
          <w:bCs/>
          <w:i w:val="0"/>
          <w:iCs/>
          <w:sz w:val="24"/>
        </w:rPr>
      </w:pPr>
      <w:r>
        <w:rPr>
          <w:rFonts w:ascii="Times New Roman" w:hAnsi="Times New Roman"/>
          <w:b w:val="0"/>
          <w:bCs/>
          <w:i w:val="0"/>
          <w:iCs/>
          <w:sz w:val="24"/>
        </w:rPr>
        <w:t>Днепропетровск</w:t>
      </w:r>
    </w:p>
    <w:p w:rsidR="00000000" w:rsidRDefault="00F231B7">
      <w:pPr>
        <w:jc w:val="center"/>
        <w:rPr>
          <w:sz w:val="24"/>
          <w:szCs w:val="27"/>
        </w:rPr>
      </w:pPr>
      <w:r>
        <w:rPr>
          <w:sz w:val="24"/>
          <w:szCs w:val="27"/>
        </w:rPr>
        <w:t>2000 г.</w:t>
      </w:r>
    </w:p>
    <w:p w:rsidR="00000000" w:rsidRDefault="00F231B7">
      <w:pPr>
        <w:pStyle w:val="a4"/>
        <w:ind w:firstLine="340"/>
      </w:pPr>
    </w:p>
    <w:p w:rsidR="00000000" w:rsidRDefault="00F231B7">
      <w:pPr>
        <w:pStyle w:val="a4"/>
        <w:ind w:firstLine="340"/>
      </w:pPr>
      <w:r>
        <w:t>Целью использования новых методов в судебно-медицинской экспертизе вещественных доказательств является повышение идентификационных возможностей. Значительная п</w:t>
      </w:r>
      <w:r>
        <w:t>ерспектива в этом направлении появилась прежде всего за счет использования достижений молекулярной генетики.</w:t>
      </w:r>
      <w:r>
        <w:br/>
      </w:r>
    </w:p>
    <w:p w:rsidR="00000000" w:rsidRDefault="00F231B7">
      <w:pPr>
        <w:pStyle w:val="FR1"/>
        <w:spacing w:before="0"/>
        <w:ind w:firstLine="340"/>
        <w:rPr>
          <w:sz w:val="24"/>
        </w:rPr>
      </w:pPr>
      <w:r>
        <w:rPr>
          <w:sz w:val="24"/>
        </w:rPr>
        <w:t>1. Дактилоскопическая идентификация человека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Дактилоскопическая идентификация человека один из наиболее эффективных методов идентификации. В совре</w:t>
      </w:r>
      <w:r>
        <w:rPr>
          <w:sz w:val="24"/>
        </w:rPr>
        <w:t>менной криминалис</w:t>
      </w:r>
      <w:r>
        <w:rPr>
          <w:sz w:val="24"/>
        </w:rPr>
        <w:softHyphen/>
        <w:t>тике и судебной медицине он заслуженно считается самым разрабо</w:t>
      </w:r>
      <w:r>
        <w:rPr>
          <w:sz w:val="24"/>
        </w:rPr>
        <w:softHyphen/>
        <w:t>танным и надежным методом. Большая часть принципов криминали</w:t>
      </w:r>
      <w:r>
        <w:rPr>
          <w:sz w:val="24"/>
        </w:rPr>
        <w:softHyphen/>
        <w:t>стической теории идентификации в целом, и теории идентификации личности человека в частности, сформирована на осно</w:t>
      </w:r>
      <w:r>
        <w:rPr>
          <w:sz w:val="24"/>
        </w:rPr>
        <w:t>ве положений дактилоскопической идентификации. Новые методы установления иден</w:t>
      </w:r>
      <w:r>
        <w:rPr>
          <w:sz w:val="24"/>
        </w:rPr>
        <w:softHyphen/>
        <w:t>тичности, появляющиеся в науке и практике, стараются сравнить с дактилоскопией по надежности и эффективности. Например, внедряемый в настоящее время в широкую экспертную практику</w:t>
      </w:r>
      <w:r>
        <w:rPr>
          <w:sz w:val="24"/>
        </w:rPr>
        <w:t xml:space="preserve"> метод генотипоскопии поначалу даже назвали геномной дактилоскопией, подчеркнув большие возможности генотипоскопического метода в идентификации личности человека путем сравнения его возможностей с эталонным криминалистическим методом. Поэтому, изложение ос</w:t>
      </w:r>
      <w:r>
        <w:rPr>
          <w:sz w:val="24"/>
        </w:rPr>
        <w:t>нов дактилоско</w:t>
      </w:r>
      <w:r>
        <w:rPr>
          <w:sz w:val="24"/>
        </w:rPr>
        <w:softHyphen/>
        <w:t>пической идентификации в данной главе учебника будет полезно.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На ладонных поверхностях кистей рук и на аналогичных поверх</w:t>
      </w:r>
      <w:r>
        <w:rPr>
          <w:sz w:val="24"/>
        </w:rPr>
        <w:softHyphen/>
        <w:t>ностях стоп ног имеются узоры, образованные валиками и бороздка</w:t>
      </w:r>
      <w:r>
        <w:rPr>
          <w:sz w:val="24"/>
        </w:rPr>
        <w:softHyphen/>
        <w:t>ми, называемые папиллярными узорами (</w:t>
      </w:r>
      <w:r>
        <w:rPr>
          <w:sz w:val="24"/>
          <w:lang w:val="en-US"/>
        </w:rPr>
        <w:t>papilla</w:t>
      </w:r>
      <w:r>
        <w:rPr>
          <w:sz w:val="24"/>
        </w:rPr>
        <w:t xml:space="preserve"> — сосочек,</w:t>
      </w:r>
      <w:r>
        <w:rPr>
          <w:sz w:val="24"/>
        </w:rPr>
        <w:t xml:space="preserve"> папиллярный — сосочковый). Их наличие обусловлено строением базового (сосочкового) слоя кожи, который еще называют дермальным слоем (дермой). Наружный слой кожи — эпидермис, отражает строение ба</w:t>
      </w:r>
      <w:r>
        <w:rPr>
          <w:sz w:val="24"/>
        </w:rPr>
        <w:softHyphen/>
        <w:t>зового дермального слоя. (рис. 1)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Папиллярные узоры возникаю</w:t>
      </w:r>
      <w:r>
        <w:rPr>
          <w:sz w:val="24"/>
        </w:rPr>
        <w:t>т у плода человека в момент фор</w:t>
      </w:r>
      <w:r>
        <w:rPr>
          <w:sz w:val="24"/>
        </w:rPr>
        <w:softHyphen/>
        <w:t>мирования кожных покровов и остаются неизменными до смерти че</w:t>
      </w:r>
      <w:r>
        <w:rPr>
          <w:sz w:val="24"/>
        </w:rPr>
        <w:softHyphen/>
        <w:t>ловека. Разрушаются они после гибели человека вместе с кожей, что чаще всего происходит через значительный период времени после смерти. Папиллярные узоры полность</w:t>
      </w:r>
      <w:r>
        <w:rPr>
          <w:sz w:val="24"/>
        </w:rPr>
        <w:t>ю восстанавливаются в перво</w:t>
      </w:r>
      <w:r>
        <w:rPr>
          <w:sz w:val="24"/>
        </w:rPr>
        <w:softHyphen/>
        <w:t>начальном виде после поверхностных повреждений кожи. После глу</w:t>
      </w:r>
      <w:r>
        <w:rPr>
          <w:sz w:val="24"/>
        </w:rPr>
        <w:softHyphen/>
        <w:t>боких повреждений остаются шрамы, которые имеют индивидуальный характер.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Строение папиллярных узоров строго индивидуально. Более чем столетними наблюдениями доказано</w:t>
      </w:r>
      <w:r>
        <w:rPr>
          <w:sz w:val="24"/>
        </w:rPr>
        <w:t>, что папиллярные узоры не повторяются у разных людей. И даже сиамские близнецы, тела кото</w:t>
      </w:r>
      <w:r>
        <w:rPr>
          <w:sz w:val="24"/>
        </w:rPr>
        <w:softHyphen/>
        <w:t>рых в той или иной степени соединены между собой, имеют различаю</w:t>
      </w:r>
      <w:r>
        <w:rPr>
          <w:sz w:val="24"/>
        </w:rPr>
        <w:softHyphen/>
        <w:t>щиеся папиллярные узоры.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Указанные свойства позволяют эффективно использовать папил</w:t>
      </w:r>
      <w:r>
        <w:rPr>
          <w:sz w:val="24"/>
        </w:rPr>
        <w:softHyphen/>
        <w:t>лярные узоры для</w:t>
      </w:r>
      <w:r>
        <w:rPr>
          <w:sz w:val="24"/>
        </w:rPr>
        <w:t xml:space="preserve"> идентификации людей.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Наряду с тем, что папиллярные узоры строго индивидуальны, они имеют и общие черты, что позволяет их классифицировать.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В практических целях идентификации человека в большинстве слу</w:t>
      </w:r>
      <w:r>
        <w:rPr>
          <w:sz w:val="24"/>
        </w:rPr>
        <w:softHyphen/>
        <w:t>чаев используются папиллярные узоры концевых фаланг па</w:t>
      </w:r>
      <w:r>
        <w:rPr>
          <w:sz w:val="24"/>
        </w:rPr>
        <w:t>льцев рук.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Рассмотрим строение папиллярных узоров. Все папиллярные узоры делят на три основных типа: петлевые (частота встречаемости при</w:t>
      </w:r>
      <w:r>
        <w:rPr>
          <w:sz w:val="24"/>
        </w:rPr>
        <w:softHyphen/>
        <w:t>мерно 65%); завитковые (30%); дуговые (5%). (рис. 2) Кроме того, выделяют группы: переходных типов узоров, например меж</w:t>
      </w:r>
      <w:r>
        <w:rPr>
          <w:sz w:val="24"/>
        </w:rPr>
        <w:t>ду петле</w:t>
      </w:r>
      <w:r>
        <w:rPr>
          <w:sz w:val="24"/>
        </w:rPr>
        <w:softHyphen/>
        <w:t>вым и завитковым, между дуговым и петлевым; атипичных узоров; узоров, тип которых не определяется в силу каких-либо причин.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Суть дактилоскопического идентификационного исследования со</w:t>
      </w:r>
      <w:r>
        <w:rPr>
          <w:sz w:val="24"/>
        </w:rPr>
        <w:softHyphen/>
        <w:t xml:space="preserve">стоит в том, что эксперт производит сравнительное исследование </w:t>
      </w:r>
      <w:r>
        <w:rPr>
          <w:sz w:val="24"/>
        </w:rPr>
        <w:t>двух отображений папиллярных узоров. Происхождение одного из ко</w:t>
      </w:r>
      <w:r>
        <w:rPr>
          <w:sz w:val="24"/>
        </w:rPr>
        <w:softHyphen/>
        <w:t>торых от конкретного человека (А) известно, а происхождение второго папиллярного узора (X) неизвестно или вызывает сомнение. Папиллярные узоры сравниваются вначале по общим признакам, таким ка</w:t>
      </w:r>
      <w:r>
        <w:rPr>
          <w:sz w:val="24"/>
        </w:rPr>
        <w:t xml:space="preserve">к тип и вид узора. Затем анализируются </w:t>
      </w:r>
      <w:r>
        <w:rPr>
          <w:sz w:val="24"/>
        </w:rPr>
        <w:lastRenderedPageBreak/>
        <w:t>детали строения, при этом учитывается наличие деталей в сравниваемых отображениях и их взаиморасположение. При совпадении всех обнаруженных деталей и отсутствии различий идентичность узоров считается установленной. Пр</w:t>
      </w:r>
      <w:r>
        <w:rPr>
          <w:sz w:val="24"/>
        </w:rPr>
        <w:t>и обнаружении хотя бы одного достоверно установленного разли</w:t>
      </w:r>
      <w:r>
        <w:rPr>
          <w:sz w:val="24"/>
        </w:rPr>
        <w:softHyphen/>
        <w:t>чия папиллярные узоры признаются неидентичными, (рис. 3)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Если брать во внимание только количество совпадающих точек, то 17 достаточно для того, чтобы выделить одного человека из всего населения з</w:t>
      </w:r>
      <w:r>
        <w:rPr>
          <w:sz w:val="24"/>
        </w:rPr>
        <w:t>емного шара (расчеты произведены одним из основопо</w:t>
      </w:r>
      <w:r>
        <w:rPr>
          <w:sz w:val="24"/>
        </w:rPr>
        <w:softHyphen/>
        <w:t>ложников современной дактилоскопии). Но при исследовании учиты</w:t>
      </w:r>
      <w:r>
        <w:rPr>
          <w:sz w:val="24"/>
        </w:rPr>
        <w:softHyphen/>
        <w:t>вается не только количество точек, но их расположение и качество. Поэтому, в отдельных случаях можно осуществить идентификацию при наличии все</w:t>
      </w:r>
      <w:r>
        <w:rPr>
          <w:sz w:val="24"/>
        </w:rPr>
        <w:t>го 6-7 деталей строения папиллярного узора. Если же использовать и микроскопические признаки, такие как строение краев и концов линий, строение и расположение пор, то вывод может быть сделан по еще меньшему количеству точек узора.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В каких же основных ситуа</w:t>
      </w:r>
      <w:r>
        <w:rPr>
          <w:sz w:val="24"/>
        </w:rPr>
        <w:t>циях может быть проведена дактило</w:t>
      </w:r>
      <w:r>
        <w:rPr>
          <w:sz w:val="24"/>
        </w:rPr>
        <w:softHyphen/>
        <w:t>скопическая идентификация?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Одним из основных условий для осуществления дактилоскопи</w:t>
      </w:r>
      <w:r>
        <w:rPr>
          <w:sz w:val="24"/>
        </w:rPr>
        <w:softHyphen/>
        <w:t>ческой идентификации является наличие отпечатков пальцев, полу</w:t>
      </w:r>
      <w:r>
        <w:rPr>
          <w:sz w:val="24"/>
        </w:rPr>
        <w:softHyphen/>
        <w:t>ченных от известного человека (от А). В настоящее время у нас в стране офиц</w:t>
      </w:r>
      <w:r>
        <w:rPr>
          <w:sz w:val="24"/>
        </w:rPr>
        <w:t>иально имеется право получать и хранить только отпе</w:t>
      </w:r>
      <w:r>
        <w:rPr>
          <w:sz w:val="24"/>
        </w:rPr>
        <w:softHyphen/>
        <w:t>чатки пальцев преступников. При необходимости отпечатки пальцев могут быть получены и у других граждан.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Аналогичные идентификационные исследования могут быть про</w:t>
      </w:r>
      <w:r>
        <w:rPr>
          <w:sz w:val="24"/>
        </w:rPr>
        <w:softHyphen/>
        <w:t>ведены не только по отображениям узоров па</w:t>
      </w:r>
      <w:r>
        <w:rPr>
          <w:sz w:val="24"/>
        </w:rPr>
        <w:t>льцев рук, но и по отпе</w:t>
      </w:r>
      <w:r>
        <w:rPr>
          <w:sz w:val="24"/>
        </w:rPr>
        <w:softHyphen/>
        <w:t>чаткам ладоней и стоп ног. В некоторых теплых странах для регист</w:t>
      </w:r>
      <w:r>
        <w:rPr>
          <w:sz w:val="24"/>
        </w:rPr>
        <w:softHyphen/>
        <w:t>рации преступников используют отпечатки стоп, так как их часто об</w:t>
      </w:r>
      <w:r>
        <w:rPr>
          <w:sz w:val="24"/>
        </w:rPr>
        <w:softHyphen/>
        <w:t>наруживают на местах происшествий. А в США, например, отпечатки папиллярных узоров стоп получают у мл</w:t>
      </w:r>
      <w:r>
        <w:rPr>
          <w:sz w:val="24"/>
        </w:rPr>
        <w:t>аденцев для возможной в дальнейшем идентификации.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Роль судебных медиков системы Министерства здравоохранения в процессе установления личности неизвестных граждан путем дак</w:t>
      </w:r>
      <w:r>
        <w:rPr>
          <w:sz w:val="24"/>
        </w:rPr>
        <w:softHyphen/>
        <w:t>тилоскопической идентификации — эпизодическая. Обычно они всего лишь помогают готови</w:t>
      </w:r>
      <w:r>
        <w:rPr>
          <w:sz w:val="24"/>
        </w:rPr>
        <w:t>ть для дактилоскопирования пальцы рук тру</w:t>
      </w:r>
      <w:r>
        <w:rPr>
          <w:sz w:val="24"/>
        </w:rPr>
        <w:softHyphen/>
        <w:t>пов, находящихся в состоянии значительных посмертных изменений. Однако в настоящее время в этом плане расширилась роль медиков-криминалистов Министерства внутренних дел. Они самостоятельно дактилоскопируют трупы не</w:t>
      </w:r>
      <w:r>
        <w:rPr>
          <w:sz w:val="24"/>
        </w:rPr>
        <w:t>известных граждан и направляют эти дактилокарты для проведения сравнительного исследования в картотеки органов внутренних дел.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Основываясь на закономерностях наследования папиллярных узоров судебные медики проводят достаточно редкий, но интерес</w:t>
      </w:r>
      <w:r>
        <w:rPr>
          <w:sz w:val="24"/>
        </w:rPr>
        <w:softHyphen/>
        <w:t>ный вид исс</w:t>
      </w:r>
      <w:r>
        <w:rPr>
          <w:sz w:val="24"/>
        </w:rPr>
        <w:t>ледований — установление родства. Анализируя различ</w:t>
      </w:r>
      <w:r>
        <w:rPr>
          <w:sz w:val="24"/>
        </w:rPr>
        <w:softHyphen/>
        <w:t>ные характеристики папиллярных узоров родителей и ребенка, можно прийти к выводу о происхождении этого ребенка от этих конкретных мужчины и женщины с достаточно малой вероятностью ошибки.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Одна из наук, вх</w:t>
      </w:r>
      <w:r>
        <w:rPr>
          <w:sz w:val="24"/>
        </w:rPr>
        <w:t>одящая в общую биологию, антропология (наука о человеке, как виде животного мира), использует учение о папиллярных узорах человека, называемое дерматоглификой, для решения проб</w:t>
      </w:r>
      <w:r>
        <w:rPr>
          <w:sz w:val="24"/>
        </w:rPr>
        <w:softHyphen/>
        <w:t>лем установления происхождения разных групп населения земли, вза</w:t>
      </w:r>
      <w:r>
        <w:rPr>
          <w:sz w:val="24"/>
        </w:rPr>
        <w:softHyphen/>
        <w:t>имосвязи между</w:t>
      </w:r>
      <w:r>
        <w:rPr>
          <w:sz w:val="24"/>
        </w:rPr>
        <w:t xml:space="preserve"> группами и с другими подобными целями.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В медицине положения дерматоглифики используют для диагнос</w:t>
      </w:r>
      <w:r>
        <w:rPr>
          <w:sz w:val="24"/>
        </w:rPr>
        <w:softHyphen/>
        <w:t>тики некоторых наследственных заболеваний и для их профилактики.</w:t>
      </w:r>
    </w:p>
    <w:p w:rsidR="00000000" w:rsidRDefault="00F231B7">
      <w:pPr>
        <w:pStyle w:val="FR1"/>
        <w:spacing w:before="0"/>
        <w:ind w:firstLine="340"/>
        <w:rPr>
          <w:sz w:val="24"/>
        </w:rPr>
      </w:pPr>
      <w:r>
        <w:rPr>
          <w:sz w:val="24"/>
        </w:rPr>
        <w:t>Возможности идентификационных исследований иных участков кожи человека</w:t>
      </w:r>
    </w:p>
    <w:p w:rsidR="00000000" w:rsidRDefault="00F231B7">
      <w:pPr>
        <w:pStyle w:val="a3"/>
      </w:pPr>
      <w:r>
        <w:t>Теоретически любой уч</w:t>
      </w:r>
      <w:r>
        <w:t>асток кожи человека индивидуален по своему строению и, следовательно, его отпечатки могут быть объектами по</w:t>
      </w:r>
      <w:r>
        <w:softHyphen/>
        <w:t>ложительного идентификационного исследования. В криминалистике известны случаи, когда удавалось идентифицировать личность чело</w:t>
      </w:r>
      <w:r>
        <w:softHyphen/>
        <w:t>века по отпечаткам лб</w:t>
      </w:r>
      <w:r>
        <w:t>а, носа и других частей головы.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Наиболее часто на местах происшествия встречаются отпечатки губ. При обнаружении такого рода следов путем сравнительного ана</w:t>
      </w:r>
      <w:r>
        <w:rPr>
          <w:sz w:val="24"/>
        </w:rPr>
        <w:softHyphen/>
        <w:t>лиза можно идентифицировать человека или исключить его, как лицо оставившее след.</w:t>
      </w:r>
    </w:p>
    <w:p w:rsidR="00000000" w:rsidRDefault="00F231B7">
      <w:pPr>
        <w:pStyle w:val="FR1"/>
        <w:spacing w:before="0"/>
        <w:ind w:firstLine="340"/>
        <w:jc w:val="left"/>
        <w:rPr>
          <w:sz w:val="24"/>
        </w:rPr>
      </w:pPr>
    </w:p>
    <w:p w:rsidR="00000000" w:rsidRDefault="00F231B7">
      <w:pPr>
        <w:pStyle w:val="FR1"/>
        <w:spacing w:before="0"/>
        <w:ind w:firstLine="340"/>
        <w:jc w:val="left"/>
        <w:rPr>
          <w:sz w:val="24"/>
        </w:rPr>
      </w:pPr>
      <w:r>
        <w:rPr>
          <w:sz w:val="24"/>
        </w:rPr>
        <w:t>2. Генотипоскопи</w:t>
      </w:r>
      <w:r>
        <w:rPr>
          <w:sz w:val="24"/>
        </w:rPr>
        <w:t>ческий метод идентификации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Типирование генома человека с целью установления отцовства началось в 1986 году Алексом Джефрисом методом ПДРФ. Этот год в геномной дактилоскопии считается основополагающим.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Техника геномной идентификации по ДНК была определена в</w:t>
      </w:r>
      <w:r>
        <w:rPr>
          <w:sz w:val="24"/>
        </w:rPr>
        <w:t xml:space="preserve"> 1987 году в судебно-медицинской практике Великобритании, как метод судебно-медицинской экспертизы.</w:t>
      </w:r>
      <w:r>
        <w:rPr>
          <w:sz w:val="24"/>
        </w:rPr>
        <w:br/>
        <w:t xml:space="preserve">В Южном регионе нашей страны к началу 90-х годов на базе отдела молекулярной биологии Селекционно-генетического института - Центре по исследованию генома - </w:t>
      </w:r>
      <w:r>
        <w:rPr>
          <w:sz w:val="24"/>
        </w:rPr>
        <w:t xml:space="preserve"> проводилось исследование ДНК растительной клетки. Исследования генома были начаты Ю.М.Сиволапом в лаборатории одного из основоположников молекулярной биологии профессора Джеймса Боннера /США, Калифорнийский технологический институт/, лауреата Нобелевской </w:t>
      </w:r>
      <w:r>
        <w:rPr>
          <w:sz w:val="24"/>
        </w:rPr>
        <w:t xml:space="preserve">премии, который на протяжении многих лет курировал исследования и помогал развитию отдела молекулярной биологии СГИ. 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Достижения отдела в определении специфичности ДНК индивидуума привлекли внимание судебных медиков. Была разработана совместная программа в</w:t>
      </w:r>
      <w:r>
        <w:rPr>
          <w:sz w:val="24"/>
        </w:rPr>
        <w:t xml:space="preserve">недрения молекулярно-генетических методов при исследовании следов биологического происхождения, в том числе и при исследовании вещественных доказательств. 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Возможность такого исследования основывается на индивидуаль</w:t>
      </w:r>
      <w:r>
        <w:rPr>
          <w:sz w:val="24"/>
        </w:rPr>
        <w:softHyphen/>
        <w:t>ности строения некоторых участков молеку</w:t>
      </w:r>
      <w:r>
        <w:rPr>
          <w:sz w:val="24"/>
        </w:rPr>
        <w:t>лы ДНК, их назвали гипервариабильными (ГВ) участками. Строение этих отрезков молекул не только индивидуально у каждого человека, но и строго повторяется во всех органах и тканях тела одного человека, (рис. 4)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Метод исследования ГВ участков молекулы ДНК наз</w:t>
      </w:r>
      <w:r>
        <w:rPr>
          <w:sz w:val="24"/>
        </w:rPr>
        <w:t>ывают по-раз</w:t>
      </w:r>
      <w:r>
        <w:rPr>
          <w:sz w:val="24"/>
        </w:rPr>
        <w:softHyphen/>
        <w:t>ному: «геномная идентификация», «ДНК-дактилоскопия», «генотипоскопия». Присоединимся к мнению ряда авторов, считающих, что термин «генотипоскопия» наиболее точно отражает смысл такого рода исследований и будем употреблять это название метода.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Теоретически метод генотипоскопической идентификации являет</w:t>
      </w:r>
      <w:r>
        <w:rPr>
          <w:sz w:val="24"/>
        </w:rPr>
        <w:softHyphen/>
        <w:t>ся самым универсальным, так как с его помощью, в принципе, можно идентифицировать самые различные объекты биологического проис</w:t>
      </w:r>
      <w:r>
        <w:rPr>
          <w:sz w:val="24"/>
        </w:rPr>
        <w:softHyphen/>
        <w:t>хождения, если только в них сохранилось небольшое количество мо</w:t>
      </w:r>
      <w:r>
        <w:rPr>
          <w:sz w:val="24"/>
        </w:rPr>
        <w:softHyphen/>
        <w:t>лекул</w:t>
      </w:r>
      <w:r>
        <w:rPr>
          <w:sz w:val="24"/>
        </w:rPr>
        <w:t xml:space="preserve"> ДНК или их частей.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Используя высокоэффективные технические средства, можно по</w:t>
      </w:r>
      <w:r>
        <w:rPr>
          <w:sz w:val="24"/>
        </w:rPr>
        <w:softHyphen/>
        <w:t>лучать результат с вероятностью ошибки меньшей чем один раз на несколько миллиардов случаев. То есть выделять одного-единственного человека из всего множества живущих на земле.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Универсальность и высокая индивидуальность результатов делают этот метод наиболее перспективным среди всех остальных методов идентификации человека в случаях непосредственного исследования объектов биологического происхождения.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Существует несколько вариант</w:t>
      </w:r>
      <w:r>
        <w:rPr>
          <w:sz w:val="24"/>
        </w:rPr>
        <w:t>ов технологии проведения исследо</w:t>
      </w:r>
      <w:r>
        <w:rPr>
          <w:sz w:val="24"/>
        </w:rPr>
        <w:softHyphen/>
        <w:t>ваний молекулы ДНК в целях идентификации человека. Один из вари</w:t>
      </w:r>
      <w:r>
        <w:rPr>
          <w:sz w:val="24"/>
        </w:rPr>
        <w:softHyphen/>
        <w:t>антов основан на анализе полиморфизма длин рестрикционных фраг</w:t>
      </w:r>
      <w:r>
        <w:rPr>
          <w:sz w:val="24"/>
        </w:rPr>
        <w:softHyphen/>
        <w:t>ментов ДНК (фрагментов, получаемых путем рассечения молекулы). Сокращенно его называют ПДРФ анал</w:t>
      </w:r>
      <w:r>
        <w:rPr>
          <w:sz w:val="24"/>
        </w:rPr>
        <w:t>из (используют для исследо</w:t>
      </w:r>
      <w:r>
        <w:rPr>
          <w:sz w:val="24"/>
        </w:rPr>
        <w:softHyphen/>
        <w:t>вания жидкой крови).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Технология такого исследования в общих чертах состоит из сле</w:t>
      </w:r>
      <w:r>
        <w:rPr>
          <w:sz w:val="24"/>
        </w:rPr>
        <w:softHyphen/>
        <w:t>дующих этапов: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1. Выделение молекул ДНК из исследуемого материала. (Молекулы ДНК находятся в ядрах клеток в структуре ДНК.)</w:t>
      </w:r>
    </w:p>
    <w:p w:rsidR="00000000" w:rsidRDefault="00F231B7">
      <w:pPr>
        <w:pStyle w:val="a3"/>
      </w:pPr>
      <w:r>
        <w:t>2. Фрагментирование (ра</w:t>
      </w:r>
      <w:r>
        <w:t>зделение на фрагменты) молекул ДНК с помощью ферментов — рестриктаз (эндонуклеаз). Существует мно</w:t>
      </w:r>
      <w:r>
        <w:softHyphen/>
        <w:t>жество видов рестриктаз, которые разрезают молекулу ДНК в местах, присущих только им, т е. каждый вид рестриктазы только в том месте, в котором ему положено е</w:t>
      </w:r>
      <w:r>
        <w:t>го химической природой.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 xml:space="preserve">После такого воздействия на молекулу ДНК образуется множество фрагментов, которые отличаются друг от друга составом, длиной и, соответственно, молекулярным весом.           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 xml:space="preserve">3. Смесь фрагментов ДНК разделяют методом электрофореза в </w:t>
      </w:r>
      <w:r>
        <w:rPr>
          <w:sz w:val="24"/>
        </w:rPr>
        <w:t>геле. Метод основывается на том, что под воздействием электричес</w:t>
      </w:r>
      <w:r>
        <w:rPr>
          <w:sz w:val="24"/>
        </w:rPr>
        <w:softHyphen/>
        <w:t>кого тока фрагменты ДНК передвигаются в специальной среде — геле. Чем они легче и мельче, тем дальше они уходят от стартовой позиции.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4. Из всего набора фрагментов, расположенных на разных уч</w:t>
      </w:r>
      <w:r>
        <w:rPr>
          <w:sz w:val="24"/>
        </w:rPr>
        <w:t>аст</w:t>
      </w:r>
      <w:r>
        <w:rPr>
          <w:sz w:val="24"/>
        </w:rPr>
        <w:softHyphen/>
        <w:t>ках электрофоретической пластинки, с помощью специальных зондов выявляют полиморфные фрагменты. Зонды при этом обычно марки</w:t>
      </w:r>
      <w:r>
        <w:rPr>
          <w:sz w:val="24"/>
        </w:rPr>
        <w:softHyphen/>
        <w:t>руют радиоактивными изотопами или нерадиоактивными метками. Что позволяет получить на специальной мембране видимый набор линий р</w:t>
      </w:r>
      <w:r>
        <w:rPr>
          <w:sz w:val="24"/>
        </w:rPr>
        <w:t>азной ширины, соответствующих числу и виду гипервариабельных (ГВ) фрагментов. Расположение отдельных линий варьирует у разных людей, а их совокупность индивидуальна, (рис. 5)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Целесообразно производить параллельное исследование извест</w:t>
      </w:r>
      <w:r>
        <w:rPr>
          <w:sz w:val="24"/>
        </w:rPr>
        <w:softHyphen/>
        <w:t xml:space="preserve">ного по происхождению </w:t>
      </w:r>
      <w:r>
        <w:rPr>
          <w:sz w:val="24"/>
        </w:rPr>
        <w:t>объекта (от А) и неизвестного (от X). Полу</w:t>
      </w:r>
      <w:r>
        <w:rPr>
          <w:sz w:val="24"/>
        </w:rPr>
        <w:softHyphen/>
        <w:t>ченные «картинки» распределения ГВ фрагментов сравнивают между собой с использованием методов математического анализа. Рассчитывают возможность случайного совпадения изображений. При очень маленькой вероятности сл</w:t>
      </w:r>
      <w:r>
        <w:rPr>
          <w:sz w:val="24"/>
        </w:rPr>
        <w:t>учайного совпадения ею пренебрегают и считают, что сравниваемые объекты идентичны, а, следовательно, уста</w:t>
      </w:r>
      <w:r>
        <w:rPr>
          <w:sz w:val="24"/>
        </w:rPr>
        <w:softHyphen/>
        <w:t>новлена личность человека от которого произошел ранее неизвестный объект X.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Метод позволяет сравнивать между собой результаты исследова</w:t>
      </w:r>
      <w:r>
        <w:rPr>
          <w:sz w:val="24"/>
        </w:rPr>
        <w:softHyphen/>
        <w:t>ния неизменных</w:t>
      </w:r>
      <w:r>
        <w:rPr>
          <w:sz w:val="24"/>
        </w:rPr>
        <w:t xml:space="preserve"> молекул ДНК из ядер клеток крови, спермы и любых других тканей тела человека. «Картинка» расположения ГВ-фрагментов не изменяется на протяжении всей жизни человека, она индивидуаль</w:t>
      </w:r>
      <w:r>
        <w:rPr>
          <w:sz w:val="24"/>
        </w:rPr>
        <w:softHyphen/>
        <w:t>на. Полное сходство «ДНК-узоров» наблюдается только у однояйцовых близнецо</w:t>
      </w:r>
      <w:r>
        <w:rPr>
          <w:sz w:val="24"/>
        </w:rPr>
        <w:t>в. У родственников выявляется сходство генотипических узоров, что позволяет устанавливать родство.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В последнее время разработан и активно внедряется в эксперт</w:t>
      </w:r>
      <w:r>
        <w:rPr>
          <w:sz w:val="24"/>
        </w:rPr>
        <w:softHyphen/>
        <w:t xml:space="preserve">ную практику метод, позволяющий проводить исследование очень малых количеств разрушенных молекул </w:t>
      </w:r>
      <w:r>
        <w:rPr>
          <w:sz w:val="24"/>
        </w:rPr>
        <w:t>ДНК. Метод основан на том, что перед исследованием ГВ-участков имеющиеся фрагменты ДНК многократно копируются, тем самым наращивается, до необходимого, объем материала, подлежащего исследованию. Этот метод получил название — метод амплификации (реакции цеп</w:t>
      </w:r>
      <w:r>
        <w:rPr>
          <w:sz w:val="24"/>
        </w:rPr>
        <w:t>ной полимеризации). В ноябре 1992 года было проведено первое определение спорного отцовства при помощи ПЦР-анализа. Научно обоснованное применение этого метода в экспертизах спорного отцовства стало возможным только благодаря проведенному анализу частоты в</w:t>
      </w:r>
      <w:r>
        <w:rPr>
          <w:sz w:val="24"/>
        </w:rPr>
        <w:t xml:space="preserve">стречаемости аллелей гипервариабельных участков ДНК в популяции, проживающей в Одесской области /Г.Ф.Кривда, Ю.М.Сиволап, Н.Э.Кожухова/. В результате, 2 января 1995г. в г.Одессе проведена первая экспертиза биологических следов. 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Проблема выделения и очистк</w:t>
      </w:r>
      <w:r>
        <w:rPr>
          <w:sz w:val="24"/>
        </w:rPr>
        <w:t>и ДНК из этих следов не вызвала особых проблем у генетиков, учитывая, что ДНК есть ДНК, и методы ее исследования практически одинаковы для всех живых организмов, а растительная клетка, являющаяся для специалистов уже изведомой, многофункциональна и предста</w:t>
      </w:r>
      <w:r>
        <w:rPr>
          <w:sz w:val="24"/>
        </w:rPr>
        <w:t>вляет один из самых трудных объектов для выделения ДНК.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Вместе с тем, специалистам удается выделять ДНК из неординарных объектов: в Одесское облбюро судмедэкспертизы был доставлен хрящ умершего ребенка с полугодичным сроком захоронения. Поставлена задача -</w:t>
      </w:r>
      <w:r>
        <w:rPr>
          <w:sz w:val="24"/>
        </w:rPr>
        <w:t xml:space="preserve"> установить действительно ли захоронен ребенок родителей, обратившихся на генетическое исследование. Научному сотруднику СГИ удалось выделить из эксгумированного хряща ДНК и установить, что родители имели веские основания сомневаться. 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Разрешающая способно</w:t>
      </w:r>
      <w:r>
        <w:rPr>
          <w:sz w:val="24"/>
        </w:rPr>
        <w:t>сть геномной дактилоскопии увеличилась в значительной мере с введением анализа микросателитов - небольших вариабельных, а значит, специфических участков ДНК. Со временем ДНК на биологических объектах - следах подвергаются разрушению. Огромная молекула прев</w:t>
      </w:r>
      <w:r>
        <w:rPr>
          <w:sz w:val="24"/>
        </w:rPr>
        <w:t>ращается в комок фрагментов. Именно с помощью микросателитов типируются и такие небольшие участки деградированной ДНК. Если биологический объект пролежал несколько месяцев /лет/ в сухих условиях и там сохранились хотя бы фрагменты ДНК, то возможно при помо</w:t>
      </w:r>
      <w:r>
        <w:rPr>
          <w:sz w:val="24"/>
        </w:rPr>
        <w:t>щи микросателитов опознать хозяина следа. С внедрением в практику этой модификации генотипоскопии было устранено одно из наиболее существенных препятствий на пути прак</w:t>
      </w:r>
      <w:r>
        <w:rPr>
          <w:sz w:val="24"/>
        </w:rPr>
        <w:softHyphen/>
        <w:t>тического судебно-медицинского и криминалистического использования метода, заключающееся</w:t>
      </w:r>
      <w:r>
        <w:rPr>
          <w:sz w:val="24"/>
        </w:rPr>
        <w:t xml:space="preserve"> в ограничениях материала, необходимого для проведения результативного исследования, по объему и качеству.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С 1999 года 20 микросателитных локусов /точек на хромосоме/ на службе Одесской судмедэкспертизы. В отделе молекулярной генетики СГИ имеется уникальны</w:t>
      </w:r>
      <w:r>
        <w:rPr>
          <w:sz w:val="24"/>
        </w:rPr>
        <w:t>й прибор-синтезатор ДНК, на котором синтезируются микросателиты.</w:t>
      </w:r>
      <w:r>
        <w:rPr>
          <w:sz w:val="24"/>
        </w:rPr>
        <w:br/>
        <w:t>По ряду вопросов методического характера Одесские молекулярные генетики получают консультации по электронной почте у известного специалиста по использованию ДНК-типирования в судебной медицин</w:t>
      </w:r>
      <w:r>
        <w:rPr>
          <w:sz w:val="24"/>
        </w:rPr>
        <w:t>е Марка Беннека из Кельнского университета.</w:t>
      </w:r>
      <w:r>
        <w:rPr>
          <w:sz w:val="24"/>
        </w:rPr>
        <w:br/>
        <w:t>Именно благодаря тому, что ученые генетики не стоят на месте в своих научных изысканиях, удается проводить экспертизы на эффективном новом уровне. К настоящему времени проведено более 100 таких экспертиз по поста</w:t>
      </w:r>
      <w:r>
        <w:rPr>
          <w:sz w:val="24"/>
        </w:rPr>
        <w:t>новлениям 17 областей Украины. Так, в 1999г. в Крыму злоумышленники убили молодую женщину, обезглавили, череп вываривали в течение 12 часов в котле, после чего покрыли лаком. Остальную часть трупа сожгли. Задача - идентифицировать останки. С таким объектом</w:t>
      </w:r>
      <w:r>
        <w:rPr>
          <w:sz w:val="24"/>
        </w:rPr>
        <w:t xml:space="preserve"> /в мировой практике/ судмедэкспертизы, использующие ДНК-овый анализ, еще не сталкивались. После внимательного изучения строения костных останков была подобрана методика и выделена ДНК. Далее установление принадлежности останков женщины предполагаемым роди</w:t>
      </w:r>
      <w:r>
        <w:rPr>
          <w:sz w:val="24"/>
        </w:rPr>
        <w:t>телям было делом техники и генетических расчетов с достоверностью 99,99%.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 xml:space="preserve">Следователи Одесского региона хорошо знакомы с возможностями Одесских специалистов в области ДНК-ового анализа. Областной прокуратурой проведено 3 семинара, где ДНК-технологиям, как </w:t>
      </w:r>
      <w:r>
        <w:rPr>
          <w:sz w:val="24"/>
        </w:rPr>
        <w:t>наиболее эффективному методу идентификации личности, уделяется серьезное внимание. Кроме того, правоохранительные органы и других областей Украины обращаются за помощью в Одесское облбюро судмедэкспертизы, в том числе и Запорожская область.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Приведем следую</w:t>
      </w:r>
      <w:r>
        <w:rPr>
          <w:sz w:val="24"/>
        </w:rPr>
        <w:t xml:space="preserve">щие примеры: </w:t>
      </w:r>
      <w:r>
        <w:rPr>
          <w:sz w:val="24"/>
        </w:rPr>
        <w:br/>
        <w:t>- На технической площадке одного из домов г. Запорожья обнаружен труп молодой гражданки с признаками насильственной смерти, в содержимом прямой кишки обнаружена сперма. Экспертизой установлено, что ДНК спермы не принадлежит подозреваемому. Ре</w:t>
      </w:r>
      <w:r>
        <w:rPr>
          <w:sz w:val="24"/>
        </w:rPr>
        <w:t>зультаты позволили последнего исключить.</w:t>
      </w:r>
      <w:r>
        <w:rPr>
          <w:sz w:val="24"/>
        </w:rPr>
        <w:br/>
        <w:t>- Ярким примером ценности применяемого метода для изобличения преступника является раскрытие зверского убийства малолетней Б., сопряженное с изнасилованием, совершенное средь бела дня в поселке Юрьевского района Дне</w:t>
      </w:r>
      <w:r>
        <w:rPr>
          <w:sz w:val="24"/>
        </w:rPr>
        <w:t>пропетровской области. Среди значительного количества подозреваемых был найден один - ДНК спермы на вещественном доказательстве. Преступник действительно сознался, рассказав о мотивах и способах совершения убийства.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Использование метода генотипоскопии може</w:t>
      </w:r>
      <w:r>
        <w:rPr>
          <w:sz w:val="24"/>
        </w:rPr>
        <w:t>т позволить решить многие проблемы, возникающие при раскрытии и расследовании преступлений. По данным лаборатории генотипоскопии Экспертно-криминалистического центра МВД России с его помощью возможно следующее.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 xml:space="preserve">1. Устанавливать происхождение крови, спермы </w:t>
      </w:r>
      <w:r>
        <w:rPr>
          <w:sz w:val="24"/>
        </w:rPr>
        <w:t>и некоторых дру</w:t>
      </w:r>
      <w:r>
        <w:rPr>
          <w:sz w:val="24"/>
        </w:rPr>
        <w:softHyphen/>
        <w:t>гих объектов от конкретного лица. (рис. 6)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2. Объединять преступления, если их совершило одно и то же лицо и оставило следы биологического происхождения, например сперму.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3. Определять, не наступила ли беременность от лица, подозре</w:t>
      </w:r>
      <w:r>
        <w:rPr>
          <w:sz w:val="24"/>
        </w:rPr>
        <w:softHyphen/>
        <w:t xml:space="preserve">ваемого </w:t>
      </w:r>
      <w:r>
        <w:rPr>
          <w:sz w:val="24"/>
        </w:rPr>
        <w:t>в совершении изнасилования.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4. Устанавливать конкретных участников событий в случаях обнару</w:t>
      </w:r>
      <w:r>
        <w:rPr>
          <w:sz w:val="24"/>
        </w:rPr>
        <w:softHyphen/>
        <w:t>жения смешанных следов биологического происхождения. (То есть, эксперт при необходимости может сказать, что данное конкретное пятно крови образовано кровью нескольк</w:t>
      </w:r>
      <w:r>
        <w:rPr>
          <w:sz w:val="24"/>
        </w:rPr>
        <w:t>их лиц и указать каких конкретно.)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5. Определять, относятся ли части трупа, обнаруженные отчленен</w:t>
      </w:r>
      <w:r>
        <w:rPr>
          <w:sz w:val="24"/>
        </w:rPr>
        <w:softHyphen/>
        <w:t>ными, к одному или разным телам.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6. Устанавливать, могут ли конкретные мужчина и женщина быть родителями ребенка, (рис. 7)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 xml:space="preserve">Возможно решение и других, сходных </w:t>
      </w:r>
      <w:r>
        <w:rPr>
          <w:sz w:val="24"/>
        </w:rPr>
        <w:t>с указанными, вопросов, возникающих при раскрытии и расследовании преступлений.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По результатам исследования «отпечатков» ДНК возможны следу</w:t>
      </w:r>
      <w:r>
        <w:rPr>
          <w:sz w:val="24"/>
        </w:rPr>
        <w:softHyphen/>
        <w:t>ющие варианты выводов эксперта.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1. Происхождение исследованного объекта от конкретного лица исключается.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2. Установл</w:t>
      </w:r>
      <w:r>
        <w:rPr>
          <w:sz w:val="24"/>
        </w:rPr>
        <w:t>ена идентичность молекул ДНК в исследуемом объекте и образце, взятом от лица А. Следовательно, исследованный объект Х произошел от лица А.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При установлении родителей ребенка возможны несколько вариан</w:t>
      </w:r>
      <w:r>
        <w:rPr>
          <w:sz w:val="24"/>
        </w:rPr>
        <w:softHyphen/>
        <w:t>тов ответа: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1. Исключается происхождение ребенка от одно</w:t>
      </w:r>
      <w:r>
        <w:rPr>
          <w:sz w:val="24"/>
        </w:rPr>
        <w:t>го из предполагае</w:t>
      </w:r>
      <w:r>
        <w:rPr>
          <w:sz w:val="24"/>
        </w:rPr>
        <w:softHyphen/>
        <w:t>мых родителей.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родителей.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2. Исключается происхождение ребенка от обоих предполагаемых родителей.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3. Биологическими родителями ребенка являются конкретные муж</w:t>
      </w:r>
      <w:r>
        <w:rPr>
          <w:sz w:val="24"/>
        </w:rPr>
        <w:softHyphen/>
        <w:t>чина и женщина.</w:t>
      </w: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Положительный вывод экспертом делается в случае установления оч</w:t>
      </w:r>
      <w:r>
        <w:rPr>
          <w:sz w:val="24"/>
        </w:rPr>
        <w:t>ень маленькой вероятности случайного совпадения полиморфных полос (менее чем 10).</w:t>
      </w:r>
    </w:p>
    <w:p w:rsidR="00000000" w:rsidRDefault="00F231B7">
      <w:pPr>
        <w:ind w:firstLine="340"/>
        <w:rPr>
          <w:sz w:val="24"/>
        </w:rPr>
      </w:pP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Метод генотипоскопии в настоящее время очень активно внедря</w:t>
      </w:r>
      <w:r>
        <w:rPr>
          <w:sz w:val="24"/>
        </w:rPr>
        <w:softHyphen/>
        <w:t>ется в практику правоохранительной деятельности и это не дань мо</w:t>
      </w:r>
      <w:r>
        <w:rPr>
          <w:sz w:val="24"/>
        </w:rPr>
        <w:softHyphen/>
        <w:t xml:space="preserve">де, а следствие его революционных возможностей. </w:t>
      </w:r>
      <w:r>
        <w:rPr>
          <w:sz w:val="24"/>
        </w:rPr>
        <w:t xml:space="preserve">С помощью этого метода практически решаются правоохранительные задачи, которые ранее были неразрешимыми. Кроме того, научно подготовлено еще более широкое его использование в решении многообразных задач идентификации личности человека и животных по следам </w:t>
      </w:r>
      <w:r>
        <w:rPr>
          <w:sz w:val="24"/>
        </w:rPr>
        <w:t>и объектам биологического происхождения. С появлением этого метода наука и практика получили универсальный инструмент групповой и индиви</w:t>
      </w:r>
      <w:r>
        <w:rPr>
          <w:sz w:val="24"/>
        </w:rPr>
        <w:softHyphen/>
        <w:t xml:space="preserve">дуальной идентификации любых объектов живой природы. </w:t>
      </w:r>
    </w:p>
    <w:p w:rsidR="00000000" w:rsidRDefault="00F231B7">
      <w:pPr>
        <w:ind w:firstLine="340"/>
        <w:rPr>
          <w:sz w:val="24"/>
        </w:rPr>
      </w:pPr>
    </w:p>
    <w:p w:rsidR="00000000" w:rsidRDefault="00F231B7">
      <w:pPr>
        <w:ind w:firstLine="340"/>
        <w:rPr>
          <w:sz w:val="24"/>
        </w:rPr>
      </w:pPr>
      <w:r>
        <w:rPr>
          <w:sz w:val="24"/>
        </w:rPr>
        <w:t>Молекулярная генетика на службе судебно-медицинской экспертизы с</w:t>
      </w:r>
      <w:r>
        <w:rPr>
          <w:sz w:val="24"/>
        </w:rPr>
        <w:t>тала на пути преступности. Она не оставляет безнаказанными опасные преступления против жизни и здоровья человека и одновременно не позволяет обвинить ложно указанного подозреваемого.</w:t>
      </w:r>
    </w:p>
    <w:p w:rsidR="00000000" w:rsidRDefault="00F231B7">
      <w:pPr>
        <w:ind w:firstLine="340"/>
        <w:rPr>
          <w:sz w:val="24"/>
        </w:rPr>
      </w:pPr>
    </w:p>
    <w:p w:rsidR="00000000" w:rsidRDefault="00F231B7">
      <w:pPr>
        <w:ind w:firstLine="340"/>
        <w:rPr>
          <w:sz w:val="24"/>
        </w:rPr>
      </w:pPr>
    </w:p>
    <w:p w:rsidR="00000000" w:rsidRDefault="00F231B7">
      <w:pPr>
        <w:ind w:firstLine="340"/>
        <w:rPr>
          <w:sz w:val="24"/>
        </w:rPr>
      </w:pPr>
    </w:p>
    <w:p w:rsidR="00000000" w:rsidRDefault="00F231B7">
      <w:pPr>
        <w:ind w:firstLine="340"/>
        <w:rPr>
          <w:sz w:val="24"/>
        </w:rPr>
      </w:pPr>
    </w:p>
    <w:p w:rsidR="00000000" w:rsidRDefault="00F231B7">
      <w:pPr>
        <w:ind w:firstLine="340"/>
      </w:pPr>
    </w:p>
    <w:p w:rsidR="00000000" w:rsidRDefault="00F231B7">
      <w:pPr>
        <w:ind w:firstLine="340"/>
      </w:pPr>
    </w:p>
    <w:p w:rsidR="00000000" w:rsidRDefault="00F231B7">
      <w:pPr>
        <w:ind w:firstLine="340"/>
      </w:pPr>
    </w:p>
    <w:p w:rsidR="00000000" w:rsidRDefault="00F231B7">
      <w:pPr>
        <w:ind w:firstLine="340"/>
      </w:pPr>
    </w:p>
    <w:p w:rsidR="00000000" w:rsidRDefault="00F231B7">
      <w:pPr>
        <w:ind w:firstLine="340"/>
      </w:pPr>
    </w:p>
    <w:p w:rsidR="00000000" w:rsidRDefault="00F231B7">
      <w:pPr>
        <w:ind w:firstLine="340"/>
      </w:pPr>
    </w:p>
    <w:p w:rsidR="00000000" w:rsidRDefault="00F231B7">
      <w:pPr>
        <w:ind w:firstLine="340"/>
      </w:pPr>
    </w:p>
    <w:p w:rsidR="00000000" w:rsidRDefault="00F231B7">
      <w:pPr>
        <w:ind w:firstLine="340"/>
      </w:pPr>
    </w:p>
    <w:p w:rsidR="00000000" w:rsidRDefault="00F231B7">
      <w:pPr>
        <w:ind w:firstLine="340"/>
      </w:pPr>
    </w:p>
    <w:p w:rsidR="00000000" w:rsidRDefault="00F231B7">
      <w:pPr>
        <w:ind w:firstLine="340"/>
      </w:pPr>
    </w:p>
    <w:p w:rsidR="00000000" w:rsidRDefault="00F231B7">
      <w:pPr>
        <w:ind w:firstLine="340"/>
      </w:pPr>
    </w:p>
    <w:p w:rsidR="00000000" w:rsidRDefault="00F231B7">
      <w:pPr>
        <w:ind w:firstLine="340"/>
      </w:pPr>
    </w:p>
    <w:p w:rsidR="00000000" w:rsidRDefault="00F231B7">
      <w:pPr>
        <w:ind w:firstLine="340"/>
      </w:pPr>
    </w:p>
    <w:p w:rsidR="00000000" w:rsidRDefault="00F231B7">
      <w:pPr>
        <w:ind w:firstLine="340"/>
      </w:pPr>
    </w:p>
    <w:p w:rsidR="00000000" w:rsidRDefault="00F231B7">
      <w:pPr>
        <w:ind w:firstLine="340"/>
      </w:pPr>
    </w:p>
    <w:p w:rsidR="00000000" w:rsidRDefault="00F231B7">
      <w:pPr>
        <w:ind w:firstLine="340"/>
      </w:pPr>
    </w:p>
    <w:p w:rsidR="00000000" w:rsidRDefault="00F231B7">
      <w:pPr>
        <w:ind w:firstLine="340"/>
      </w:pPr>
    </w:p>
    <w:p w:rsidR="00000000" w:rsidRDefault="00F231B7">
      <w:pPr>
        <w:ind w:firstLine="340"/>
      </w:pPr>
    </w:p>
    <w:p w:rsidR="00000000" w:rsidRDefault="00F231B7">
      <w:pPr>
        <w:ind w:firstLine="340"/>
      </w:pPr>
    </w:p>
    <w:p w:rsidR="00000000" w:rsidRDefault="00F231B7">
      <w:pPr>
        <w:ind w:firstLine="340"/>
      </w:pPr>
    </w:p>
    <w:p w:rsidR="00000000" w:rsidRDefault="00F231B7">
      <w:pPr>
        <w:ind w:firstLine="340"/>
      </w:pPr>
    </w:p>
    <w:p w:rsidR="00000000" w:rsidRDefault="00F231B7">
      <w:pPr>
        <w:ind w:firstLine="340"/>
      </w:pPr>
    </w:p>
    <w:p w:rsidR="00000000" w:rsidRDefault="00F231B7">
      <w:pPr>
        <w:ind w:firstLine="340"/>
        <w:jc w:val="center"/>
        <w:rPr>
          <w:b/>
          <w:bCs/>
          <w:sz w:val="24"/>
          <w:u w:val="single"/>
        </w:rPr>
      </w:pPr>
    </w:p>
    <w:p w:rsidR="00000000" w:rsidRDefault="00F231B7">
      <w:pPr>
        <w:ind w:firstLine="340"/>
        <w:jc w:val="center"/>
        <w:rPr>
          <w:b/>
          <w:bCs/>
          <w:sz w:val="24"/>
          <w:u w:val="single"/>
        </w:rPr>
      </w:pPr>
    </w:p>
    <w:p w:rsidR="00000000" w:rsidRDefault="00F231B7">
      <w:pPr>
        <w:ind w:firstLine="340"/>
        <w:jc w:val="center"/>
        <w:rPr>
          <w:b/>
          <w:bCs/>
          <w:sz w:val="24"/>
          <w:u w:val="single"/>
        </w:rPr>
      </w:pPr>
    </w:p>
    <w:p w:rsidR="00000000" w:rsidRDefault="00F231B7">
      <w:pPr>
        <w:ind w:firstLine="340"/>
        <w:jc w:val="center"/>
        <w:rPr>
          <w:b/>
          <w:bCs/>
          <w:sz w:val="24"/>
          <w:u w:val="single"/>
        </w:rPr>
      </w:pPr>
    </w:p>
    <w:p w:rsidR="00000000" w:rsidRDefault="00F231B7">
      <w:pPr>
        <w:ind w:firstLine="340"/>
        <w:jc w:val="center"/>
        <w:rPr>
          <w:b/>
          <w:bCs/>
          <w:sz w:val="24"/>
          <w:u w:val="single"/>
        </w:rPr>
      </w:pPr>
    </w:p>
    <w:p w:rsidR="00000000" w:rsidRDefault="00F231B7">
      <w:pPr>
        <w:ind w:firstLine="340"/>
        <w:jc w:val="center"/>
        <w:rPr>
          <w:b/>
          <w:bCs/>
          <w:sz w:val="24"/>
          <w:u w:val="single"/>
        </w:rPr>
      </w:pPr>
    </w:p>
    <w:p w:rsidR="00000000" w:rsidRDefault="00F231B7">
      <w:pPr>
        <w:ind w:firstLine="340"/>
        <w:jc w:val="center"/>
        <w:rPr>
          <w:b/>
          <w:bCs/>
          <w:sz w:val="24"/>
          <w:u w:val="single"/>
        </w:rPr>
      </w:pPr>
    </w:p>
    <w:p w:rsidR="00000000" w:rsidRDefault="00F231B7">
      <w:pPr>
        <w:ind w:firstLine="340"/>
        <w:jc w:val="center"/>
        <w:rPr>
          <w:b/>
          <w:bCs/>
          <w:sz w:val="24"/>
          <w:u w:val="single"/>
        </w:rPr>
      </w:pPr>
    </w:p>
    <w:p w:rsidR="00000000" w:rsidRDefault="00F231B7">
      <w:pPr>
        <w:ind w:firstLine="340"/>
        <w:jc w:val="center"/>
        <w:rPr>
          <w:b/>
          <w:bCs/>
          <w:sz w:val="24"/>
          <w:u w:val="single"/>
        </w:rPr>
      </w:pPr>
    </w:p>
    <w:p w:rsidR="00000000" w:rsidRDefault="00F231B7">
      <w:pPr>
        <w:ind w:firstLine="340"/>
        <w:jc w:val="center"/>
        <w:rPr>
          <w:b/>
          <w:bCs/>
          <w:sz w:val="24"/>
          <w:u w:val="single"/>
        </w:rPr>
      </w:pPr>
    </w:p>
    <w:p w:rsidR="00000000" w:rsidRDefault="00F231B7">
      <w:pPr>
        <w:ind w:firstLine="340"/>
        <w:jc w:val="center"/>
        <w:rPr>
          <w:b/>
          <w:bCs/>
          <w:sz w:val="24"/>
          <w:u w:val="single"/>
        </w:rPr>
      </w:pPr>
    </w:p>
    <w:p w:rsidR="00000000" w:rsidRDefault="00F231B7">
      <w:pPr>
        <w:ind w:firstLine="340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Список литературы:</w:t>
      </w:r>
    </w:p>
    <w:p w:rsidR="00000000" w:rsidRDefault="00F231B7">
      <w:pPr>
        <w:ind w:left="340"/>
        <w:rPr>
          <w:sz w:val="24"/>
        </w:rPr>
      </w:pPr>
    </w:p>
    <w:p w:rsidR="00000000" w:rsidRDefault="00F231B7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Самищенко С.С., </w:t>
      </w:r>
      <w:r>
        <w:rPr>
          <w:sz w:val="24"/>
        </w:rPr>
        <w:t>Судебная медицина –М.: Право и Закон, 1996 г.</w:t>
      </w:r>
    </w:p>
    <w:p w:rsidR="00000000" w:rsidRDefault="00F231B7">
      <w:pPr>
        <w:numPr>
          <w:ilvl w:val="0"/>
          <w:numId w:val="1"/>
        </w:numPr>
        <w:rPr>
          <w:rStyle w:val="a5"/>
          <w:b w:val="0"/>
          <w:bCs w:val="0"/>
          <w:sz w:val="24"/>
        </w:rPr>
      </w:pPr>
      <w:r>
        <w:rPr>
          <w:rStyle w:val="a5"/>
          <w:b w:val="0"/>
          <w:bCs w:val="0"/>
          <w:sz w:val="24"/>
        </w:rPr>
        <w:t>Кривда Г.Ф., Котельникова В.А.,</w:t>
      </w:r>
      <w:r>
        <w:rPr>
          <w:rStyle w:val="a6"/>
          <w:i w:val="0"/>
          <w:iCs w:val="0"/>
          <w:sz w:val="24"/>
        </w:rPr>
        <w:t xml:space="preserve"> Генетические экспертизы на службе правоохранительных органов -</w:t>
      </w:r>
      <w:r>
        <w:rPr>
          <w:rStyle w:val="a5"/>
          <w:b w:val="0"/>
          <w:bCs w:val="0"/>
          <w:sz w:val="24"/>
        </w:rPr>
        <w:t>, материалы взяты с сайта ООБСМЭ, 1999 г.</w:t>
      </w:r>
    </w:p>
    <w:p w:rsidR="00000000" w:rsidRDefault="00F231B7">
      <w:pPr>
        <w:numPr>
          <w:ilvl w:val="0"/>
          <w:numId w:val="1"/>
        </w:numPr>
        <w:rPr>
          <w:sz w:val="24"/>
        </w:rPr>
      </w:pPr>
      <w:r>
        <w:rPr>
          <w:rStyle w:val="a5"/>
          <w:b w:val="0"/>
          <w:bCs w:val="0"/>
          <w:sz w:val="24"/>
        </w:rPr>
        <w:t>Науменко В.Г., Митяева Н.А. Гистологические и цитологические методы исслед</w:t>
      </w:r>
      <w:r>
        <w:rPr>
          <w:rStyle w:val="a5"/>
          <w:b w:val="0"/>
          <w:bCs w:val="0"/>
          <w:sz w:val="24"/>
        </w:rPr>
        <w:t>ования в судебной медицине. М., 1980 г.</w:t>
      </w:r>
    </w:p>
    <w:p w:rsidR="00000000" w:rsidRDefault="00F231B7">
      <w:pPr>
        <w:ind w:firstLine="340"/>
        <w:rPr>
          <w:b/>
          <w:bCs/>
          <w:sz w:val="24"/>
        </w:rPr>
      </w:pPr>
    </w:p>
    <w:p w:rsidR="00F231B7" w:rsidRDefault="00F231B7">
      <w:pPr>
        <w:ind w:firstLine="340"/>
        <w:rPr>
          <w:sz w:val="24"/>
        </w:rPr>
      </w:pPr>
    </w:p>
    <w:sectPr w:rsidR="00F231B7">
      <w:headerReference w:type="even" r:id="rId8"/>
      <w:headerReference w:type="default" r:id="rId9"/>
      <w:footerReference w:type="even" r:id="rId10"/>
      <w:footerReference w:type="default" r:id="rId11"/>
      <w:pgSz w:w="11900" w:h="16820" w:code="9"/>
      <w:pgMar w:top="1134" w:right="851" w:bottom="1418" w:left="1418" w:header="720" w:footer="96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1B7" w:rsidRDefault="00F231B7">
      <w:r>
        <w:separator/>
      </w:r>
    </w:p>
  </w:endnote>
  <w:endnote w:type="continuationSeparator" w:id="0">
    <w:p w:rsidR="00F231B7" w:rsidRDefault="00F2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231B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0000" w:rsidRDefault="00F231B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231B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9788A">
      <w:rPr>
        <w:rStyle w:val="a8"/>
        <w:noProof/>
      </w:rPr>
      <w:t>2</w:t>
    </w:r>
    <w:r>
      <w:rPr>
        <w:rStyle w:val="a8"/>
      </w:rPr>
      <w:fldChar w:fldCharType="end"/>
    </w:r>
  </w:p>
  <w:p w:rsidR="00000000" w:rsidRDefault="00F231B7">
    <w:pPr>
      <w:pStyle w:val="a7"/>
      <w:framePr w:wrap="around" w:vAnchor="text" w:hAnchor="margin" w:xAlign="right" w:y="1"/>
      <w:rPr>
        <w:rStyle w:val="a8"/>
      </w:rPr>
    </w:pPr>
  </w:p>
  <w:p w:rsidR="00000000" w:rsidRDefault="00F231B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1B7" w:rsidRDefault="00F231B7">
      <w:r>
        <w:separator/>
      </w:r>
    </w:p>
  </w:footnote>
  <w:footnote w:type="continuationSeparator" w:id="0">
    <w:p w:rsidR="00F231B7" w:rsidRDefault="00F23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231B7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0000" w:rsidRDefault="00F231B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231B7">
    <w:pPr>
      <w:pStyle w:val="a9"/>
      <w:framePr w:wrap="around" w:vAnchor="text" w:hAnchor="margin" w:xAlign="center" w:y="1"/>
      <w:rPr>
        <w:rStyle w:val="a8"/>
      </w:rPr>
    </w:pPr>
  </w:p>
  <w:p w:rsidR="00000000" w:rsidRDefault="00F231B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65293"/>
    <w:multiLevelType w:val="hybridMultilevel"/>
    <w:tmpl w:val="DC0C5800"/>
    <w:lvl w:ilvl="0" w:tplc="E7FE8CD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8A"/>
    <w:rsid w:val="0089788A"/>
    <w:rsid w:val="00F2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autoSpaceDE w:val="0"/>
      <w:autoSpaceDN w:val="0"/>
      <w:adjustRightInd w:val="0"/>
      <w:spacing w:before="60"/>
      <w:jc w:val="center"/>
    </w:pPr>
    <w:rPr>
      <w:b/>
      <w:bCs/>
    </w:rPr>
  </w:style>
  <w:style w:type="paragraph" w:styleId="a3">
    <w:name w:val="Body Text Indent"/>
    <w:basedOn w:val="a"/>
    <w:semiHidden/>
    <w:pPr>
      <w:ind w:firstLine="340"/>
    </w:pPr>
    <w:rPr>
      <w:sz w:val="24"/>
    </w:rPr>
  </w:style>
  <w:style w:type="paragraph" w:styleId="20">
    <w:name w:val="Body Text 2"/>
    <w:basedOn w:val="a"/>
    <w:semiHidden/>
    <w:pPr>
      <w:jc w:val="center"/>
    </w:pPr>
    <w:rPr>
      <w:sz w:val="48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Strong"/>
    <w:basedOn w:val="a0"/>
    <w:qFormat/>
    <w:rPr>
      <w:b/>
      <w:bCs/>
    </w:rPr>
  </w:style>
  <w:style w:type="character" w:styleId="a6">
    <w:name w:val="Emphasis"/>
    <w:basedOn w:val="a0"/>
    <w:qFormat/>
    <w:rPr>
      <w:i/>
      <w:iCs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autoSpaceDE w:val="0"/>
      <w:autoSpaceDN w:val="0"/>
      <w:adjustRightInd w:val="0"/>
      <w:spacing w:before="60"/>
      <w:jc w:val="center"/>
    </w:pPr>
    <w:rPr>
      <w:b/>
      <w:bCs/>
    </w:rPr>
  </w:style>
  <w:style w:type="paragraph" w:styleId="a3">
    <w:name w:val="Body Text Indent"/>
    <w:basedOn w:val="a"/>
    <w:semiHidden/>
    <w:pPr>
      <w:ind w:firstLine="340"/>
    </w:pPr>
    <w:rPr>
      <w:sz w:val="24"/>
    </w:rPr>
  </w:style>
  <w:style w:type="paragraph" w:styleId="20">
    <w:name w:val="Body Text 2"/>
    <w:basedOn w:val="a"/>
    <w:semiHidden/>
    <w:pPr>
      <w:jc w:val="center"/>
    </w:pPr>
    <w:rPr>
      <w:sz w:val="48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Strong"/>
    <w:basedOn w:val="a0"/>
    <w:qFormat/>
    <w:rPr>
      <w:b/>
      <w:bCs/>
    </w:rPr>
  </w:style>
  <w:style w:type="character" w:styleId="a6">
    <w:name w:val="Emphasis"/>
    <w:basedOn w:val="a0"/>
    <w:qFormat/>
    <w:rPr>
      <w:i/>
      <w:iCs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3139</Words>
  <Characters>17895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УКРАИНЫ</vt:lpstr>
    </vt:vector>
  </TitlesOfParts>
  <Company>Кефир</Company>
  <LinksUpToDate>false</LinksUpToDate>
  <CharactersWithSpaces>20993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УКРАИНЫ</dc:title>
  <dc:creator>Коля Федченко</dc:creator>
  <cp:lastModifiedBy>Igor</cp:lastModifiedBy>
  <cp:revision>3</cp:revision>
  <cp:lastPrinted>2000-12-19T03:43:00Z</cp:lastPrinted>
  <dcterms:created xsi:type="dcterms:W3CDTF">2024-07-20T19:44:00Z</dcterms:created>
  <dcterms:modified xsi:type="dcterms:W3CDTF">2024-07-20T19:44:00Z</dcterms:modified>
</cp:coreProperties>
</file>