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12" w:rsidRPr="00881EFF" w:rsidRDefault="00881EFF" w:rsidP="00881EFF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0C56E7" w:rsidRPr="00433FBB">
        <w:rPr>
          <w:b/>
          <w:spacing w:val="20"/>
          <w:sz w:val="28"/>
          <w:szCs w:val="28"/>
        </w:rPr>
        <w:t xml:space="preserve"> </w:t>
      </w:r>
      <w:r w:rsidR="005B5712" w:rsidRPr="00433FBB">
        <w:rPr>
          <w:b/>
          <w:spacing w:val="20"/>
          <w:sz w:val="28"/>
          <w:szCs w:val="28"/>
        </w:rPr>
        <w:t xml:space="preserve"> Содержание</w:t>
      </w:r>
    </w:p>
    <w:p w:rsidR="005B5712" w:rsidRPr="00433FBB" w:rsidRDefault="005B5712" w:rsidP="00881EFF">
      <w:pPr>
        <w:numPr>
          <w:ilvl w:val="0"/>
          <w:numId w:val="19"/>
        </w:numPr>
        <w:shd w:val="clear" w:color="auto" w:fill="FFFFFF"/>
        <w:spacing w:before="336" w:line="326" w:lineRule="exact"/>
        <w:ind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Особенности строения и функционирования опорно-двигательного аппарата у детей – стр.</w:t>
      </w:r>
      <w:r w:rsidR="00FC2588" w:rsidRPr="00433FBB">
        <w:rPr>
          <w:spacing w:val="20"/>
          <w:sz w:val="28"/>
          <w:szCs w:val="28"/>
        </w:rPr>
        <w:t>3</w:t>
      </w:r>
    </w:p>
    <w:p w:rsidR="005B5712" w:rsidRPr="00433FBB" w:rsidRDefault="005B5712" w:rsidP="00881EFF">
      <w:pPr>
        <w:numPr>
          <w:ilvl w:val="0"/>
          <w:numId w:val="19"/>
        </w:numPr>
        <w:shd w:val="clear" w:color="auto" w:fill="FFFFFF"/>
        <w:spacing w:before="336" w:line="326" w:lineRule="exact"/>
        <w:ind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Деформация скелета у детей и подростков – стр.</w:t>
      </w:r>
      <w:r w:rsidR="00FC2588" w:rsidRPr="00433FBB">
        <w:rPr>
          <w:spacing w:val="20"/>
          <w:sz w:val="28"/>
          <w:szCs w:val="28"/>
        </w:rPr>
        <w:t>5</w:t>
      </w:r>
    </w:p>
    <w:p w:rsidR="005B5712" w:rsidRPr="00433FBB" w:rsidRDefault="005B5712" w:rsidP="00881EFF">
      <w:pPr>
        <w:numPr>
          <w:ilvl w:val="0"/>
          <w:numId w:val="19"/>
        </w:numPr>
        <w:shd w:val="clear" w:color="auto" w:fill="FFFFFF"/>
        <w:spacing w:before="336" w:line="326" w:lineRule="exact"/>
        <w:ind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Профила</w:t>
      </w:r>
      <w:r w:rsidR="00A87A36" w:rsidRPr="00433FBB">
        <w:rPr>
          <w:spacing w:val="20"/>
          <w:sz w:val="28"/>
          <w:szCs w:val="28"/>
        </w:rPr>
        <w:t>ктика деформаций скелета</w:t>
      </w:r>
      <w:r w:rsidR="00913E34" w:rsidRPr="00433FBB">
        <w:rPr>
          <w:spacing w:val="20"/>
          <w:sz w:val="28"/>
          <w:szCs w:val="28"/>
        </w:rPr>
        <w:t xml:space="preserve"> у детей и подростков</w:t>
      </w:r>
      <w:r w:rsidRPr="00433FBB">
        <w:rPr>
          <w:spacing w:val="20"/>
          <w:sz w:val="28"/>
          <w:szCs w:val="28"/>
        </w:rPr>
        <w:t xml:space="preserve"> – стр.</w:t>
      </w:r>
      <w:r w:rsidR="00881EFF">
        <w:rPr>
          <w:spacing w:val="20"/>
          <w:sz w:val="28"/>
          <w:szCs w:val="28"/>
        </w:rPr>
        <w:t>9</w:t>
      </w:r>
    </w:p>
    <w:p w:rsidR="005B5712" w:rsidRPr="00433FBB" w:rsidRDefault="005B5712" w:rsidP="00881EFF">
      <w:pPr>
        <w:numPr>
          <w:ilvl w:val="0"/>
          <w:numId w:val="19"/>
        </w:numPr>
        <w:shd w:val="clear" w:color="auto" w:fill="FFFFFF"/>
        <w:spacing w:before="336" w:line="326" w:lineRule="exact"/>
        <w:ind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Список литературы – стр.</w:t>
      </w:r>
      <w:r w:rsidR="00881EFF">
        <w:rPr>
          <w:spacing w:val="20"/>
          <w:sz w:val="28"/>
          <w:szCs w:val="28"/>
        </w:rPr>
        <w:t>10</w:t>
      </w:r>
    </w:p>
    <w:p w:rsidR="00DD552C" w:rsidRPr="00433FBB" w:rsidRDefault="00DD552C" w:rsidP="00881EFF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433FBB" w:rsidRDefault="00433FBB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before="336" w:line="326" w:lineRule="exact"/>
        <w:ind w:left="142" w:right="-92"/>
        <w:jc w:val="both"/>
        <w:rPr>
          <w:b/>
          <w:spacing w:val="20"/>
          <w:sz w:val="32"/>
          <w:szCs w:val="32"/>
        </w:rPr>
      </w:pPr>
    </w:p>
    <w:p w:rsidR="007D2CFD" w:rsidRDefault="007D2CFD" w:rsidP="00433FBB">
      <w:pPr>
        <w:shd w:val="clear" w:color="auto" w:fill="FFFFFF"/>
        <w:spacing w:before="336" w:line="326" w:lineRule="exact"/>
        <w:ind w:left="142" w:right="-92"/>
        <w:jc w:val="both"/>
        <w:rPr>
          <w:b/>
          <w:spacing w:val="20"/>
          <w:sz w:val="32"/>
          <w:szCs w:val="32"/>
        </w:rPr>
      </w:pP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b/>
          <w:spacing w:val="20"/>
          <w:sz w:val="32"/>
          <w:szCs w:val="32"/>
        </w:rPr>
        <w:lastRenderedPageBreak/>
        <w:t xml:space="preserve">Особенности строения опорно-двигательного аппарата у детей и подростков. </w:t>
      </w:r>
    </w:p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  <w:bookmarkStart w:id="0" w:name="_GoBack"/>
      <w:r w:rsidRPr="00433FBB">
        <w:rPr>
          <w:spacing w:val="20"/>
          <w:sz w:val="28"/>
          <w:szCs w:val="28"/>
        </w:rPr>
        <w:t>Скелет новорожденного состоит из костной и хрящевой ткани.  Костная ткань формируется постепенно и постепенно заменяется хрящевой тканью. К моменту рождения ребенка окостенелыми являются лиш диафизы длинных трубчатых костей. позвоночник на 39% состоит из хрящевой ткани. У детей в костной ткани органические элементы преобладают над неорганическими (соли кальция и фосфора), чем обусловлена большая эластичность скелета и легкое возникновение деформаций при его длительном напряжении и неправильном положении тела.</w:t>
      </w:r>
    </w:p>
    <w:bookmarkEnd w:id="0"/>
    <w:p w:rsidR="00DD552C" w:rsidRPr="00433FBB" w:rsidRDefault="00DD552C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В первые годы жизни идет интенсивное окостенение и рост скелета.  Начало и окончание окостенения отдельных частей скелета происходят в разные сроки, однако для каждой кости они примерно постоянны.  В позвоночнике до 14 лет  пространства между телами позвонков заполнены хрящом. На 14-15 году  в хрящях рентгенологически можно выявить новые точки окостенения</w:t>
      </w:r>
      <w:r w:rsidR="00297F5C" w:rsidRPr="00433FBB">
        <w:rPr>
          <w:spacing w:val="20"/>
          <w:sz w:val="28"/>
          <w:szCs w:val="28"/>
        </w:rPr>
        <w:t>, и только к 20-21 году пластинки срастаются с телами позвонков. Срастание нижних отрезков грудины происходит в 15-16 лет, верхние отрезки срастаются к 20-25 годам. Поэтому вполне обьяснимо, что при неправильных положениях тела и длительном напряжении возможны разнообразные искривления позвоночника.</w:t>
      </w:r>
      <w:r w:rsidR="00BC14D9" w:rsidRPr="00433FBB">
        <w:rPr>
          <w:spacing w:val="20"/>
          <w:sz w:val="28"/>
          <w:szCs w:val="28"/>
        </w:rPr>
        <w:t xml:space="preserve"> Постоянство шейной и грудной кривизны позвоночника устанавливаются только к 7 годам, до этого возраста в положении лежа жэити изгибы сглаживаются.  Поясничная кривизна устанавливается лишь в 17-18 лет.  Сращение костей таза в единое тазовое кольцо происходит к 17 годам. В следствии этого при прыжках с высоты или ношении обуви на высоком каблуке у девочек могут происходить смещения и деформации тазовых костей. Кости запястья у новорожденного лиш</w:t>
      </w:r>
      <w:r w:rsidR="000C56E7" w:rsidRPr="00433FBB">
        <w:rPr>
          <w:spacing w:val="20"/>
          <w:sz w:val="28"/>
          <w:szCs w:val="28"/>
        </w:rPr>
        <w:t>ь</w:t>
      </w:r>
      <w:r w:rsidR="00BC14D9" w:rsidRPr="00433FBB">
        <w:rPr>
          <w:spacing w:val="20"/>
          <w:sz w:val="28"/>
          <w:szCs w:val="28"/>
        </w:rPr>
        <w:t xml:space="preserve"> намечены, и развиваясь постепенно,  становятся ясно видимы на рентгенограмме только к 7 годам. К этому же времени заканчивается окостенение фаланг пальцев.  В связи с этим нельзя перегружать детей, особенно первого года обучения, пис</w:t>
      </w:r>
      <w:r w:rsidR="009425E5" w:rsidRPr="00433FBB">
        <w:rPr>
          <w:spacing w:val="20"/>
          <w:sz w:val="28"/>
          <w:szCs w:val="28"/>
        </w:rPr>
        <w:t>ь</w:t>
      </w:r>
      <w:r w:rsidR="00BC14D9" w:rsidRPr="00433FBB">
        <w:rPr>
          <w:spacing w:val="20"/>
          <w:sz w:val="28"/>
          <w:szCs w:val="28"/>
        </w:rPr>
        <w:t>менной работой.</w:t>
      </w:r>
    </w:p>
    <w:p w:rsidR="009425E5" w:rsidRPr="00433FBB" w:rsidRDefault="009425E5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 xml:space="preserve">С костной системой связано развитие мышечной системы.  Прежде всего развиваются крупные мышцы туловища и конечностей, к 6-7 годам они уже хорошо развиты. Мелкие мышцы развиваются гораздо медленнее и к этому же возрасту </w:t>
      </w:r>
      <w:r w:rsidRPr="00433FBB">
        <w:rPr>
          <w:spacing w:val="20"/>
          <w:sz w:val="28"/>
          <w:szCs w:val="28"/>
        </w:rPr>
        <w:lastRenderedPageBreak/>
        <w:t>еще не развиты. В связи с этим дети младшего возраста в значительной степени овладевают основными видами естественных движений, но движения с точой координацией даются им с трудом.</w:t>
      </w:r>
      <w:r w:rsidR="000C56E7" w:rsidRPr="00433FBB">
        <w:rPr>
          <w:spacing w:val="20"/>
          <w:sz w:val="28"/>
          <w:szCs w:val="28"/>
        </w:rPr>
        <w:t xml:space="preserve"> С нарастанием мышечной массы повышается работоспособность организма, совершенствуется координация движений, которая связана преимущественно с тренировкой анализаторов и ЦНС.</w:t>
      </w:r>
    </w:p>
    <w:p w:rsidR="000C56E7" w:rsidRPr="00433FBB" w:rsidRDefault="000C56E7" w:rsidP="00433FBB">
      <w:pPr>
        <w:shd w:val="clear" w:color="auto" w:fill="FFFFFF"/>
        <w:spacing w:before="326" w:line="326" w:lineRule="exact"/>
        <w:ind w:left="142" w:right="-92" w:firstLine="725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Особое значение уделяется осанке.</w:t>
      </w:r>
      <w:r w:rsidRPr="00433FBB">
        <w:rPr>
          <w:color w:val="000000"/>
          <w:spacing w:val="20"/>
          <w:sz w:val="28"/>
          <w:szCs w:val="28"/>
        </w:rPr>
        <w:t xml:space="preserve"> Осанкой называют привычную позу в спокойном состоянии при ходьбе и положении стоя. Она зависит от состояния позвоночника и мускулатуры, окружающей позвоночный столб и тазовый пояс. При нормальной осанке условная вертикальная ось проходит по линии, соединяющей середину темени и стопы; плечи отведены несколько назад, лопатки прижаты к грудной клетке, живот слегка выдается вперед. Такую нормальную осанку ребенок имеет уже к семилетнему возрасту.</w:t>
      </w:r>
      <w:r w:rsidR="00473297" w:rsidRPr="00433FBB">
        <w:rPr>
          <w:color w:val="000000"/>
          <w:spacing w:val="20"/>
          <w:sz w:val="28"/>
          <w:szCs w:val="28"/>
        </w:rPr>
        <w:t xml:space="preserve"> Осанка обусловлена наследственно, но ведущую роль в ее формировании играют условия внешней среды.</w:t>
      </w:r>
    </w:p>
    <w:p w:rsidR="000C56E7" w:rsidRPr="00433FBB" w:rsidRDefault="000C56E7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0C56E7" w:rsidRPr="00433FBB" w:rsidRDefault="000C56E7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0C56E7" w:rsidRPr="00433FBB" w:rsidRDefault="000C56E7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BC14D9" w:rsidRPr="00433FBB" w:rsidRDefault="00BC14D9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BC14D9" w:rsidRPr="00433FBB" w:rsidRDefault="00BC14D9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BC14D9" w:rsidRPr="00433FBB" w:rsidRDefault="00BC14D9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BC14D9" w:rsidRPr="00433FBB" w:rsidRDefault="00BC14D9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BC14D9" w:rsidRPr="00433FBB" w:rsidRDefault="00BC14D9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433FBB" w:rsidRDefault="00433FBB" w:rsidP="00433FBB">
      <w:pPr>
        <w:shd w:val="clear" w:color="auto" w:fill="FFFFFF"/>
        <w:spacing w:before="336"/>
        <w:ind w:right="-92"/>
        <w:jc w:val="both"/>
        <w:rPr>
          <w:spacing w:val="20"/>
          <w:sz w:val="28"/>
          <w:szCs w:val="28"/>
        </w:rPr>
      </w:pPr>
    </w:p>
    <w:p w:rsidR="00433FBB" w:rsidRDefault="00433FBB" w:rsidP="00433FBB">
      <w:pPr>
        <w:shd w:val="clear" w:color="auto" w:fill="FFFFFF"/>
        <w:spacing w:before="336"/>
        <w:ind w:right="-92"/>
        <w:jc w:val="both"/>
        <w:rPr>
          <w:spacing w:val="20"/>
          <w:sz w:val="28"/>
          <w:szCs w:val="28"/>
        </w:rPr>
      </w:pPr>
    </w:p>
    <w:p w:rsidR="00433FBB" w:rsidRDefault="00433FBB" w:rsidP="00433FBB">
      <w:pPr>
        <w:shd w:val="clear" w:color="auto" w:fill="FFFFFF"/>
        <w:spacing w:before="336"/>
        <w:ind w:right="-92"/>
        <w:jc w:val="both"/>
        <w:rPr>
          <w:spacing w:val="20"/>
          <w:sz w:val="28"/>
          <w:szCs w:val="28"/>
        </w:rPr>
      </w:pPr>
    </w:p>
    <w:p w:rsidR="00433FBB" w:rsidRDefault="00433FBB" w:rsidP="00433FBB">
      <w:pPr>
        <w:shd w:val="clear" w:color="auto" w:fill="FFFFFF"/>
        <w:spacing w:before="336"/>
        <w:ind w:right="-92"/>
        <w:jc w:val="both"/>
        <w:rPr>
          <w:b/>
          <w:spacing w:val="20"/>
          <w:sz w:val="32"/>
          <w:szCs w:val="32"/>
        </w:rPr>
      </w:pPr>
    </w:p>
    <w:p w:rsidR="000C56E7" w:rsidRPr="00433FBB" w:rsidRDefault="000C56E7" w:rsidP="00433FBB">
      <w:pPr>
        <w:shd w:val="clear" w:color="auto" w:fill="FFFFFF"/>
        <w:spacing w:before="336"/>
        <w:ind w:right="-92"/>
        <w:jc w:val="both"/>
        <w:rPr>
          <w:b/>
          <w:spacing w:val="20"/>
          <w:sz w:val="32"/>
          <w:szCs w:val="32"/>
        </w:rPr>
      </w:pPr>
      <w:r w:rsidRPr="00433FBB">
        <w:rPr>
          <w:b/>
          <w:spacing w:val="20"/>
          <w:sz w:val="32"/>
          <w:szCs w:val="32"/>
        </w:rPr>
        <w:lastRenderedPageBreak/>
        <w:t>Деформации скелета у детей и подростков.</w:t>
      </w:r>
    </w:p>
    <w:p w:rsidR="00473297" w:rsidRPr="00433FBB" w:rsidRDefault="00473297" w:rsidP="00433FBB">
      <w:pPr>
        <w:shd w:val="clear" w:color="auto" w:fill="FFFFFF"/>
        <w:spacing w:before="336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Выделяют 2 большие группы деформаций скелета у детей:</w:t>
      </w:r>
    </w:p>
    <w:p w:rsidR="00473297" w:rsidRPr="00433FBB" w:rsidRDefault="00473297" w:rsidP="00433FBB">
      <w:pPr>
        <w:numPr>
          <w:ilvl w:val="0"/>
          <w:numId w:val="11"/>
        </w:numPr>
        <w:shd w:val="clear" w:color="auto" w:fill="FFFFFF"/>
        <w:spacing w:before="336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Врожденные</w:t>
      </w:r>
    </w:p>
    <w:p w:rsidR="00473297" w:rsidRPr="00433FBB" w:rsidRDefault="00473297" w:rsidP="00433FBB">
      <w:pPr>
        <w:numPr>
          <w:ilvl w:val="0"/>
          <w:numId w:val="11"/>
        </w:numPr>
        <w:shd w:val="clear" w:color="auto" w:fill="FFFFFF"/>
        <w:spacing w:before="336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Приобретенные</w:t>
      </w:r>
    </w:p>
    <w:p w:rsidR="002029E1" w:rsidRPr="00433FBB" w:rsidRDefault="00473297" w:rsidP="00433FBB">
      <w:pPr>
        <w:shd w:val="clear" w:color="auto" w:fill="FFFFFF"/>
        <w:spacing w:before="336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Возможны различные приобретенные пороки деформаций скелета, большинство из которых носят вторичный характер при различных заболеваний систем и органов.  Наиболее частыми самостоятельными формами</w:t>
      </w:r>
      <w:r w:rsidR="009008CB" w:rsidRPr="00433FBB">
        <w:rPr>
          <w:spacing w:val="20"/>
          <w:sz w:val="28"/>
          <w:szCs w:val="28"/>
        </w:rPr>
        <w:t xml:space="preserve"> деформаций ОДА</w:t>
      </w:r>
      <w:r w:rsidRPr="00433FBB">
        <w:rPr>
          <w:spacing w:val="20"/>
          <w:sz w:val="28"/>
          <w:szCs w:val="28"/>
        </w:rPr>
        <w:t>, связанными с нерац</w:t>
      </w:r>
      <w:r w:rsidR="009008CB" w:rsidRPr="00433FBB">
        <w:rPr>
          <w:spacing w:val="20"/>
          <w:sz w:val="28"/>
          <w:szCs w:val="28"/>
        </w:rPr>
        <w:t xml:space="preserve">иональной организацией окружающей </w:t>
      </w:r>
      <w:r w:rsidRPr="00433FBB">
        <w:rPr>
          <w:spacing w:val="20"/>
          <w:sz w:val="28"/>
          <w:szCs w:val="28"/>
        </w:rPr>
        <w:t>ребенка</w:t>
      </w:r>
      <w:r w:rsidR="009008CB" w:rsidRPr="00433FBB">
        <w:rPr>
          <w:spacing w:val="20"/>
          <w:sz w:val="28"/>
          <w:szCs w:val="28"/>
        </w:rPr>
        <w:t xml:space="preserve"> среды</w:t>
      </w:r>
      <w:r w:rsidRPr="00433FBB">
        <w:rPr>
          <w:spacing w:val="20"/>
          <w:sz w:val="28"/>
          <w:szCs w:val="28"/>
        </w:rPr>
        <w:t>, являются наруш</w:t>
      </w:r>
      <w:r w:rsidR="009008CB" w:rsidRPr="00433FBB">
        <w:rPr>
          <w:spacing w:val="20"/>
          <w:sz w:val="28"/>
          <w:szCs w:val="28"/>
        </w:rPr>
        <w:t xml:space="preserve">ения осанки и деформации </w:t>
      </w:r>
      <w:r w:rsidRPr="00433FBB">
        <w:rPr>
          <w:spacing w:val="20"/>
          <w:sz w:val="28"/>
          <w:szCs w:val="28"/>
        </w:rPr>
        <w:t>стопы.</w:t>
      </w:r>
      <w:r w:rsidR="009008CB" w:rsidRPr="00433FBB">
        <w:rPr>
          <w:spacing w:val="20"/>
          <w:sz w:val="28"/>
          <w:szCs w:val="28"/>
        </w:rPr>
        <w:t xml:space="preserve"> Этиологически выделяют как экзогенные причины (физические, биохимические. биологические) так и эндогенные ( конституция, </w:t>
      </w:r>
      <w:r w:rsidR="00607452" w:rsidRPr="00433FBB">
        <w:rPr>
          <w:spacing w:val="20"/>
          <w:sz w:val="28"/>
          <w:szCs w:val="28"/>
        </w:rPr>
        <w:t>врожденные особенности и т.д.)</w:t>
      </w:r>
    </w:p>
    <w:p w:rsidR="00607452" w:rsidRPr="00433FBB" w:rsidRDefault="00607452" w:rsidP="00433FBB">
      <w:pPr>
        <w:shd w:val="clear" w:color="auto" w:fill="FFFFFF"/>
        <w:spacing w:before="336"/>
        <w:ind w:left="142" w:right="-92"/>
        <w:jc w:val="both"/>
        <w:rPr>
          <w:b/>
          <w:i/>
          <w:spacing w:val="20"/>
          <w:sz w:val="28"/>
          <w:szCs w:val="28"/>
        </w:rPr>
      </w:pPr>
      <w:r w:rsidRPr="00433FBB">
        <w:rPr>
          <w:b/>
          <w:i/>
          <w:spacing w:val="20"/>
          <w:sz w:val="28"/>
          <w:szCs w:val="28"/>
        </w:rPr>
        <w:t>Нарушения осанки</w:t>
      </w:r>
    </w:p>
    <w:p w:rsidR="00746B57" w:rsidRPr="00433FBB" w:rsidRDefault="00746B57" w:rsidP="00433FBB">
      <w:pPr>
        <w:shd w:val="clear" w:color="auto" w:fill="FFFFFF"/>
        <w:spacing w:before="5"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     В 90-95 % случаев нарушения осанки являются приобретенными, чаще всего встречаются у детей астенического телосложения. Нарушения осанки ухудшают внешний облик человека, способствуют развитию ранних дегенеративных изменений в межпозвоночных дисках и создают неблагоприятные условия для функционирования органов грудной клетки и брюшной полости. Нарушения осанки, как правило, не сопровождаются грубыми изменениями в позвоночнике.</w:t>
      </w:r>
    </w:p>
    <w:p w:rsidR="00607452" w:rsidRPr="00433FBB" w:rsidRDefault="00607452" w:rsidP="00433FBB">
      <w:pPr>
        <w:shd w:val="clear" w:color="auto" w:fill="FFFFFF"/>
        <w:spacing w:before="5"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Выделяют четыре основных фактора, являющихся причиной нарушения осанки у детей (расположены в порядке убывания степени их влияния):</w:t>
      </w:r>
    </w:p>
    <w:p w:rsidR="00607452" w:rsidRPr="00433FBB" w:rsidRDefault="00607452" w:rsidP="00433FBB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326" w:lineRule="exact"/>
        <w:ind w:left="142" w:right="-92" w:firstLine="720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длительная гиподинамия в неудобной, неправильной   позе.   </w:t>
      </w:r>
    </w:p>
    <w:p w:rsidR="00607452" w:rsidRPr="00433FBB" w:rsidRDefault="00607452" w:rsidP="00433FBB">
      <w:pPr>
        <w:numPr>
          <w:ilvl w:val="0"/>
          <w:numId w:val="1"/>
        </w:numPr>
        <w:shd w:val="clear" w:color="auto" w:fill="FFFFFF"/>
        <w:tabs>
          <w:tab w:val="left" w:pos="1042"/>
        </w:tabs>
        <w:spacing w:before="5" w:line="326" w:lineRule="exact"/>
        <w:ind w:left="142" w:right="-92" w:firstLine="720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большие физические нагрузки( учебники, тяжелые упражнения </w:t>
      </w:r>
      <w:r w:rsidR="00746B57" w:rsidRPr="00433FBB">
        <w:rPr>
          <w:color w:val="000000"/>
          <w:spacing w:val="20"/>
          <w:sz w:val="28"/>
          <w:szCs w:val="28"/>
        </w:rPr>
        <w:t xml:space="preserve"> </w:t>
      </w:r>
      <w:r w:rsidRPr="00433FBB">
        <w:rPr>
          <w:color w:val="000000"/>
          <w:spacing w:val="20"/>
          <w:sz w:val="28"/>
          <w:szCs w:val="28"/>
        </w:rPr>
        <w:t>на уроках физкультуры).</w:t>
      </w:r>
    </w:p>
    <w:p w:rsidR="00607452" w:rsidRPr="00433FBB" w:rsidRDefault="00607452" w:rsidP="00433FBB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26" w:lineRule="exact"/>
        <w:ind w:left="142" w:right="-92" w:firstLine="715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неправильное  питание.  </w:t>
      </w:r>
    </w:p>
    <w:p w:rsidR="00607452" w:rsidRPr="00433FBB" w:rsidRDefault="00607452" w:rsidP="00433FBB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26" w:lineRule="exact"/>
        <w:ind w:left="142" w:right="-92" w:firstLine="715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травмы</w:t>
      </w: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</w:p>
    <w:p w:rsidR="00607452" w:rsidRPr="00433FBB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Различают три степени нарушений осанки. При первой степени отклонения от нормы слабо выражены и исчезают в прямой стойке. При второй степени отклонения от нормы устойчивы (не исчезают в прямой стойке), но связаны, как правило, лишь с изменениями мышечного аппарата. Искривления третьей степени затрагивают скелет, поэтому </w:t>
      </w:r>
      <w:r w:rsidRPr="00433FBB">
        <w:rPr>
          <w:color w:val="000000"/>
          <w:spacing w:val="20"/>
          <w:sz w:val="28"/>
          <w:szCs w:val="28"/>
        </w:rPr>
        <w:lastRenderedPageBreak/>
        <w:t xml:space="preserve">лечению поддаются с трудом. </w:t>
      </w:r>
    </w:p>
    <w:p w:rsidR="00881EFF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Нарушение осанки могут возникать в сагиттальной и фронтальной плоскостях. Различают следующие варианты нарушения осанки в сагиттальной плоскости, при которых происходит изменение правильных соотношений физиологических изгибов позвоночника : </w:t>
      </w:r>
    </w:p>
    <w:p w:rsidR="00881EFF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br/>
        <w:t xml:space="preserve">а). " сутуловатость " - увеличение грудного кифоза в верхних отделах при сглаживании поясничного лордоза ; </w:t>
      </w:r>
    </w:p>
    <w:p w:rsidR="00881EFF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br/>
        <w:t xml:space="preserve">б). " круглая спина " - увеличение грудного кифоза на всем протяжении грудного отдела позвоночника ; </w:t>
      </w:r>
      <w:r w:rsidRPr="00433FBB">
        <w:rPr>
          <w:color w:val="000000"/>
          <w:spacing w:val="20"/>
          <w:sz w:val="28"/>
          <w:szCs w:val="28"/>
        </w:rPr>
        <w:br/>
        <w:t xml:space="preserve">в). " вогнутая спина " - усиление лордоза в поясничной области; </w:t>
      </w:r>
    </w:p>
    <w:p w:rsidR="00881EFF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br/>
        <w:t xml:space="preserve">г). " кругло-вогнутая спина " - увеличение грудного кифоза и увеличение увеличение поясничного лордоза; </w:t>
      </w:r>
    </w:p>
    <w:p w:rsidR="00881EFF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br/>
        <w:t xml:space="preserve">д). " плоская спина " - сглаживание всех физиологических изгибов; </w:t>
      </w:r>
    </w:p>
    <w:p w:rsidR="00607452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br/>
        <w:t xml:space="preserve">е). " плоско-вогнутая спина " - уменьшение грудного кифоза при нормальном или несколько увеличенном поясничном лордозе. </w:t>
      </w:r>
    </w:p>
    <w:p w:rsidR="00433FBB" w:rsidRPr="00433FBB" w:rsidRDefault="00433FBB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</w:p>
    <w:p w:rsidR="00957EB6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Искривление позвоночника во фронтальной (боковой) плоскости называется сколиозом      Обычно различают 3 степени искривлений позвоночника (сколиоза) в сагиттальной плоскости. Чтобы определить, является ли искривление уже установившимся, стойким , - ребенка просят выпрямиться. Деформация </w:t>
      </w:r>
      <w:r w:rsidRPr="00433FBB">
        <w:rPr>
          <w:b/>
          <w:i/>
          <w:color w:val="000000"/>
          <w:spacing w:val="20"/>
          <w:sz w:val="28"/>
          <w:szCs w:val="28"/>
        </w:rPr>
        <w:t>1 степени</w:t>
      </w:r>
      <w:r w:rsidRPr="00433FBB">
        <w:rPr>
          <w:color w:val="000000"/>
          <w:spacing w:val="20"/>
          <w:sz w:val="28"/>
          <w:szCs w:val="28"/>
        </w:rPr>
        <w:t xml:space="preserve"> - искривление позвоночника выравнивается до нормального положения при выпрямлении; деформация </w:t>
      </w:r>
      <w:r w:rsidRPr="00433FBB">
        <w:rPr>
          <w:b/>
          <w:i/>
          <w:color w:val="000000"/>
          <w:spacing w:val="20"/>
          <w:sz w:val="28"/>
          <w:szCs w:val="28"/>
        </w:rPr>
        <w:t>2 степени</w:t>
      </w:r>
      <w:r w:rsidRPr="00433FBB">
        <w:rPr>
          <w:color w:val="000000"/>
          <w:spacing w:val="20"/>
          <w:sz w:val="28"/>
          <w:szCs w:val="28"/>
        </w:rPr>
        <w:t xml:space="preserve"> - отчасти выравнивается при выпрямлении ребенка или при </w:t>
      </w:r>
      <w:r w:rsidR="00957EB6">
        <w:rPr>
          <w:color w:val="000000"/>
          <w:spacing w:val="20"/>
          <w:sz w:val="28"/>
          <w:szCs w:val="28"/>
        </w:rPr>
        <w:t xml:space="preserve">висе на гимнастической стенке; </w:t>
      </w:r>
      <w:r w:rsidRPr="00433FBB">
        <w:rPr>
          <w:color w:val="000000"/>
          <w:spacing w:val="20"/>
          <w:sz w:val="28"/>
          <w:szCs w:val="28"/>
        </w:rPr>
        <w:t xml:space="preserve">деформация </w:t>
      </w:r>
      <w:r w:rsidRPr="00433FBB">
        <w:rPr>
          <w:b/>
          <w:i/>
          <w:color w:val="000000"/>
          <w:spacing w:val="20"/>
          <w:sz w:val="28"/>
          <w:szCs w:val="28"/>
        </w:rPr>
        <w:t>3 степени</w:t>
      </w:r>
      <w:r w:rsidRPr="00433FBB">
        <w:rPr>
          <w:color w:val="000000"/>
          <w:spacing w:val="20"/>
          <w:sz w:val="28"/>
          <w:szCs w:val="28"/>
        </w:rPr>
        <w:t xml:space="preserve"> - искривление не меняется при висе или выпрямлении ребенка. </w:t>
      </w: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</w:p>
    <w:p w:rsidR="00607452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 </w:t>
      </w:r>
      <w:r w:rsidRPr="00433FBB">
        <w:rPr>
          <w:bCs/>
          <w:spacing w:val="20"/>
          <w:sz w:val="28"/>
          <w:szCs w:val="28"/>
        </w:rPr>
        <w:t>Сколиоз</w:t>
      </w:r>
      <w:r w:rsidRPr="00433FBB">
        <w:rPr>
          <w:spacing w:val="20"/>
          <w:sz w:val="28"/>
          <w:szCs w:val="28"/>
        </w:rPr>
        <w:t xml:space="preserve"> на начальной стадии развития процесса ( 1 ст. ) как правило, характеризуется теми же изменениями, что и нарушение осанки во фронтальной плоскости. Но, в отличие от нарушений осанки , при сколиотической болезни, кроме бокового искривления позвоночника наблюдается скручивание позвонков вокруг вертикальной оси (торсия).  Об этом свидетельствует наличие реберного выбухания по </w:t>
      </w:r>
      <w:r w:rsidRPr="00433FBB">
        <w:rPr>
          <w:spacing w:val="20"/>
          <w:sz w:val="28"/>
          <w:szCs w:val="28"/>
        </w:rPr>
        <w:lastRenderedPageBreak/>
        <w:t xml:space="preserve">задней поверхности грудной клетки (а при прогрессировании процесса формирование реберного горба) и мышечного валика в поясничной области. На более позднем этапе развития </w:t>
      </w:r>
      <w:r w:rsidRPr="00433FBB">
        <w:rPr>
          <w:bCs/>
          <w:spacing w:val="20"/>
          <w:sz w:val="28"/>
          <w:szCs w:val="28"/>
        </w:rPr>
        <w:t>сколиоза</w:t>
      </w:r>
      <w:r w:rsidRPr="00433FBB">
        <w:rPr>
          <w:b/>
          <w:bCs/>
          <w:spacing w:val="20"/>
          <w:sz w:val="28"/>
          <w:szCs w:val="28"/>
        </w:rPr>
        <w:t xml:space="preserve"> </w:t>
      </w:r>
      <w:r w:rsidRPr="00433FBB">
        <w:rPr>
          <w:spacing w:val="20"/>
          <w:sz w:val="28"/>
          <w:szCs w:val="28"/>
        </w:rPr>
        <w:t>происходит развитие клиновидной деформации позвонков, расположенных на вершине дуги искривления позвоночника.</w:t>
      </w:r>
    </w:p>
    <w:p w:rsidR="00957EB6" w:rsidRPr="00433FBB" w:rsidRDefault="00957EB6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 xml:space="preserve">Выраженные формы </w:t>
      </w:r>
      <w:r w:rsidRPr="00433FBB">
        <w:rPr>
          <w:bCs/>
          <w:spacing w:val="20"/>
          <w:sz w:val="28"/>
          <w:szCs w:val="28"/>
        </w:rPr>
        <w:t>сколиоза</w:t>
      </w:r>
      <w:r w:rsidRPr="00433FBB">
        <w:rPr>
          <w:spacing w:val="20"/>
          <w:sz w:val="28"/>
          <w:szCs w:val="28"/>
        </w:rPr>
        <w:t xml:space="preserve"> ( 3-4 ст.) составляют около 0,6-0,7% от общего количества детей, страдающих сколиотической болезнью. Значительная часть </w:t>
      </w:r>
      <w:r w:rsidRPr="00433FBB">
        <w:rPr>
          <w:bCs/>
          <w:spacing w:val="20"/>
          <w:sz w:val="28"/>
          <w:szCs w:val="28"/>
        </w:rPr>
        <w:t>сколиозов</w:t>
      </w:r>
      <w:r w:rsidRPr="00433FBB">
        <w:rPr>
          <w:spacing w:val="20"/>
          <w:sz w:val="28"/>
          <w:szCs w:val="28"/>
        </w:rPr>
        <w:t xml:space="preserve"> 1 степени с возрастом стабилизируется . От степени сколиоза, от прогноза заболевания зависит тактика в проведении лечебно-профилактических мероприятий. Дети с прогрессирующими формами </w:t>
      </w:r>
      <w:r w:rsidRPr="00433FBB">
        <w:rPr>
          <w:bCs/>
          <w:spacing w:val="20"/>
          <w:sz w:val="28"/>
          <w:szCs w:val="28"/>
        </w:rPr>
        <w:t>сколиоза</w:t>
      </w:r>
      <w:r w:rsidRPr="00433FBB">
        <w:rPr>
          <w:spacing w:val="20"/>
          <w:sz w:val="28"/>
          <w:szCs w:val="28"/>
        </w:rPr>
        <w:t xml:space="preserve"> должны находиться на лечении в специализированных учреждениях.  Детям с нарушениями осанки, непрогрессирующими формами сколиоза необходимо проводить лечение в амбулаторных условиях до окончания их роста. Основу комплексного лечения должна составлять корригирующая гимнастика и занятия различными видами спорта, способствующими правильному формированию позвоночника. </w:t>
      </w: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Осложнениями сколиоза являются деформации грудной клетки с формированием реберно-позвоночного горба, смещение средостения, вторичные нарушения функций дыхательной и сердечно-сосудистой систем, нарушение биомеханки позвоночника, дегенеративные изменения спинного мозга и его корешков с развитием</w:t>
      </w: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881EFF" w:rsidRDefault="00881EFF" w:rsidP="00433FBB">
      <w:pPr>
        <w:shd w:val="clear" w:color="auto" w:fill="FFFFFF"/>
        <w:spacing w:line="326" w:lineRule="exact"/>
        <w:ind w:left="142" w:right="-92"/>
        <w:jc w:val="both"/>
        <w:rPr>
          <w:b/>
          <w:i/>
          <w:spacing w:val="20"/>
          <w:sz w:val="28"/>
          <w:szCs w:val="28"/>
        </w:rPr>
      </w:pPr>
    </w:p>
    <w:p w:rsidR="00881EFF" w:rsidRDefault="00881EFF" w:rsidP="00433FBB">
      <w:pPr>
        <w:shd w:val="clear" w:color="auto" w:fill="FFFFFF"/>
        <w:spacing w:line="326" w:lineRule="exact"/>
        <w:ind w:left="142" w:right="-92"/>
        <w:jc w:val="both"/>
        <w:rPr>
          <w:b/>
          <w:i/>
          <w:spacing w:val="20"/>
          <w:sz w:val="28"/>
          <w:szCs w:val="28"/>
        </w:rPr>
      </w:pP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b/>
          <w:i/>
          <w:spacing w:val="20"/>
          <w:sz w:val="28"/>
          <w:szCs w:val="28"/>
        </w:rPr>
      </w:pPr>
      <w:r w:rsidRPr="00433FBB">
        <w:rPr>
          <w:b/>
          <w:i/>
          <w:spacing w:val="20"/>
          <w:sz w:val="28"/>
          <w:szCs w:val="28"/>
        </w:rPr>
        <w:t>Деформации стопы</w:t>
      </w:r>
    </w:p>
    <w:p w:rsidR="00A87A36" w:rsidRPr="00433FBB" w:rsidRDefault="00746B57" w:rsidP="00433FBB">
      <w:pPr>
        <w:pStyle w:val="a3"/>
        <w:ind w:left="142" w:right="-92"/>
        <w:jc w:val="both"/>
        <w:rPr>
          <w:rFonts w:ascii="Times New Roman" w:hAnsi="Times New Roman"/>
          <w:spacing w:val="20"/>
          <w:sz w:val="28"/>
          <w:szCs w:val="28"/>
        </w:rPr>
      </w:pPr>
      <w:r w:rsidRPr="00433FBB">
        <w:rPr>
          <w:rFonts w:ascii="Times New Roman" w:hAnsi="Times New Roman"/>
          <w:spacing w:val="20"/>
          <w:sz w:val="28"/>
          <w:szCs w:val="28"/>
        </w:rPr>
        <w:t>Основной вариант деформации стопы у детей – плоскостопие. Плоскостопием называют</w:t>
      </w:r>
      <w:r w:rsidR="00A87A36" w:rsidRPr="00433FBB">
        <w:rPr>
          <w:rFonts w:ascii="Times New Roman" w:hAnsi="Times New Roman"/>
          <w:spacing w:val="20"/>
          <w:sz w:val="28"/>
          <w:szCs w:val="28"/>
        </w:rPr>
        <w:t xml:space="preserve"> называется деформацию,заключающуюся в опущении  продольного свода стопы. Плоскостопие может быть врожденным и приобретенным.  Приобретенное плоскостопие может быть:</w:t>
      </w:r>
    </w:p>
    <w:p w:rsidR="00A87A36" w:rsidRPr="00433FBB" w:rsidRDefault="00A87A36" w:rsidP="00433FBB">
      <w:pPr>
        <w:pStyle w:val="a3"/>
        <w:numPr>
          <w:ilvl w:val="0"/>
          <w:numId w:val="14"/>
        </w:numPr>
        <w:ind w:left="142" w:right="-92"/>
        <w:jc w:val="both"/>
        <w:rPr>
          <w:rFonts w:ascii="Times New Roman" w:hAnsi="Times New Roman"/>
          <w:spacing w:val="20"/>
          <w:sz w:val="28"/>
          <w:szCs w:val="28"/>
        </w:rPr>
      </w:pPr>
      <w:r w:rsidRPr="00433FBB">
        <w:rPr>
          <w:rFonts w:ascii="Times New Roman" w:hAnsi="Times New Roman"/>
          <w:spacing w:val="20"/>
          <w:sz w:val="28"/>
          <w:szCs w:val="28"/>
        </w:rPr>
        <w:t>статическим</w:t>
      </w:r>
    </w:p>
    <w:p w:rsidR="00A87A36" w:rsidRPr="00433FBB" w:rsidRDefault="00A87A36" w:rsidP="00433FBB">
      <w:pPr>
        <w:pStyle w:val="a3"/>
        <w:numPr>
          <w:ilvl w:val="0"/>
          <w:numId w:val="14"/>
        </w:numPr>
        <w:ind w:left="142" w:right="-92"/>
        <w:jc w:val="both"/>
        <w:rPr>
          <w:rFonts w:ascii="Times New Roman" w:hAnsi="Times New Roman"/>
          <w:spacing w:val="20"/>
          <w:sz w:val="28"/>
          <w:szCs w:val="28"/>
        </w:rPr>
      </w:pPr>
      <w:r w:rsidRPr="00433FBB">
        <w:rPr>
          <w:rFonts w:ascii="Times New Roman" w:hAnsi="Times New Roman"/>
          <w:spacing w:val="20"/>
          <w:sz w:val="28"/>
          <w:szCs w:val="28"/>
        </w:rPr>
        <w:t>травматическим</w:t>
      </w:r>
    </w:p>
    <w:p w:rsidR="00A87A36" w:rsidRPr="00433FBB" w:rsidRDefault="00A87A36" w:rsidP="00433FBB">
      <w:pPr>
        <w:pStyle w:val="a3"/>
        <w:numPr>
          <w:ilvl w:val="0"/>
          <w:numId w:val="14"/>
        </w:numPr>
        <w:ind w:left="142" w:right="-92"/>
        <w:jc w:val="both"/>
        <w:rPr>
          <w:rFonts w:ascii="Times New Roman" w:hAnsi="Times New Roman"/>
          <w:spacing w:val="20"/>
          <w:sz w:val="28"/>
          <w:szCs w:val="28"/>
        </w:rPr>
      </w:pPr>
      <w:r w:rsidRPr="00433FBB">
        <w:rPr>
          <w:rFonts w:ascii="Times New Roman" w:hAnsi="Times New Roman"/>
          <w:spacing w:val="20"/>
          <w:sz w:val="28"/>
          <w:szCs w:val="28"/>
        </w:rPr>
        <w:t>паралитическим</w:t>
      </w:r>
    </w:p>
    <w:p w:rsidR="00A87A36" w:rsidRPr="00433FBB" w:rsidRDefault="00A87A36" w:rsidP="00433FBB">
      <w:pPr>
        <w:pStyle w:val="a3"/>
        <w:ind w:left="142" w:right="-92"/>
        <w:jc w:val="both"/>
        <w:rPr>
          <w:rFonts w:ascii="Times New Roman" w:hAnsi="Times New Roman"/>
          <w:spacing w:val="20"/>
          <w:sz w:val="28"/>
          <w:szCs w:val="28"/>
        </w:rPr>
      </w:pPr>
      <w:r w:rsidRPr="00433FBB">
        <w:rPr>
          <w:rFonts w:ascii="Times New Roman" w:hAnsi="Times New Roman"/>
          <w:spacing w:val="20"/>
          <w:sz w:val="28"/>
          <w:szCs w:val="28"/>
        </w:rPr>
        <w:t>Также выделяют одно- и двухстороннее плоскостопие.  Плоскостопие поперечного  свода стопы большинством автором в самостоятельную форму не выделяется</w:t>
      </w:r>
      <w:r w:rsidR="00F06173" w:rsidRPr="00433FBB">
        <w:rPr>
          <w:rFonts w:ascii="Times New Roman" w:hAnsi="Times New Roman"/>
          <w:spacing w:val="20"/>
          <w:sz w:val="28"/>
          <w:szCs w:val="28"/>
        </w:rPr>
        <w:t xml:space="preserve">. </w:t>
      </w:r>
    </w:p>
    <w:p w:rsidR="00F06173" w:rsidRPr="00433FBB" w:rsidRDefault="00F06173" w:rsidP="00433FBB">
      <w:pPr>
        <w:pStyle w:val="a3"/>
        <w:ind w:left="142" w:right="-92"/>
        <w:jc w:val="both"/>
        <w:rPr>
          <w:rFonts w:ascii="Times New Roman" w:hAnsi="Times New Roman"/>
          <w:spacing w:val="20"/>
          <w:sz w:val="28"/>
          <w:szCs w:val="28"/>
        </w:rPr>
      </w:pPr>
      <w:r w:rsidRPr="00433FBB">
        <w:rPr>
          <w:rFonts w:ascii="Times New Roman" w:hAnsi="Times New Roman"/>
          <w:spacing w:val="20"/>
          <w:sz w:val="28"/>
          <w:szCs w:val="28"/>
        </w:rPr>
        <w:lastRenderedPageBreak/>
        <w:t>Статическое плоскостопие выявляется довольно часто – им страдают до 37% детей.  Этиологические факторы выделяют как эндогенные, так и экзогенные, к числу которых относятся неравномерные нагрузки на стопу, гиподинамия, несоответствие веса. нашение тесной неудобной обуви</w:t>
      </w:r>
      <w:r w:rsidR="00FC2588" w:rsidRPr="00433FBB">
        <w:rPr>
          <w:rFonts w:ascii="Times New Roman" w:hAnsi="Times New Roman"/>
          <w:spacing w:val="20"/>
          <w:sz w:val="28"/>
          <w:szCs w:val="28"/>
        </w:rPr>
        <w:t>, сопутствующие сосудистые патологии нижних конечностей и т.д.  Ведущей профилактической мерой является своевременное выявление плоскостопия на ранних стадиях с помощью плантографии.  Плоскостопие при отсутствии лечения может привести к деформации скелета нижней конечности вплоть до косолапости, нарушению трофики и иннервации тканей конечности.</w:t>
      </w: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746B57" w:rsidRPr="00433FBB" w:rsidRDefault="00746B57" w:rsidP="00433FBB">
      <w:pPr>
        <w:shd w:val="clear" w:color="auto" w:fill="FFFFFF"/>
        <w:spacing w:line="326" w:lineRule="exact"/>
        <w:ind w:left="142" w:right="-92"/>
        <w:jc w:val="both"/>
        <w:rPr>
          <w:b/>
          <w:i/>
          <w:color w:val="000000"/>
          <w:spacing w:val="20"/>
          <w:sz w:val="28"/>
          <w:szCs w:val="28"/>
        </w:rPr>
      </w:pPr>
      <w:r w:rsidRPr="00433FBB">
        <w:rPr>
          <w:b/>
          <w:i/>
          <w:spacing w:val="20"/>
          <w:sz w:val="28"/>
          <w:szCs w:val="28"/>
        </w:rPr>
        <w:br/>
      </w:r>
    </w:p>
    <w:p w:rsidR="00607452" w:rsidRPr="00433FBB" w:rsidRDefault="00607452" w:rsidP="00433FBB">
      <w:pPr>
        <w:shd w:val="clear" w:color="auto" w:fill="FFFFFF"/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br/>
      </w:r>
    </w:p>
    <w:p w:rsidR="00607452" w:rsidRPr="00433FBB" w:rsidRDefault="00607452" w:rsidP="00433FBB">
      <w:pPr>
        <w:shd w:val="clear" w:color="auto" w:fill="FFFFFF"/>
        <w:spacing w:before="336"/>
        <w:ind w:left="142" w:right="-92"/>
        <w:jc w:val="both"/>
        <w:rPr>
          <w:color w:val="000000"/>
          <w:spacing w:val="20"/>
          <w:sz w:val="28"/>
          <w:szCs w:val="28"/>
        </w:rPr>
      </w:pPr>
    </w:p>
    <w:p w:rsidR="00473297" w:rsidRPr="00433FBB" w:rsidRDefault="00473297" w:rsidP="00433FBB">
      <w:pPr>
        <w:shd w:val="clear" w:color="auto" w:fill="FFFFFF"/>
        <w:spacing w:before="336"/>
        <w:ind w:left="142" w:right="-92"/>
        <w:jc w:val="both"/>
        <w:rPr>
          <w:b/>
          <w:i/>
          <w:spacing w:val="20"/>
          <w:sz w:val="28"/>
          <w:szCs w:val="28"/>
        </w:rPr>
      </w:pPr>
    </w:p>
    <w:p w:rsidR="000C56E7" w:rsidRPr="00433FBB" w:rsidRDefault="000C56E7" w:rsidP="00433FBB">
      <w:pPr>
        <w:shd w:val="clear" w:color="auto" w:fill="FFFFFF"/>
        <w:spacing w:before="336"/>
        <w:ind w:left="142" w:right="-92"/>
        <w:jc w:val="both"/>
        <w:rPr>
          <w:spacing w:val="20"/>
          <w:sz w:val="28"/>
          <w:szCs w:val="28"/>
        </w:rPr>
      </w:pPr>
    </w:p>
    <w:p w:rsidR="00473297" w:rsidRPr="00433FBB" w:rsidRDefault="00473297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p w:rsidR="00FC2588" w:rsidRPr="00433FBB" w:rsidRDefault="00FC2588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  <w:r w:rsidRPr="00433FBB">
        <w:rPr>
          <w:b/>
          <w:color w:val="000000"/>
          <w:spacing w:val="20"/>
          <w:sz w:val="28"/>
          <w:szCs w:val="28"/>
        </w:rPr>
        <w:t xml:space="preserve">     </w:t>
      </w:r>
    </w:p>
    <w:p w:rsidR="00FC2588" w:rsidRPr="00433FBB" w:rsidRDefault="00FC2588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433FBB" w:rsidRDefault="00FC2588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  <w:r w:rsidRPr="00433FBB">
        <w:rPr>
          <w:b/>
          <w:color w:val="000000"/>
          <w:spacing w:val="20"/>
          <w:sz w:val="28"/>
          <w:szCs w:val="28"/>
        </w:rPr>
        <w:t xml:space="preserve">   </w:t>
      </w:r>
    </w:p>
    <w:p w:rsidR="00433FBB" w:rsidRDefault="00433FBB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433FBB" w:rsidRDefault="00433FBB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881EFF" w:rsidRDefault="00881EFF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957EB6" w:rsidRDefault="00957EB6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</w:p>
    <w:p w:rsidR="00FC2588" w:rsidRPr="00433FBB" w:rsidRDefault="00FC2588" w:rsidP="00433FBB">
      <w:pPr>
        <w:shd w:val="clear" w:color="auto" w:fill="FFFFFF"/>
        <w:spacing w:line="326" w:lineRule="exact"/>
        <w:ind w:left="142" w:right="-92"/>
        <w:jc w:val="both"/>
        <w:rPr>
          <w:b/>
          <w:color w:val="000000"/>
          <w:spacing w:val="20"/>
          <w:sz w:val="28"/>
          <w:szCs w:val="28"/>
        </w:rPr>
      </w:pPr>
      <w:r w:rsidRPr="00433FBB">
        <w:rPr>
          <w:b/>
          <w:color w:val="000000"/>
          <w:spacing w:val="20"/>
          <w:sz w:val="28"/>
          <w:szCs w:val="28"/>
        </w:rPr>
        <w:lastRenderedPageBreak/>
        <w:t>Профилактика деформаций скелета у детей и подростков:</w:t>
      </w:r>
    </w:p>
    <w:p w:rsidR="00FC2588" w:rsidRPr="00433FBB" w:rsidRDefault="00FC2588" w:rsidP="00433FBB">
      <w:pPr>
        <w:shd w:val="clear" w:color="auto" w:fill="FFFFFF"/>
        <w:spacing w:line="326" w:lineRule="exact"/>
        <w:ind w:left="142" w:right="-92" w:firstLine="754"/>
        <w:jc w:val="both"/>
        <w:rPr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1) в 1-5 классах необходимо 2-3 раза прерывать урок на 1 - 2 минуты, выполняя с детьми упражнения для глаз и позвоночника, или давая им возможность подвигаться. В 6-8 классах достаточно одного перерыва на 1-2 минуты в середине урока, который также можно посвятить гимнастике. В 9-11 классах можно обойтись без перерыва, но нельзя использовать перемену в качестве учебного времени;</w:t>
      </w:r>
    </w:p>
    <w:p w:rsidR="00FC2588" w:rsidRPr="00433FBB" w:rsidRDefault="00FC2588" w:rsidP="00433FBB">
      <w:pPr>
        <w:numPr>
          <w:ilvl w:val="0"/>
          <w:numId w:val="5"/>
        </w:numPr>
        <w:shd w:val="clear" w:color="auto" w:fill="FFFFFF"/>
        <w:tabs>
          <w:tab w:val="left" w:pos="1190"/>
        </w:tabs>
        <w:spacing w:line="326" w:lineRule="exact"/>
        <w:ind w:left="142" w:right="-92" w:firstLine="85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школьные   учителя,   особенно   младших  классов,   должны</w:t>
      </w:r>
      <w:r w:rsidRPr="00433FBB">
        <w:rPr>
          <w:color w:val="000000"/>
          <w:spacing w:val="20"/>
          <w:sz w:val="28"/>
          <w:szCs w:val="28"/>
        </w:rPr>
        <w:br/>
        <w:t>регулярно   напоминать   ученикам   о   необходимости   поддержания</w:t>
      </w:r>
      <w:r w:rsidRPr="00433FBB">
        <w:rPr>
          <w:color w:val="000000"/>
          <w:spacing w:val="20"/>
          <w:sz w:val="28"/>
          <w:szCs w:val="28"/>
        </w:rPr>
        <w:br/>
        <w:t>правильной осанки;</w:t>
      </w:r>
    </w:p>
    <w:p w:rsidR="00FC2588" w:rsidRPr="00433FBB" w:rsidRDefault="00FC2588" w:rsidP="00433FBB">
      <w:pPr>
        <w:numPr>
          <w:ilvl w:val="0"/>
          <w:numId w:val="5"/>
        </w:numPr>
        <w:shd w:val="clear" w:color="auto" w:fill="FFFFFF"/>
        <w:tabs>
          <w:tab w:val="left" w:pos="1190"/>
        </w:tabs>
        <w:spacing w:line="326" w:lineRule="exact"/>
        <w:ind w:left="142" w:right="-92" w:firstLine="85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школьную мебель необходимо подбирать по росту каждому</w:t>
      </w:r>
      <w:r w:rsidRPr="00433FBB">
        <w:rPr>
          <w:color w:val="000000"/>
          <w:spacing w:val="20"/>
          <w:sz w:val="28"/>
          <w:szCs w:val="28"/>
        </w:rPr>
        <w:br/>
        <w:t>ребенку. В кабинетах младшей школы должна стоять мебель категории</w:t>
      </w:r>
    </w:p>
    <w:p w:rsidR="00FC2588" w:rsidRPr="00433FBB" w:rsidRDefault="00FC2588" w:rsidP="00433FBB">
      <w:pPr>
        <w:shd w:val="clear" w:color="auto" w:fill="FFFFFF"/>
        <w:tabs>
          <w:tab w:val="left" w:leader="underscore" w:pos="8218"/>
        </w:tabs>
        <w:spacing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А-Б), в</w:t>
      </w:r>
      <w:r w:rsidRPr="00433FBB">
        <w:rPr>
          <w:spacing w:val="20"/>
          <w:sz w:val="28"/>
          <w:szCs w:val="28"/>
        </w:rPr>
        <w:t xml:space="preserve"> </w:t>
      </w:r>
      <w:r w:rsidRPr="00433FBB">
        <w:rPr>
          <w:color w:val="000000"/>
          <w:spacing w:val="20"/>
          <w:sz w:val="28"/>
          <w:szCs w:val="28"/>
        </w:rPr>
        <w:t>кабинетах средней школы категории Б-Г, и в кабинетах старшей школы категории В-Д;</w:t>
      </w:r>
    </w:p>
    <w:p w:rsidR="00FC2588" w:rsidRPr="00433FBB" w:rsidRDefault="00FC2588" w:rsidP="00433FBB">
      <w:pPr>
        <w:numPr>
          <w:ilvl w:val="0"/>
          <w:numId w:val="6"/>
        </w:numPr>
        <w:shd w:val="clear" w:color="auto" w:fill="FFFFFF"/>
        <w:tabs>
          <w:tab w:val="left" w:pos="1190"/>
        </w:tabs>
        <w:spacing w:line="326" w:lineRule="exact"/>
        <w:ind w:left="142" w:right="-92" w:firstLine="85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целесообразно    проводить    ежегодное    обследование    всех</w:t>
      </w:r>
      <w:r w:rsidRPr="00433FBB">
        <w:rPr>
          <w:color w:val="000000"/>
          <w:spacing w:val="20"/>
          <w:sz w:val="28"/>
          <w:szCs w:val="28"/>
        </w:rPr>
        <w:br/>
        <w:t>учащихся хирургом-ортопедом;</w:t>
      </w:r>
    </w:p>
    <w:p w:rsidR="00FC2588" w:rsidRPr="00433FBB" w:rsidRDefault="00FC2588" w:rsidP="00433FBB">
      <w:pPr>
        <w:numPr>
          <w:ilvl w:val="0"/>
          <w:numId w:val="6"/>
        </w:numPr>
        <w:shd w:val="clear" w:color="auto" w:fill="FFFFFF"/>
        <w:tabs>
          <w:tab w:val="left" w:pos="1190"/>
        </w:tabs>
        <w:spacing w:line="326" w:lineRule="exact"/>
        <w:ind w:left="142" w:right="-92" w:firstLine="85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для детей с выявленными  нарушениями осанки необходимо</w:t>
      </w:r>
      <w:r w:rsidRPr="00433FBB">
        <w:rPr>
          <w:color w:val="000000"/>
          <w:spacing w:val="20"/>
          <w:sz w:val="28"/>
          <w:szCs w:val="28"/>
        </w:rPr>
        <w:br/>
        <w:t>организовывать специальные медицинские группы под руководством</w:t>
      </w:r>
      <w:r w:rsidRPr="00433FBB">
        <w:rPr>
          <w:color w:val="000000"/>
          <w:spacing w:val="20"/>
          <w:sz w:val="28"/>
          <w:szCs w:val="28"/>
        </w:rPr>
        <w:br/>
        <w:t>врача ЛФК или тренера-специалиста;</w:t>
      </w:r>
    </w:p>
    <w:p w:rsidR="00FC2588" w:rsidRPr="00433FBB" w:rsidRDefault="00FC2588" w:rsidP="00433FBB">
      <w:pPr>
        <w:numPr>
          <w:ilvl w:val="0"/>
          <w:numId w:val="6"/>
        </w:numPr>
        <w:shd w:val="clear" w:color="auto" w:fill="FFFFFF"/>
        <w:tabs>
          <w:tab w:val="left" w:pos="1190"/>
        </w:tabs>
        <w:spacing w:line="326" w:lineRule="exact"/>
        <w:ind w:left="142" w:right="-92" w:firstLine="85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некоторые упражнения на уроках физкультуры, требующие</w:t>
      </w:r>
      <w:r w:rsidRPr="00433FBB">
        <w:rPr>
          <w:color w:val="000000"/>
          <w:spacing w:val="20"/>
          <w:sz w:val="28"/>
          <w:szCs w:val="28"/>
        </w:rPr>
        <w:br/>
        <w:t>определенных навыков в каких-либо видах спорта, нужно заменить</w:t>
      </w:r>
    </w:p>
    <w:p w:rsidR="00FC2588" w:rsidRPr="00433FBB" w:rsidRDefault="00FC2588" w:rsidP="00433FBB">
      <w:p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упражнениями для укрепления ОДА. По возможности 1-2 четверти в год проводить уроки физкультуры в бассейне;</w:t>
      </w:r>
    </w:p>
    <w:p w:rsidR="00FC2588" w:rsidRPr="00433FBB" w:rsidRDefault="00FC2588" w:rsidP="00433FBB">
      <w:pPr>
        <w:numPr>
          <w:ilvl w:val="0"/>
          <w:numId w:val="7"/>
        </w:numPr>
        <w:shd w:val="clear" w:color="auto" w:fill="FFFFFF"/>
        <w:tabs>
          <w:tab w:val="left" w:pos="1195"/>
        </w:tabs>
        <w:spacing w:line="326" w:lineRule="exact"/>
        <w:ind w:left="142" w:right="-92" w:firstLine="86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в школьное меню включать продукты, богатые кальцием,</w:t>
      </w:r>
      <w:r w:rsidRPr="00433FBB">
        <w:rPr>
          <w:color w:val="000000"/>
          <w:spacing w:val="20"/>
          <w:sz w:val="28"/>
          <w:szCs w:val="28"/>
        </w:rPr>
        <w:br/>
        <w:t>фосфором, витаминами;</w:t>
      </w:r>
    </w:p>
    <w:p w:rsidR="00FC2588" w:rsidRPr="00433FBB" w:rsidRDefault="00FC2588" w:rsidP="00433FBB">
      <w:pPr>
        <w:numPr>
          <w:ilvl w:val="0"/>
          <w:numId w:val="7"/>
        </w:numPr>
        <w:shd w:val="clear" w:color="auto" w:fill="FFFFFF"/>
        <w:tabs>
          <w:tab w:val="left" w:pos="1195"/>
        </w:tabs>
        <w:spacing w:line="326" w:lineRule="exact"/>
        <w:ind w:left="142" w:right="-92" w:firstLine="86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заменить   ученические    сумки    ранцами,    а    приносимые</w:t>
      </w:r>
      <w:r w:rsidRPr="00433FBB">
        <w:rPr>
          <w:color w:val="000000"/>
          <w:spacing w:val="20"/>
          <w:sz w:val="28"/>
          <w:szCs w:val="28"/>
        </w:rPr>
        <w:br/>
        <w:t>учебники распределять между детьми, сидящими за одной партой;</w:t>
      </w:r>
    </w:p>
    <w:p w:rsidR="00FC2588" w:rsidRPr="00433FBB" w:rsidRDefault="00FC2588" w:rsidP="00433FBB">
      <w:pPr>
        <w:numPr>
          <w:ilvl w:val="0"/>
          <w:numId w:val="7"/>
        </w:numPr>
        <w:shd w:val="clear" w:color="auto" w:fill="FFFFFF"/>
        <w:tabs>
          <w:tab w:val="left" w:pos="1195"/>
        </w:tabs>
        <w:spacing w:line="326" w:lineRule="exact"/>
        <w:ind w:left="142" w:right="-92" w:firstLine="869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Детская одежда и обувь должны соответствовать гигиеническим нормативам для детей определенного возраста</w:t>
      </w:r>
    </w:p>
    <w:p w:rsidR="00473297" w:rsidRPr="00433FBB" w:rsidRDefault="00433FBB" w:rsidP="00433FBB">
      <w:pPr>
        <w:shd w:val="clear" w:color="auto" w:fill="FFFFFF"/>
        <w:spacing w:before="1987"/>
        <w:ind w:right="-92"/>
        <w:jc w:val="both"/>
        <w:rPr>
          <w:b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lastRenderedPageBreak/>
        <w:t xml:space="preserve">                    </w:t>
      </w:r>
      <w:r w:rsidR="00FC2588" w:rsidRPr="00433FBB">
        <w:rPr>
          <w:spacing w:val="20"/>
          <w:sz w:val="28"/>
          <w:szCs w:val="28"/>
        </w:rPr>
        <w:t xml:space="preserve"> </w:t>
      </w:r>
      <w:r w:rsidR="00473297" w:rsidRPr="00433FBB">
        <w:rPr>
          <w:b/>
          <w:color w:val="000000"/>
          <w:spacing w:val="20"/>
          <w:sz w:val="28"/>
          <w:szCs w:val="28"/>
        </w:rPr>
        <w:t>СПИСОК ЛИТЕРАТУРЫ</w:t>
      </w:r>
    </w:p>
    <w:p w:rsidR="00473297" w:rsidRPr="00433FBB" w:rsidRDefault="00473297" w:rsidP="00433FBB">
      <w:pPr>
        <w:numPr>
          <w:ilvl w:val="0"/>
          <w:numId w:val="12"/>
        </w:numPr>
        <w:shd w:val="clear" w:color="auto" w:fill="FFFFFF"/>
        <w:tabs>
          <w:tab w:val="left" w:pos="936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М.В Антропова «Гигиена детей и подростков», М: «Медицина», 1982г.</w:t>
      </w:r>
    </w:p>
    <w:p w:rsidR="002029E1" w:rsidRPr="00433FBB" w:rsidRDefault="002029E1" w:rsidP="00433FBB">
      <w:pPr>
        <w:numPr>
          <w:ilvl w:val="0"/>
          <w:numId w:val="12"/>
        </w:numPr>
        <w:shd w:val="clear" w:color="auto" w:fill="FFFFFF"/>
        <w:spacing w:line="326" w:lineRule="exact"/>
        <w:ind w:left="142" w:right="-92"/>
        <w:jc w:val="both"/>
        <w:rPr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В.Н.Кардашенко «Гигиена детей и подростков»,М: Медицина, 1988.</w:t>
      </w:r>
    </w:p>
    <w:p w:rsidR="002029E1" w:rsidRPr="00433FBB" w:rsidRDefault="002029E1" w:rsidP="00433FBB">
      <w:pPr>
        <w:numPr>
          <w:ilvl w:val="0"/>
          <w:numId w:val="12"/>
        </w:numPr>
        <w:shd w:val="clear" w:color="auto" w:fill="FFFFFF"/>
        <w:tabs>
          <w:tab w:val="left" w:pos="1099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spacing w:val="20"/>
          <w:sz w:val="28"/>
          <w:szCs w:val="28"/>
        </w:rPr>
        <w:t>Ю.П. Пивоваров «Гигиена и основы экологии человека.». 1998 г.</w:t>
      </w:r>
    </w:p>
    <w:p w:rsidR="002029E1" w:rsidRPr="00433FBB" w:rsidRDefault="002029E1" w:rsidP="00433FBB">
      <w:pPr>
        <w:numPr>
          <w:ilvl w:val="0"/>
          <w:numId w:val="12"/>
        </w:numPr>
        <w:shd w:val="clear" w:color="auto" w:fill="FFFFFF"/>
        <w:tabs>
          <w:tab w:val="left" w:pos="1099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М.Г.Привес «Анатомия человека» СПб «Гиппократ», 2001г.</w:t>
      </w:r>
    </w:p>
    <w:p w:rsidR="002029E1" w:rsidRPr="00433FBB" w:rsidRDefault="002029E1" w:rsidP="00433FB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ind w:left="142" w:right="-92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Штурм В.А. «Врожденные заболевания и аномалии развития костно-суставного аппарата у детей и их лечение.» Автореф. докт. дисс. Л., 1984. </w:t>
      </w:r>
    </w:p>
    <w:p w:rsidR="002029E1" w:rsidRPr="00433FBB" w:rsidRDefault="002029E1" w:rsidP="00433FB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ind w:left="142" w:right="-92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 xml:space="preserve">Абальмасова Е.В.  «Деформации опорно-двигательного аппарата и причины их происхождения.» Ташкент, 1976. </w:t>
      </w:r>
    </w:p>
    <w:p w:rsidR="00473297" w:rsidRPr="00433FBB" w:rsidRDefault="00473297" w:rsidP="00433FBB">
      <w:pPr>
        <w:numPr>
          <w:ilvl w:val="0"/>
          <w:numId w:val="12"/>
        </w:numPr>
        <w:shd w:val="clear" w:color="auto" w:fill="FFFFFF"/>
        <w:tabs>
          <w:tab w:val="left" w:pos="936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АА.Яковлева «Предупреждение болезней суставов у детей», М:</w:t>
      </w:r>
      <w:r w:rsidRPr="00433FBB">
        <w:rPr>
          <w:color w:val="000000"/>
          <w:spacing w:val="20"/>
          <w:sz w:val="28"/>
          <w:szCs w:val="28"/>
        </w:rPr>
        <w:br/>
        <w:t>Медицина, 197 5.</w:t>
      </w:r>
    </w:p>
    <w:p w:rsidR="002029E1" w:rsidRPr="00433FBB" w:rsidRDefault="002029E1" w:rsidP="00433FBB">
      <w:pPr>
        <w:numPr>
          <w:ilvl w:val="0"/>
          <w:numId w:val="12"/>
        </w:numPr>
        <w:shd w:val="clear" w:color="auto" w:fill="FFFFFF"/>
        <w:tabs>
          <w:tab w:val="left" w:pos="936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В.А.Епифанова        «ЛФК        и        врачебный        контроль»,</w:t>
      </w:r>
      <w:r w:rsidRPr="00433FBB">
        <w:rPr>
          <w:color w:val="000000"/>
          <w:spacing w:val="20"/>
          <w:sz w:val="28"/>
          <w:szCs w:val="28"/>
        </w:rPr>
        <w:br/>
        <w:t>М:Медицина, 1990 .</w:t>
      </w:r>
    </w:p>
    <w:p w:rsidR="002029E1" w:rsidRPr="00433FBB" w:rsidRDefault="002029E1" w:rsidP="00433FBB">
      <w:pPr>
        <w:numPr>
          <w:ilvl w:val="0"/>
          <w:numId w:val="12"/>
        </w:numPr>
        <w:shd w:val="clear" w:color="auto" w:fill="FFFFFF"/>
        <w:tabs>
          <w:tab w:val="left" w:pos="936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А.М.Вейн «Заболевания вегетативной нервной системы»,</w:t>
      </w:r>
      <w:r w:rsidRPr="00433FBB">
        <w:rPr>
          <w:color w:val="000000"/>
          <w:spacing w:val="20"/>
          <w:sz w:val="28"/>
          <w:szCs w:val="28"/>
        </w:rPr>
        <w:br/>
        <w:t>М: Медицина, 1991.</w:t>
      </w:r>
    </w:p>
    <w:p w:rsidR="00473297" w:rsidRPr="00433FBB" w:rsidRDefault="00473297" w:rsidP="00433FBB">
      <w:pPr>
        <w:numPr>
          <w:ilvl w:val="0"/>
          <w:numId w:val="12"/>
        </w:numPr>
        <w:shd w:val="clear" w:color="auto" w:fill="FFFFFF"/>
        <w:tabs>
          <w:tab w:val="left" w:pos="936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Р.Нордерман « Боль в спине», М: Медицина, 1991.</w:t>
      </w:r>
    </w:p>
    <w:p w:rsidR="00473297" w:rsidRPr="00433FBB" w:rsidRDefault="00473297" w:rsidP="00433FBB">
      <w:pPr>
        <w:numPr>
          <w:ilvl w:val="0"/>
          <w:numId w:val="12"/>
        </w:numPr>
        <w:shd w:val="clear" w:color="auto" w:fill="FFFFFF"/>
        <w:tabs>
          <w:tab w:val="left" w:pos="936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П.П.Пригун «Головокружение»,Минск «Беларусь», 1998.</w:t>
      </w:r>
    </w:p>
    <w:p w:rsidR="00473297" w:rsidRPr="00433FBB" w:rsidRDefault="00473297" w:rsidP="00433FBB">
      <w:pPr>
        <w:numPr>
          <w:ilvl w:val="0"/>
          <w:numId w:val="12"/>
        </w:numPr>
        <w:shd w:val="clear" w:color="auto" w:fill="FFFFFF"/>
        <w:tabs>
          <w:tab w:val="left" w:pos="1099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ГОСТ 11015-93 «Столы ученические.Типы и функциональные</w:t>
      </w:r>
      <w:r w:rsidRPr="00433FBB">
        <w:rPr>
          <w:color w:val="000000"/>
          <w:spacing w:val="20"/>
          <w:sz w:val="28"/>
          <w:szCs w:val="28"/>
        </w:rPr>
        <w:br/>
        <w:t>размеры».</w:t>
      </w:r>
    </w:p>
    <w:p w:rsidR="00473297" w:rsidRPr="00433FBB" w:rsidRDefault="00473297" w:rsidP="00433FBB">
      <w:pPr>
        <w:numPr>
          <w:ilvl w:val="0"/>
          <w:numId w:val="12"/>
        </w:numPr>
        <w:shd w:val="clear" w:color="auto" w:fill="FFFFFF"/>
        <w:tabs>
          <w:tab w:val="left" w:pos="1099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  <w:r w:rsidRPr="00433FBB">
        <w:rPr>
          <w:color w:val="000000"/>
          <w:spacing w:val="20"/>
          <w:sz w:val="28"/>
          <w:szCs w:val="28"/>
        </w:rPr>
        <w:t>ГОСТ       11016-93       «Стулья      ученические.      Типы      и</w:t>
      </w:r>
      <w:r w:rsidRPr="00433FBB">
        <w:rPr>
          <w:color w:val="000000"/>
          <w:spacing w:val="20"/>
          <w:sz w:val="28"/>
          <w:szCs w:val="28"/>
        </w:rPr>
        <w:br/>
        <w:t>функциональные размеры».</w:t>
      </w:r>
    </w:p>
    <w:p w:rsidR="00473297" w:rsidRPr="00433FBB" w:rsidRDefault="00473297" w:rsidP="00433FBB">
      <w:pPr>
        <w:shd w:val="clear" w:color="auto" w:fill="FFFFFF"/>
        <w:tabs>
          <w:tab w:val="left" w:pos="1099"/>
        </w:tabs>
        <w:spacing w:line="326" w:lineRule="exact"/>
        <w:ind w:left="142" w:right="-92"/>
        <w:jc w:val="both"/>
        <w:rPr>
          <w:color w:val="000000"/>
          <w:spacing w:val="20"/>
          <w:sz w:val="28"/>
          <w:szCs w:val="28"/>
        </w:rPr>
      </w:pPr>
    </w:p>
    <w:p w:rsidR="00473297" w:rsidRPr="00433FBB" w:rsidRDefault="00473297" w:rsidP="00433FBB">
      <w:pPr>
        <w:shd w:val="clear" w:color="auto" w:fill="FFFFFF"/>
        <w:spacing w:before="336" w:line="326" w:lineRule="exact"/>
        <w:ind w:left="142" w:right="-92"/>
        <w:jc w:val="both"/>
        <w:rPr>
          <w:spacing w:val="20"/>
          <w:sz w:val="28"/>
          <w:szCs w:val="28"/>
        </w:rPr>
      </w:pPr>
    </w:p>
    <w:sectPr w:rsidR="00473297" w:rsidRPr="00433FBB">
      <w:footerReference w:type="even" r:id="rId8"/>
      <w:footerReference w:type="default" r:id="rId9"/>
      <w:type w:val="continuous"/>
      <w:pgSz w:w="11909" w:h="16834"/>
      <w:pgMar w:top="1440" w:right="1385" w:bottom="720" w:left="182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FF" w:rsidRDefault="001B7AFF">
      <w:r>
        <w:separator/>
      </w:r>
    </w:p>
  </w:endnote>
  <w:endnote w:type="continuationSeparator" w:id="0">
    <w:p w:rsidR="001B7AFF" w:rsidRDefault="001B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B6" w:rsidRDefault="00957EB6" w:rsidP="008E7C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7EB6" w:rsidRDefault="00957EB6" w:rsidP="00FC25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B6" w:rsidRDefault="00957EB6" w:rsidP="008E7C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038">
      <w:rPr>
        <w:rStyle w:val="a6"/>
        <w:noProof/>
      </w:rPr>
      <w:t>2</w:t>
    </w:r>
    <w:r>
      <w:rPr>
        <w:rStyle w:val="a6"/>
      </w:rPr>
      <w:fldChar w:fldCharType="end"/>
    </w:r>
  </w:p>
  <w:p w:rsidR="00957EB6" w:rsidRDefault="00957EB6" w:rsidP="00FC25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FF" w:rsidRDefault="001B7AFF">
      <w:r>
        <w:separator/>
      </w:r>
    </w:p>
  </w:footnote>
  <w:footnote w:type="continuationSeparator" w:id="0">
    <w:p w:rsidR="001B7AFF" w:rsidRDefault="001B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525"/>
    <w:multiLevelType w:val="hybridMultilevel"/>
    <w:tmpl w:val="2CF2B860"/>
    <w:lvl w:ilvl="0" w:tplc="863C52C2">
      <w:start w:val="10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A3508"/>
    <w:multiLevelType w:val="singleLevel"/>
    <w:tmpl w:val="82BAAAB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07ED2E5E"/>
    <w:multiLevelType w:val="singleLevel"/>
    <w:tmpl w:val="FB4E9DCE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0E34EBA"/>
    <w:multiLevelType w:val="hybridMultilevel"/>
    <w:tmpl w:val="F2126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B719D"/>
    <w:multiLevelType w:val="singleLevel"/>
    <w:tmpl w:val="B6929B76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2FBD1B58"/>
    <w:multiLevelType w:val="hybridMultilevel"/>
    <w:tmpl w:val="7E167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C442D"/>
    <w:multiLevelType w:val="singleLevel"/>
    <w:tmpl w:val="8D26508A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3EE06652"/>
    <w:multiLevelType w:val="hybridMultilevel"/>
    <w:tmpl w:val="4AEA4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9E2360"/>
    <w:multiLevelType w:val="hybridMultilevel"/>
    <w:tmpl w:val="97F621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A23A5C"/>
    <w:multiLevelType w:val="singleLevel"/>
    <w:tmpl w:val="2666853E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BD57F53"/>
    <w:multiLevelType w:val="singleLevel"/>
    <w:tmpl w:val="863C52C2"/>
    <w:lvl w:ilvl="0">
      <w:start w:val="10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54DA00BB"/>
    <w:multiLevelType w:val="multilevel"/>
    <w:tmpl w:val="BF32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246FD"/>
    <w:multiLevelType w:val="hybridMultilevel"/>
    <w:tmpl w:val="2416BE30"/>
    <w:lvl w:ilvl="0" w:tplc="863C52C2">
      <w:start w:val="10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40C51"/>
    <w:multiLevelType w:val="hybridMultilevel"/>
    <w:tmpl w:val="5D8E85B6"/>
    <w:lvl w:ilvl="0" w:tplc="863C52C2">
      <w:start w:val="10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26FBF"/>
    <w:multiLevelType w:val="hybridMultilevel"/>
    <w:tmpl w:val="941ECE4E"/>
    <w:lvl w:ilvl="0" w:tplc="863C52C2">
      <w:start w:val="10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DF5AD2"/>
    <w:multiLevelType w:val="singleLevel"/>
    <w:tmpl w:val="D6A405B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69DE370D"/>
    <w:multiLevelType w:val="singleLevel"/>
    <w:tmpl w:val="644084E8"/>
    <w:lvl w:ilvl="0">
      <w:start w:val="7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7">
    <w:nsid w:val="7AAA1400"/>
    <w:multiLevelType w:val="singleLevel"/>
    <w:tmpl w:val="0C30DBD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>
    <w:nsid w:val="7EBA6742"/>
    <w:multiLevelType w:val="hybridMultilevel"/>
    <w:tmpl w:val="5B924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7"/>
  </w:num>
  <w:num w:numId="5">
    <w:abstractNumId w:val="2"/>
  </w:num>
  <w:num w:numId="6">
    <w:abstractNumId w:val="9"/>
  </w:num>
  <w:num w:numId="7">
    <w:abstractNumId w:val="16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73"/>
    <w:rsid w:val="000C56E7"/>
    <w:rsid w:val="001076BA"/>
    <w:rsid w:val="001B7AFF"/>
    <w:rsid w:val="002029E1"/>
    <w:rsid w:val="00255FAC"/>
    <w:rsid w:val="00283CE2"/>
    <w:rsid w:val="0029277E"/>
    <w:rsid w:val="00297F5C"/>
    <w:rsid w:val="00433FBB"/>
    <w:rsid w:val="00473297"/>
    <w:rsid w:val="005B5712"/>
    <w:rsid w:val="005F49F0"/>
    <w:rsid w:val="00607452"/>
    <w:rsid w:val="00746B57"/>
    <w:rsid w:val="007B6038"/>
    <w:rsid w:val="007D2CFD"/>
    <w:rsid w:val="007D7D5F"/>
    <w:rsid w:val="00833BD0"/>
    <w:rsid w:val="00881EFF"/>
    <w:rsid w:val="008E7C2F"/>
    <w:rsid w:val="009008CB"/>
    <w:rsid w:val="00913E34"/>
    <w:rsid w:val="009425E5"/>
    <w:rsid w:val="00957EB6"/>
    <w:rsid w:val="00A87A36"/>
    <w:rsid w:val="00B06C81"/>
    <w:rsid w:val="00BC14D9"/>
    <w:rsid w:val="00D12373"/>
    <w:rsid w:val="00D646DA"/>
    <w:rsid w:val="00DD552C"/>
    <w:rsid w:val="00F06173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5FAC"/>
    <w:pPr>
      <w:keepNext/>
      <w:widowControl/>
      <w:autoSpaceDE/>
      <w:autoSpaceDN/>
      <w:adjustRightInd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255FAC"/>
    <w:pPr>
      <w:keepNext/>
      <w:widowControl/>
      <w:autoSpaceDE/>
      <w:autoSpaceDN/>
      <w:adjustRightInd/>
      <w:spacing w:before="100" w:after="100"/>
      <w:outlineLvl w:val="3"/>
    </w:pPr>
    <w:rPr>
      <w:b/>
      <w:snapToGrid w:val="0"/>
      <w:sz w:val="28"/>
    </w:rPr>
  </w:style>
  <w:style w:type="paragraph" w:styleId="a3">
    <w:name w:val="Plain Text"/>
    <w:basedOn w:val="a"/>
    <w:rsid w:val="00A87A36"/>
    <w:pPr>
      <w:widowControl/>
      <w:autoSpaceDE/>
      <w:autoSpaceDN/>
      <w:adjustRightInd/>
    </w:pPr>
    <w:rPr>
      <w:rFonts w:ascii="Courier New" w:hAnsi="Courier New"/>
    </w:rPr>
  </w:style>
  <w:style w:type="paragraph" w:styleId="a4">
    <w:name w:val="header"/>
    <w:basedOn w:val="a"/>
    <w:rsid w:val="00FC258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C25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2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5FAC"/>
    <w:pPr>
      <w:keepNext/>
      <w:widowControl/>
      <w:autoSpaceDE/>
      <w:autoSpaceDN/>
      <w:adjustRightInd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255FAC"/>
    <w:pPr>
      <w:keepNext/>
      <w:widowControl/>
      <w:autoSpaceDE/>
      <w:autoSpaceDN/>
      <w:adjustRightInd/>
      <w:spacing w:before="100" w:after="100"/>
      <w:outlineLvl w:val="3"/>
    </w:pPr>
    <w:rPr>
      <w:b/>
      <w:snapToGrid w:val="0"/>
      <w:sz w:val="28"/>
    </w:rPr>
  </w:style>
  <w:style w:type="paragraph" w:styleId="a3">
    <w:name w:val="Plain Text"/>
    <w:basedOn w:val="a"/>
    <w:rsid w:val="00A87A36"/>
    <w:pPr>
      <w:widowControl/>
      <w:autoSpaceDE/>
      <w:autoSpaceDN/>
      <w:adjustRightInd/>
    </w:pPr>
    <w:rPr>
      <w:rFonts w:ascii="Courier New" w:hAnsi="Courier New"/>
    </w:rPr>
  </w:style>
  <w:style w:type="paragraph" w:styleId="a4">
    <w:name w:val="header"/>
    <w:basedOn w:val="a"/>
    <w:rsid w:val="00FC258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C25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Nasarenco Family Inc.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Для всех</dc:creator>
  <cp:lastModifiedBy>Igor</cp:lastModifiedBy>
  <cp:revision>2</cp:revision>
  <dcterms:created xsi:type="dcterms:W3CDTF">2024-04-11T11:01:00Z</dcterms:created>
  <dcterms:modified xsi:type="dcterms:W3CDTF">2024-04-11T11:01:00Z</dcterms:modified>
</cp:coreProperties>
</file>