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Введение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 Асмолов представляет собой современного психолога, который выступает как специалист с особой культурой мышления, культурой неклассического историко-эволюционного подхода в психологии. Он считает, что психология личности формируется на к</w:t>
      </w:r>
      <w:r>
        <w:rPr>
          <w:sz w:val="28"/>
          <w:szCs w:val="28"/>
          <w:lang w:val="ru-RU"/>
        </w:rPr>
        <w:t xml:space="preserve">лючевых идеях историко-эволюционного подхода. В своих лекциях А. Асмолов, размышляя над вопросом, для чего же нужна психология, называет психологию не просто наукой, а культурой и творчеством. И предпочитает рассматривать психологию личности именно в этом </w:t>
      </w:r>
      <w:r>
        <w:rPr>
          <w:sz w:val="28"/>
          <w:szCs w:val="28"/>
          <w:lang w:val="ru-RU"/>
        </w:rPr>
        <w:t>ключе. [3]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 Асмолов верит, что мифы и метафоры порой лучше передают смысл мировоззрения человека, чем самые строгие научные статьи. К таким мифам относится одна из притч о великом баснописце Эллады Эзопе.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 Эзоп, добившийся свободы благодаря сво</w:t>
      </w:r>
      <w:r>
        <w:rPr>
          <w:sz w:val="28"/>
          <w:szCs w:val="28"/>
          <w:lang w:val="ru-RU"/>
        </w:rPr>
        <w:t>ей мудрости, из-за происков злой воли и коварства оказывается ложно обвиненным в воровстве. И тогда он задает вопрос схватившим его стражам храма: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Какая участь за кражу уготовлена рабу?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Раба побьют за прегрешение палками и вернут хозяину, - отвечают стражи</w:t>
      </w:r>
      <w:r>
        <w:rPr>
          <w:sz w:val="28"/>
          <w:szCs w:val="28"/>
          <w:lang w:val="ru-RU"/>
        </w:rPr>
        <w:t>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что ждет за тот же проступок свободного человека? - спрашивает окруживших его стражей Эзоп.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законам Эллады свободного человека за кражу сбрасывают со скалы в пропасть, - говорят стражи.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Скажи, скажи скорей, что ты мой раб, и останешься жив, - уговар</w:t>
      </w:r>
      <w:r>
        <w:rPr>
          <w:sz w:val="28"/>
          <w:szCs w:val="28"/>
          <w:lang w:val="ru-RU"/>
        </w:rPr>
        <w:t>ивает Эзопа его бывший хозяин.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ответ на это предложение Эзоп поворачивается к стражам и говорит: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здесь пропасть для свободного человека...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Эзопа - это выбор индивидуальности, приоткрывающий суть проходящей темы, актуальность которой как никогда</w:t>
      </w:r>
      <w:r>
        <w:rPr>
          <w:sz w:val="28"/>
          <w:szCs w:val="28"/>
          <w:lang w:val="ru-RU"/>
        </w:rPr>
        <w:t xml:space="preserve"> остра и в наше время: </w:t>
      </w:r>
      <w:r>
        <w:rPr>
          <w:sz w:val="28"/>
          <w:szCs w:val="28"/>
          <w:lang w:val="ru-RU"/>
        </w:rPr>
        <w:lastRenderedPageBreak/>
        <w:t>«Индивидом рождаются. Личностью становятся. Индивидуальность отстаивают». Выбор Эзопа - это личностный выбор людей, которые скорее предпочтут избрать ради свободы и достоинства пропасть для свободного человека, чем жизнь в ментальном</w:t>
      </w:r>
      <w:r>
        <w:rPr>
          <w:sz w:val="28"/>
          <w:szCs w:val="28"/>
          <w:lang w:val="ru-RU"/>
        </w:rPr>
        <w:t xml:space="preserve"> и социальном рабстве.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.3]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работы изучить суть историко-эволюционного подхода, который ставит во главу угла изучения новую схему детерминации развития личности, раскрывающую взаимоотношения между природой, обществом и личностью.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схеме биол</w:t>
      </w:r>
      <w:r>
        <w:rPr>
          <w:sz w:val="28"/>
          <w:szCs w:val="28"/>
          <w:lang w:val="ru-RU"/>
        </w:rPr>
        <w:t>огические свойства человека (например, темперамент, задатки) выступают как «безличные» предпосылки развития личности, которые в процессе жизненного пути становятся результатом этого развития, а общество - как условие осуществления деятельностей, коммуникац</w:t>
      </w:r>
      <w:r>
        <w:rPr>
          <w:sz w:val="28"/>
          <w:szCs w:val="28"/>
          <w:lang w:val="ru-RU"/>
        </w:rPr>
        <w:t xml:space="preserve">ий, в ходе которых человек приобщается к миру культуры.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Подход, когда вводится предпосылка о предсуществовании личности, которая затем, в процессе развития, себя раскрывает объясняет и важный тезис А. Асмолова о том, что личность в истории была всегда.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Итак, - пишет он, - на самых разных этапах человеческой истории в развитии культуры ведут между собой нескончаемый диалог социотипическое и индивидуальное поведения личности. Наличие этого диалога служит доказательством того, что в истории не было безлично</w:t>
      </w:r>
      <w:r>
        <w:rPr>
          <w:sz w:val="28"/>
          <w:szCs w:val="28"/>
          <w:lang w:val="ru-RU"/>
        </w:rPr>
        <w:t>го периода существования общества».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.31]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будут рассмотрены подлинное основание и движущая сила развития личности, как совместная деятельность, в которой осуществляется социализация личности, в том числе - усвоение заданных социальных ро</w:t>
      </w:r>
      <w:r>
        <w:rPr>
          <w:sz w:val="28"/>
          <w:szCs w:val="28"/>
          <w:lang w:val="ru-RU"/>
        </w:rPr>
        <w:t>лей, культурных норм восприятия, мышления и поведения. Однако ролевое поведение - это только начальная точка отсчета в развитии личности. Преобразуя нормативно-ролевую деятельность в ситуациях выбора, личность заявляет о себе как об индивидуальности, жизне</w:t>
      </w:r>
      <w:r>
        <w:rPr>
          <w:sz w:val="28"/>
          <w:szCs w:val="28"/>
          <w:lang w:val="ru-RU"/>
        </w:rPr>
        <w:t xml:space="preserve">нный путь которой часто становится историей отклоненных и изобретенных альтернатив. 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Можно с уверенностью утверждать, что Асмолов прав в том, что эволюция образа жизни, развитие психики человека в биогенезе, социогенезе и персоногенезе приводят к появлению</w:t>
      </w:r>
      <w:r>
        <w:rPr>
          <w:sz w:val="28"/>
          <w:szCs w:val="28"/>
          <w:lang w:val="ru-RU"/>
        </w:rPr>
        <w:t xml:space="preserve"> личности как особого «элемента» системы, обеспечивающего ориентировку в мире социальных отношений и преобразование образа жизни.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Связь между индивидом, несущим видовой опыт человечества (опыт биогенеза, антропогенеза и индивидуального онтогенетического ра</w:t>
      </w:r>
      <w:r>
        <w:rPr>
          <w:sz w:val="28"/>
          <w:szCs w:val="28"/>
          <w:lang w:val="ru-RU"/>
        </w:rPr>
        <w:t>звития человека), личностью, приобщающейся к различным картинам мира и типовым формам поведения в социогенезе как истории человечества, и индивидуальностью, строящей себя и мир в персоногенезе как жизненном пути человека, передается формулой: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«Индивидом р</w:t>
      </w:r>
      <w:r>
        <w:rPr>
          <w:sz w:val="28"/>
          <w:szCs w:val="28"/>
          <w:lang w:val="ru-RU"/>
        </w:rPr>
        <w:t xml:space="preserve">ождаются.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Личностью становятся.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Индивидуальность отстаивают». ( А. Асмолов.)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А. Асмолов об индивидуальности, мировоззрении, личностном смысле и социальном бессмертии личности в истории человечества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обращении к истокам этимологии термина «личнос</w:t>
      </w:r>
      <w:r>
        <w:rPr>
          <w:sz w:val="28"/>
          <w:szCs w:val="28"/>
          <w:lang w:val="ru-RU"/>
        </w:rPr>
        <w:t>ть» чаще всего ссылаются на греческое или латинское происхождение этого термина, обозначающее «persona» как «маску», «роль актера», исполняющуюся в театре (ср. рус. «личина»). В контексте философских и психологических традиций представляет интерес разграни</w:t>
      </w:r>
      <w:r>
        <w:rPr>
          <w:sz w:val="28"/>
          <w:szCs w:val="28"/>
          <w:lang w:val="ru-RU"/>
        </w:rPr>
        <w:t>чение в немецком языке терминов «Pers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önlichkeit» </w:t>
      </w:r>
      <w:r>
        <w:rPr>
          <w:sz w:val="28"/>
          <w:szCs w:val="28"/>
          <w:lang w:val="ru-RU"/>
        </w:rPr>
        <w:t>и «Personalit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ät». </w:t>
      </w:r>
      <w:r>
        <w:rPr>
          <w:sz w:val="28"/>
          <w:szCs w:val="28"/>
          <w:lang w:val="ru-RU"/>
        </w:rPr>
        <w:t>Немецкий термин «Pers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önlichkeit» </w:t>
      </w:r>
      <w:r>
        <w:rPr>
          <w:sz w:val="28"/>
          <w:szCs w:val="28"/>
          <w:lang w:val="ru-RU"/>
        </w:rPr>
        <w:t>близок по значению к латинскому «persona» и отражает внешнее, публичное проявление человека, производимое им на других людей. Термин «личность» в значении «</w:t>
      </w:r>
      <w:r>
        <w:rPr>
          <w:sz w:val="28"/>
          <w:szCs w:val="28"/>
          <w:lang w:val="ru-RU"/>
        </w:rPr>
        <w:t>Personalit</w:t>
      </w:r>
      <w:r>
        <w:rPr>
          <w:rFonts w:ascii="Times New Roman" w:hAnsi="Times New Roman" w:cs="Times New Roman"/>
          <w:sz w:val="28"/>
          <w:szCs w:val="28"/>
          <w:lang w:val="ru-RU"/>
        </w:rPr>
        <w:t>ät» (</w:t>
      </w:r>
      <w:r>
        <w:rPr>
          <w:sz w:val="28"/>
          <w:szCs w:val="28"/>
          <w:lang w:val="ru-RU"/>
        </w:rPr>
        <w:t>ср. рус. «личностность») характеризует, скорее, самобытный внутренний мир человека, автономность человека, его самосознание, его возможности осуществления свободного выбора и самоопределения. [1,c.15]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Индивидуальность - это единство неповтор</w:t>
      </w:r>
      <w:r>
        <w:rPr>
          <w:sz w:val="28"/>
          <w:szCs w:val="28"/>
          <w:lang w:val="ru-RU"/>
        </w:rPr>
        <w:t xml:space="preserve">имых индивидных и личностных свойств конкретного человека. Индивидуальность проявляется в чертах темперамента, характера, привычках, преобладающих интересах, в качествах познавательных процессов (восприятия, памяти, мышления, воображения), в способностях, </w:t>
      </w:r>
      <w:r>
        <w:rPr>
          <w:sz w:val="28"/>
          <w:szCs w:val="28"/>
          <w:lang w:val="ru-RU"/>
        </w:rPr>
        <w:t>индивидуальном стиле деятельности и т.д. Нет двух одинаковых людей с одинаковым сочетанием указанных психологических особенностей - личность человека неповторима в своей индивидуальности. «Индивидом рождаются, личностью становятся, а индивидуальность отста</w:t>
      </w:r>
      <w:r>
        <w:rPr>
          <w:sz w:val="28"/>
          <w:szCs w:val="28"/>
          <w:lang w:val="ru-RU"/>
        </w:rPr>
        <w:t>ивают».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Сущность индивидуальности связана с самобытностью индивида, его способностью быть самим собой, быть независимым и самостоятельным.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Соотношение индивидуальности и личности определяется тем, что два способа бытия человека, два его различных определен</w:t>
      </w:r>
      <w:r>
        <w:rPr>
          <w:sz w:val="28"/>
          <w:szCs w:val="28"/>
          <w:lang w:val="ru-RU"/>
        </w:rPr>
        <w:t xml:space="preserve">ия. Несовпадение же этих </w:t>
      </w:r>
      <w:r>
        <w:rPr>
          <w:sz w:val="28"/>
          <w:szCs w:val="28"/>
          <w:lang w:val="ru-RU"/>
        </w:rPr>
        <w:lastRenderedPageBreak/>
        <w:t>понятий проявляется, в частности, в том, что существуют два отличающихся процесса становления личности и индивидуальности.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Становление личности есть процесс социализации человека, который состоит в освоении им своей родовой, общест</w:t>
      </w:r>
      <w:r>
        <w:rPr>
          <w:sz w:val="28"/>
          <w:szCs w:val="28"/>
          <w:lang w:val="ru-RU"/>
        </w:rPr>
        <w:t>венной сущности. Это освоение всегда осуществляется в конкретно-исторических обстоятельствах жизни человека. Становление личности связано с принятием индивидом выработанных в обществе социальных функций и ролей, социальных норм и правил поведения, с формир</w:t>
      </w:r>
      <w:r>
        <w:rPr>
          <w:sz w:val="28"/>
          <w:szCs w:val="28"/>
          <w:lang w:val="ru-RU"/>
        </w:rPr>
        <w:t>ованием умений строить отношения с другими людьми. Сформированная личность есть субъект свободного, самостоятельного и ответственного поведения в социуме. Становление индивидуальности есть процесс индивидуализации объекта.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Индивидуализация - это процесс са</w:t>
      </w:r>
      <w:r>
        <w:rPr>
          <w:sz w:val="28"/>
          <w:szCs w:val="28"/>
          <w:lang w:val="ru-RU"/>
        </w:rPr>
        <w:t>моопределения и обособления личности, ее выделенность из сообщества, оформление ее отдельности, уникальности и неповторимости. Ставшая индивидуальностью личность - это самобытный, активно и творчески проявляющий себя в жизни человек.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.397]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сп</w:t>
      </w:r>
      <w:r>
        <w:rPr>
          <w:sz w:val="28"/>
          <w:szCs w:val="28"/>
          <w:lang w:val="ru-RU"/>
        </w:rPr>
        <w:t>ецифика такой особой деятельности общения, как искусство, в том и состоит, чтобы, по выражению А.Н.Леонтьева, суметь побороть равнодушие значений, прорваться за «значенческий», выражающий стереотипы слой восприятия и поведения и передать личностные смыслы.</w:t>
      </w:r>
      <w:r>
        <w:rPr>
          <w:sz w:val="28"/>
          <w:szCs w:val="28"/>
          <w:lang w:val="ru-RU"/>
        </w:rPr>
        <w:t xml:space="preserve"> Именно искусство является одним из самых могучих источников трансформации смысловой сферы личности.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всего сказанного вытекает, что с помощью рациональных вербальных методов вряд ли удастся оказать психологическую поддержку личности, помочь человеку най</w:t>
      </w:r>
      <w:r>
        <w:rPr>
          <w:sz w:val="28"/>
          <w:szCs w:val="28"/>
          <w:lang w:val="ru-RU"/>
        </w:rPr>
        <w:t>ти мировоззрение. Ведь мировоззрение - это не просто сумма знаний о мире. Мировоззрение представляет собой образ мира, приобретший личностный смысл и составляющий ядро индивидуальности личности.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.398]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Мотивы человека, совершающего личностный выбор и от</w:t>
      </w:r>
      <w:r>
        <w:rPr>
          <w:sz w:val="28"/>
          <w:szCs w:val="28"/>
          <w:lang w:val="ru-RU"/>
        </w:rPr>
        <w:t>стаивающего свое Я, отличны от мотивов-суррогатов, встречающихся в тех случаях, когда ценность «быть личностью» приводит к возникновению особого феномена - феномена «игра в личность». Случается, что эту игру принимают за подлинное, легкость в выборе решени</w:t>
      </w:r>
      <w:r>
        <w:rPr>
          <w:sz w:val="28"/>
          <w:szCs w:val="28"/>
          <w:lang w:val="ru-RU"/>
        </w:rPr>
        <w:t>я - за смелость, категоричность - за убежденность, всеядность - за разносторонность и многогранность интересов личности. Случается, но рано или поздно подделка неизбежно рас познается. Это и неудивительно. Больно уж резко по своей психологической природе о</w:t>
      </w:r>
      <w:r>
        <w:rPr>
          <w:sz w:val="28"/>
          <w:szCs w:val="28"/>
          <w:lang w:val="ru-RU"/>
        </w:rPr>
        <w:t>тличаются, как старательно их ни маскируй, обиходные интересы, проявляемые личностью под влиянием «мотивов-стимулов», от интересов личности, отважившейся сделать выбор. Это интересы, взятые напрокат, проскальзывают сквозь личность, по сути не затрагивая ее</w:t>
      </w:r>
      <w:r>
        <w:rPr>
          <w:sz w:val="28"/>
          <w:szCs w:val="28"/>
          <w:lang w:val="ru-RU"/>
        </w:rPr>
        <w:t>. Личность сбрасывает их, когда приходит срок, как змея сбрасывает кожу.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Другое дело - смыслообразующие ценности и мотивы индивидуальности личности. Они не берутся извне, а рождаются внутренним выбором и приобретают личностный смысл, то есть превращаются в</w:t>
      </w:r>
      <w:r>
        <w:rPr>
          <w:sz w:val="28"/>
          <w:szCs w:val="28"/>
          <w:lang w:val="ru-RU"/>
        </w:rPr>
        <w:t xml:space="preserve"> достояние личности. Они могут быть и не столь броски, как интересы, задаваемые модой. Они нередко кажутся невыразительными и чудаковатыми, как пронесенный одним зоологом через всю жизнь интерес к изучению строения дождевого червя. Когда его спросили, можн</w:t>
      </w:r>
      <w:r>
        <w:rPr>
          <w:sz w:val="28"/>
          <w:szCs w:val="28"/>
          <w:lang w:val="ru-RU"/>
        </w:rPr>
        <w:t>о ли отдавать такому скучному делу всю жизнь, он удивился и ответил: «Червь так длинен, а жизнь так коротка». Кому есть дело, например, до увлечения замечательного биолога А.А.Любищева битвой при Сиракузах или до коллекционирования земляных блошек, которым</w:t>
      </w:r>
      <w:r>
        <w:rPr>
          <w:sz w:val="28"/>
          <w:szCs w:val="28"/>
          <w:lang w:val="ru-RU"/>
        </w:rPr>
        <w:t xml:space="preserve"> А.А.Любищев занимался почти всю жизнь.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.398]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Специфическая черта подлинных смыслообразующих ценностей и мотивов заключается в том, что все эти интересы нанизаны на стержень ведущего смыслообразующего мотива, ведущей линии жизни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[5,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.52]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Сказанное ни</w:t>
      </w:r>
      <w:r>
        <w:rPr>
          <w:sz w:val="28"/>
          <w:szCs w:val="28"/>
          <w:lang w:val="ru-RU"/>
        </w:rPr>
        <w:t xml:space="preserve"> в коем случае не следует понимать так, что идеалы личности выстраиваются в шеренгу, идеально подогнанную к избранной цели. Они могут сочетаться с ней или, напротив, вступать в противоречие, конфликт, но они обязательно должны предстать на суд, на котором </w:t>
      </w:r>
      <w:r>
        <w:rPr>
          <w:sz w:val="28"/>
          <w:szCs w:val="28"/>
          <w:lang w:val="ru-RU"/>
        </w:rPr>
        <w:t>спросится, что они значат для личности. Так, гениальный французский математик Э.Галуа, для которого, казалось бы, не было величайшей ценности в жизни помимо алгебры, вышел на Вандомскую площадь и, подняв бокал с возгласом: «За здоровье Луи Филиппа!», симво</w:t>
      </w:r>
      <w:r>
        <w:rPr>
          <w:sz w:val="28"/>
          <w:szCs w:val="28"/>
          <w:lang w:val="ru-RU"/>
        </w:rPr>
        <w:t xml:space="preserve">лически направил острие кинжала в сердце. Противоречат ли эти действия Галуа его интересу к математике? Разумеется, да. Восстав с республиканцами против Луи Филиппа, Э.Галуа погибает, так никогда и не узнав, что его открытие впоследствии получит признание </w:t>
      </w:r>
      <w:r>
        <w:rPr>
          <w:sz w:val="28"/>
          <w:szCs w:val="28"/>
          <w:lang w:val="ru-RU"/>
        </w:rPr>
        <w:t>и принесет ему мировую славу. За математическими исследованиями Галуа и за его борьбой с королем стояли смыслообразующие мотивы, и спрашивать, какой из них важнее, бессмысленно. Важно, что деяния и идеалы, связанные с этими мотивами, утверждали его как инд</w:t>
      </w:r>
      <w:r>
        <w:rPr>
          <w:sz w:val="28"/>
          <w:szCs w:val="28"/>
          <w:lang w:val="ru-RU"/>
        </w:rPr>
        <w:t>ивидуальность, а сами его мотивы явились подлинными вершинами жизненного пути.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.399]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Галуа - пример того, что индивидуальность личности шире своей профессии. Если индивидуальность разносторонняя, многовершинная, то возникает одно характерное яв</w:t>
      </w:r>
      <w:r>
        <w:rPr>
          <w:sz w:val="28"/>
          <w:szCs w:val="28"/>
          <w:lang w:val="ru-RU"/>
        </w:rPr>
        <w:t>ление: ее даже по профессиональному признаку не удается вместить в узкие рамки профессии. Спросите, кем был по профессии В.И.Вернадский. Геохимики ответят, что геохимик, физики - физик, философы - философ. А кем был А.А.Любищев - биологом, историком науки,</w:t>
      </w:r>
      <w:r>
        <w:rPr>
          <w:sz w:val="28"/>
          <w:szCs w:val="28"/>
          <w:lang w:val="ru-RU"/>
        </w:rPr>
        <w:t xml:space="preserve"> философом? Опять нет однозначного ответа. Чем бы ни занимался человек, мотив которого был найден в результате личностного выбора, он везде оставит значимый след, всюду проявит себя как индивидуальность. Быть личностью - это значит иметь активную жизненную</w:t>
      </w:r>
      <w:r>
        <w:rPr>
          <w:sz w:val="28"/>
          <w:szCs w:val="28"/>
          <w:lang w:val="ru-RU"/>
        </w:rPr>
        <w:t xml:space="preserve"> позицию, о которой можно сказать: «На том стою и не могу иначе». Быть личностью - это значит осуществлять выборы, возникшие в силу внутренней необходимости, уметь оценить последствия принятого решения и держать за них ответ перед собой и миром. Быть лично</w:t>
      </w:r>
      <w:r>
        <w:rPr>
          <w:sz w:val="28"/>
          <w:szCs w:val="28"/>
          <w:lang w:val="ru-RU"/>
        </w:rPr>
        <w:t>стью - это значит обладать свободой выбора и нести через всю жизнь бремя выбора. Через созидание ради культуры достоинства, ради того образа жизни, который имеет для индивидуальности личностный смысл, она обретает свободу и свое социальное бессмертие.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.401]</w:t>
      </w:r>
    </w:p>
    <w:p w:rsidR="00000000" w:rsidRDefault="006F5CB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Философская методология исследования личности как целостный и объединяющий инструмент всех научных отраслей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книге А.Асмолова «Психология личности» в качестве высшего уровня методологии науки выступает философская методология, задающая общую с</w:t>
      </w:r>
      <w:r>
        <w:rPr>
          <w:sz w:val="28"/>
          <w:szCs w:val="28"/>
          <w:lang w:val="ru-RU"/>
        </w:rPr>
        <w:t xml:space="preserve">тратегию изучения принципов познания и построения категориального аппарата в социологии, истории, философии, этнографии, археологии, антропологии, культурологии, семиотике, биологии человека - словом, в любой конкретной области человекознания, в том числе </w:t>
      </w:r>
      <w:r>
        <w:rPr>
          <w:sz w:val="28"/>
          <w:szCs w:val="28"/>
          <w:lang w:val="ru-RU"/>
        </w:rPr>
        <w:t>и в психологии. [7]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Роль философской методологии изучения человека с развитием конкретных наук не уменьшается, а возрастает. Любая конкретная наука в зависимости от задач, стоящих перед ней, видит свой объективно существующий пласт проявлений человеческой </w:t>
      </w:r>
      <w:r>
        <w:rPr>
          <w:sz w:val="28"/>
          <w:szCs w:val="28"/>
          <w:lang w:val="ru-RU"/>
        </w:rPr>
        <w:t>жизни и по нему порой пытается составить представление о жизни в целом. Так, например, общая биология видит в человеке организм, обладающий рядом особенностей, сближающих человека с любыми другими проявлениями жизни на земле: обмен веществ, наличие генетич</w:t>
      </w:r>
      <w:r>
        <w:rPr>
          <w:sz w:val="28"/>
          <w:szCs w:val="28"/>
          <w:lang w:val="ru-RU"/>
        </w:rPr>
        <w:t xml:space="preserve">еской программы, передающейся из генерации в генерацию, и т.п. Биология человека ставит своей целью изучение специфических особенностей индивида как представителя вида </w:t>
      </w:r>
      <w:r>
        <w:rPr>
          <w:sz w:val="28"/>
          <w:szCs w:val="28"/>
          <w:lang w:val="en-US"/>
        </w:rPr>
        <w:t>Homo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sapiens</w:t>
      </w:r>
      <w:r>
        <w:rPr>
          <w:sz w:val="28"/>
          <w:szCs w:val="28"/>
          <w:lang w:val="ru-RU"/>
        </w:rPr>
        <w:t>, обладающего рядом существенных отличий от любых других биологических видов</w:t>
      </w:r>
      <w:r>
        <w:rPr>
          <w:sz w:val="28"/>
          <w:szCs w:val="28"/>
          <w:lang w:val="ru-RU"/>
        </w:rPr>
        <w:t xml:space="preserve">. Кибернетика - наука о системах и методах управления машинами, живыми организмами - изучает человека как адаптивную саморегулирующуюся систему, имеющую аналоги как в живой, так и в неживой природе. Филология, исследующая, в частности, человека в античной </w:t>
      </w:r>
      <w:r>
        <w:rPr>
          <w:sz w:val="28"/>
          <w:szCs w:val="28"/>
          <w:lang w:val="ru-RU"/>
        </w:rPr>
        <w:t>трагедии, рассказывает о герое, не отягощенном бременем внутренних переживаний и сомнений, а совершающем поступки и деяния, предписанные судьбой. Если представить, что специалисты разных конкретных наук поставят своей общей целью выяснить, что же такое чел</w:t>
      </w:r>
      <w:r>
        <w:rPr>
          <w:sz w:val="28"/>
          <w:szCs w:val="28"/>
          <w:lang w:val="ru-RU"/>
        </w:rPr>
        <w:t xml:space="preserve">овек, то при всех их стараниях целостный, интегративный образ человека так и не возникнет. И дело здесь не только в различии языков науки и процедур исследования, характере задач, стоящих в разных отраслях человекознания. Основная трудность состоит в том, </w:t>
      </w:r>
      <w:r>
        <w:rPr>
          <w:sz w:val="28"/>
          <w:szCs w:val="28"/>
          <w:lang w:val="ru-RU"/>
        </w:rPr>
        <w:t>что в каждом объективно существующем предмете конкретной науки о человеке используются лишь элементы некоторого целого, которые иногда принимаются за само это целое: организм, биологический индивид, античный герой становятся опорными пунктами построения ед</w:t>
      </w:r>
      <w:r>
        <w:rPr>
          <w:sz w:val="28"/>
          <w:szCs w:val="28"/>
          <w:lang w:val="ru-RU"/>
        </w:rPr>
        <w:t>иного образа человека.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.112]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Между тем задача междисциплинарного синтеза представлений о человеке неизменно ставится в науке и вовсе не носит чисто абстрактного познавательного характера. Представители разных отраслей человекознания рано или поздно ст</w:t>
      </w:r>
      <w:r>
        <w:rPr>
          <w:sz w:val="28"/>
          <w:szCs w:val="28"/>
          <w:lang w:val="ru-RU"/>
        </w:rPr>
        <w:t>алкиваются с необходимостью сотрудничества друг с другом. В одних случаях потребность в таком сотрудничестве очевидна: общая биология и кибернетика взаимно обогащают друг друга, описывая универсальные закономерности регуляции живых систем. В других случаях</w:t>
      </w:r>
      <w:r>
        <w:rPr>
          <w:sz w:val="28"/>
          <w:szCs w:val="28"/>
          <w:lang w:val="ru-RU"/>
        </w:rPr>
        <w:t xml:space="preserve"> задача междисциплинарного синтеза - синтеза биологии и искусства - может показаться надуманной. Однако если вспомнить выдающегося флорентийского скульптора Микеланджело, с риском для жизни изучавшего анатомию человеческого организма, то поиск взаимосвязи </w:t>
      </w:r>
      <w:r>
        <w:rPr>
          <w:sz w:val="28"/>
          <w:szCs w:val="28"/>
          <w:lang w:val="ru-RU"/>
        </w:rPr>
        <w:t>биологии человека с искусством перестает казаться праздным любопытством.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.113]</w:t>
      </w:r>
    </w:p>
    <w:p w:rsidR="00000000" w:rsidRDefault="006F5CB6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личность асмолов мировоззрение бессмертие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Функции философской методологии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Интегративную функцию в познании человека выполняет философская методология науки, которая выде</w:t>
      </w:r>
      <w:r>
        <w:rPr>
          <w:sz w:val="28"/>
          <w:szCs w:val="28"/>
          <w:lang w:val="ru-RU"/>
        </w:rPr>
        <w:t>ляет развитие человека в природе и обществе как предмет философского познания.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одной из последних работ Б.Г.Ананьева «О проблемах современного человекознания» (1977) непосредственно говорится о том, что решение проблемы человека требует выхода за границы</w:t>
      </w:r>
      <w:r>
        <w:rPr>
          <w:sz w:val="28"/>
          <w:szCs w:val="28"/>
          <w:lang w:val="ru-RU"/>
        </w:rPr>
        <w:t xml:space="preserve"> психологии. Он выделяет три особенности развития науки, свидетельствующие о зарождении человекознания: «Первой из них является превращение проблемы человека в общую проблему всей науки в целом, всех ее разделов, включая точные и технические науки. Вторая </w:t>
      </w:r>
      <w:r>
        <w:rPr>
          <w:sz w:val="28"/>
          <w:szCs w:val="28"/>
          <w:lang w:val="ru-RU"/>
        </w:rPr>
        <w:t>особенность заключается во все возрастающей дифференциации отдельных дисциплин и их дроблении на ряд более частных учений. Наконец, третья особенность современного научного развития характеризуется тенденцией к объединению различных наук, аспектов и методо</w:t>
      </w:r>
      <w:r>
        <w:rPr>
          <w:sz w:val="28"/>
          <w:szCs w:val="28"/>
          <w:lang w:val="ru-RU"/>
        </w:rPr>
        <w:t>в исследования человека в различные комплексные системы, к построению синтетических характеристик человеческого развития.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.135]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особенности связаны с возникновением новых научных дисциплин и соединением посредством их многих ранее далеких одна от д</w:t>
      </w:r>
      <w:r>
        <w:rPr>
          <w:sz w:val="28"/>
          <w:szCs w:val="28"/>
          <w:lang w:val="ru-RU"/>
        </w:rPr>
        <w:t>ругой областей естествознания и истории, гуманитарных наук и техники, медицины и педагогики. [4,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.6,7] Встречное движение при изучении развития человека в природе и обществе представителей философской методологии и конкретно-научной методологии - обязатель</w:t>
      </w:r>
      <w:r>
        <w:rPr>
          <w:sz w:val="28"/>
          <w:szCs w:val="28"/>
          <w:lang w:val="ru-RU"/>
        </w:rPr>
        <w:t>ное условие прогресса человекознания. Однако такого рода встречное движение лишь тогда становится осмысленным и продуктивным, когда представители конкретных наук опираются на философскую методологию, признавая за ней функцию интегратора, архитектора при ст</w:t>
      </w:r>
      <w:r>
        <w:rPr>
          <w:sz w:val="28"/>
          <w:szCs w:val="28"/>
          <w:lang w:val="ru-RU"/>
        </w:rPr>
        <w:t>роительстве предмета науки и осуществлении междисциплинарных исследований, а философы не чураются новых открытий в конкретных науках и не подменяют движение идей движением слов.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.135]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Критико-конструктивная функция философской методологии подвергает со</w:t>
      </w:r>
      <w:r>
        <w:rPr>
          <w:sz w:val="28"/>
          <w:szCs w:val="28"/>
          <w:lang w:val="ru-RU"/>
        </w:rPr>
        <w:t>мнению принятые в качестве аксиом, исходных постулатов, предельных категорий достижения науки или мировоззрения определенного исторического периода, которые возводятся в ранг незыблемых, вечно существующих истин. Эти истины, становящиеся фундаментом тех ил</w:t>
      </w:r>
      <w:r>
        <w:rPr>
          <w:sz w:val="28"/>
          <w:szCs w:val="28"/>
          <w:lang w:val="ru-RU"/>
        </w:rPr>
        <w:t>и иных научных учений и мировоззрений, часто превращаются в бытующие в культуре стереотипы, надсознательные установки, схематизмы сознания. Они объединяют сообщества ученых, которые руководствуются ими, переставая давать себе отчет в историко-культурном пр</w:t>
      </w:r>
      <w:r>
        <w:rPr>
          <w:sz w:val="28"/>
          <w:szCs w:val="28"/>
          <w:lang w:val="ru-RU"/>
        </w:rPr>
        <w:t>оисхождении этих стереотипов. И только когда развивающееся научное знание приводит к появлению различного рода парадоксов, внутренних противоречий, потока не укладывающихся в старые схемы фактов, в фокус внимания философской методологии попадают постулаты,</w:t>
      </w:r>
      <w:r>
        <w:rPr>
          <w:sz w:val="28"/>
          <w:szCs w:val="28"/>
          <w:lang w:val="ru-RU"/>
        </w:rPr>
        <w:t xml:space="preserve"> тормозящие развитие науки.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.136]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Мировоззренческая нормативно-аксиологическая функция. Она заключается в этигической оценке общенаучных и конкретно-научных построений и создании тех идеалов и ценностных норм, которым должен соответствовать образ челов</w:t>
      </w:r>
      <w:r>
        <w:rPr>
          <w:sz w:val="28"/>
          <w:szCs w:val="28"/>
          <w:lang w:val="ru-RU"/>
        </w:rPr>
        <w:t>ека в научной картине мира.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игнорировании мировоззренческой функции философской методологии в конкретных науках начинают складываться свои образы «плохого» или «хорошего» человека, принимаемые за естественные свойства его природы. Так, американский пси</w:t>
      </w:r>
      <w:r>
        <w:rPr>
          <w:sz w:val="28"/>
          <w:szCs w:val="28"/>
          <w:lang w:val="ru-RU"/>
        </w:rPr>
        <w:t>холог Э.Стауб, например, предваряет исследование личности обсуждением допущений, является ли человек по своей природе изначально «хорошим» или «плохим». Он указывает на разноголосицу мнений по этому вопросы.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.136]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Сократ считал, что человек п</w:t>
      </w:r>
      <w:r>
        <w:rPr>
          <w:sz w:val="28"/>
          <w:szCs w:val="28"/>
          <w:lang w:val="ru-RU"/>
        </w:rPr>
        <w:t>отенциально совершенен и через самопознание может прийти к скрытому в его природе доброму началу. Некоторые философы прошлого полагали, что человек изначально альтруистичен, то есть он сразу рождается «хорошим». Современные представители гуманистической пс</w:t>
      </w:r>
      <w:r>
        <w:rPr>
          <w:sz w:val="28"/>
          <w:szCs w:val="28"/>
          <w:lang w:val="ru-RU"/>
        </w:rPr>
        <w:t>ихологии А.Маслоу и К.Роджерс допускают, что человек по природе «добр», а психотерапия должна помочь более полному раскрытию доброго начала, спрятанного в недрах человека, стремления к любви и творчеству, принятию других людей.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 других направлений</w:t>
      </w:r>
      <w:r>
        <w:rPr>
          <w:sz w:val="28"/>
          <w:szCs w:val="28"/>
          <w:lang w:val="ru-RU"/>
        </w:rPr>
        <w:t>, например основатель психоанализа З.Фрейд, придерживались допущения, что человек изначально агрессивен и эгоистичен, а общество обуздывает его эгоистические порывы. Иными словами, человек от природы «плох». Между тем принять ту или иную точку зрения, по м</w:t>
      </w:r>
      <w:r>
        <w:rPr>
          <w:sz w:val="28"/>
          <w:szCs w:val="28"/>
          <w:lang w:val="ru-RU"/>
        </w:rPr>
        <w:t>нению Э.Стауба, не позволяет равное количество фактов, свидетельствующих как о проявлениях агрессии, так и о доброжелательности в самом раннем детском возрасте.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.137] Итак, философская методология выполняет интегративную, критико-конструктивную и миров</w:t>
      </w:r>
      <w:r>
        <w:rPr>
          <w:sz w:val="28"/>
          <w:szCs w:val="28"/>
          <w:lang w:val="ru-RU"/>
        </w:rPr>
        <w:t>оззренческую функцию в человекознании. Она помогает увидеть наиболее общие закономерности развития мышления о человеке в природе и обществе, присущие самым разным областям человекознания, и участвует в социальном конструировании идеала человека.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Благодаря </w:t>
      </w:r>
      <w:r>
        <w:rPr>
          <w:sz w:val="28"/>
          <w:szCs w:val="28"/>
          <w:lang w:val="ru-RU"/>
        </w:rPr>
        <w:t>философской методологии удается сделать первый шаг на пути решения вопроса о методе, о том, как изучать личность в психологии. Для того чтобы приблизится к видению человека в различных науках, необходимо перейти на воображаемой шкале философской оптики к и</w:t>
      </w:r>
      <w:r>
        <w:rPr>
          <w:sz w:val="28"/>
          <w:szCs w:val="28"/>
          <w:lang w:val="ru-RU"/>
        </w:rPr>
        <w:t>ному масштабу и взглянуть на человека сквозь особую линзу, задаваемую системным историко-эволюционным подходом в человеко-знании.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.137]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Историко - эволюционный подход изучения человека как полисистемное видение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представители конкретных на</w:t>
      </w:r>
      <w:r>
        <w:rPr>
          <w:sz w:val="28"/>
          <w:szCs w:val="28"/>
          <w:lang w:val="ru-RU"/>
        </w:rPr>
        <w:t>ук о природе, обществе и человеке, в том числе и психологии, не видят особой необходимости в обращении к методологии системного подхода. Причина этого порой заключается в том, что системный подход подменяется общей теорией систем, которая, как правило, ост</w:t>
      </w:r>
      <w:r>
        <w:rPr>
          <w:sz w:val="28"/>
          <w:szCs w:val="28"/>
          <w:lang w:val="ru-RU"/>
        </w:rPr>
        <w:t>авляет за занавесью своих разработок принципы развития и историзма и ограничивается уже достигнутым в конкретных науках «моносистемным» видением действительности.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.156]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Биологи знают, что человек - целостный организм; психологи знают, что личность - це</w:t>
      </w:r>
      <w:r>
        <w:rPr>
          <w:sz w:val="28"/>
          <w:szCs w:val="28"/>
          <w:lang w:val="ru-RU"/>
        </w:rPr>
        <w:t>лостная система; социологи знают, что общество - это система. Иными словами, представители каждой из конкретных наук являются обладателями «моносистемного» видения своих объектов, то есть видения их как целостных систем. Иной пласт видения человека открыва</w:t>
      </w:r>
      <w:r>
        <w:rPr>
          <w:sz w:val="28"/>
          <w:szCs w:val="28"/>
          <w:lang w:val="ru-RU"/>
        </w:rPr>
        <w:t>ется при использовании полисистемного знания (В.П.Кузьмин), рассматривающего человека как «элемент», который живет одновременно многими мирами - миром семьи, миром этноса, миром класса, миром природы и общества. Такого рода системный подход прорывает грани</w:t>
      </w:r>
      <w:r>
        <w:rPr>
          <w:sz w:val="28"/>
          <w:szCs w:val="28"/>
          <w:lang w:val="ru-RU"/>
        </w:rPr>
        <w:t>цы специальных дисциплин и открывает новые возможности для развития современного человекознания, разработки представлений о закономерностях исторической эволюции человека в природе и обществе.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.156]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 вариативности элементов системы - критерий эволю</w:t>
      </w:r>
      <w:r>
        <w:rPr>
          <w:sz w:val="28"/>
          <w:szCs w:val="28"/>
          <w:lang w:val="ru-RU"/>
        </w:rPr>
        <w:t>ционного прогресса. Из теории А.Н.Северцова об изменениях образа жизни как основе прогресса, представлений о синтезогенезе и сегрегациогенезе эволюционирующих систем вытекает, что именно в системе «элемент», («индивид», «личность», «индивидуальность») прио</w:t>
      </w:r>
      <w:r>
        <w:rPr>
          <w:sz w:val="28"/>
          <w:szCs w:val="28"/>
          <w:lang w:val="ru-RU"/>
        </w:rPr>
        <w:t>бретает возможности для вариативности, проявления индивидуальной изменчивости. Индивидуальные особенности активного «элемента», сколь бы отличными, самобытными они ни казались, в самой своей основе имеют системное происхождение, самим фактом своего существ</w:t>
      </w:r>
      <w:r>
        <w:rPr>
          <w:sz w:val="28"/>
          <w:szCs w:val="28"/>
          <w:lang w:val="ru-RU"/>
        </w:rPr>
        <w:t xml:space="preserve">ования обязаны системе. 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Индивидуальность личности, какой бы самобытной, неповторимой и непредсказуемой она ни была, порождается присущим системе образом жизни. 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свете описанных выше положений представляется необоснованным противопоставление «элемента» -</w:t>
      </w:r>
      <w:r>
        <w:rPr>
          <w:sz w:val="28"/>
          <w:szCs w:val="28"/>
          <w:lang w:val="ru-RU"/>
        </w:rPr>
        <w:t xml:space="preserve"> «системе», «вариативности индивида» - «виду», «индивидуальности личности»- «обществу».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.157]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противопоставления являются следствием «моносистемного» видения человека, пытающегося решить вопрос о том, «для чего» возникает личность в естественноисто</w:t>
      </w:r>
      <w:r>
        <w:rPr>
          <w:sz w:val="28"/>
          <w:szCs w:val="28"/>
          <w:lang w:val="ru-RU"/>
        </w:rPr>
        <w:t xml:space="preserve">рическом процессе развития общества, замыкаясь в пространстве организма. 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пытаться отвечать на этот вопрос с позиции традиционной психологии, исследующей отдельного субъекта, его познавательную, мотивационно-эмоциональную и волевую сферы, то оказывает</w:t>
      </w:r>
      <w:r>
        <w:rPr>
          <w:sz w:val="28"/>
          <w:szCs w:val="28"/>
          <w:lang w:val="ru-RU"/>
        </w:rPr>
        <w:t xml:space="preserve">ся, что личность - высшая интегрирующая инстанция, управляющая психическими процессами, «хозяин» психических функций (В.Джемс) и т.п. 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личность предстает в традиционной психологии как поставленная где-то «над» психическими процессами, а главно</w:t>
      </w:r>
      <w:r>
        <w:rPr>
          <w:sz w:val="28"/>
          <w:szCs w:val="28"/>
          <w:lang w:val="ru-RU"/>
        </w:rPr>
        <w:t>е ее предназначение заключается в том, чтобы собрать эти процессы в единый пучок психических функций и придать им определенную направленность. Такого рода решение вопроса о природе личности помещает личность как вне психики, так и вне общества.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.138]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Многомерность личности как исходная характеристика понимания личности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Выделение многомерности как исходной характеристики понимания личности в неклассическом историко-эволюционном подходе позволяет охарактеризовать историю развития представлений о лично</w:t>
      </w:r>
      <w:r>
        <w:rPr>
          <w:sz w:val="28"/>
          <w:szCs w:val="28"/>
          <w:lang w:val="ru-RU"/>
        </w:rPr>
        <w:t>сти как историю открытий различных измерений личности в действительности, а не историю заблуждений или ошибок.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.34]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многомерность феноменологии личности нашла свое отражение в различной этимологии и определениях личности, встречающихся в философ</w:t>
      </w:r>
      <w:r>
        <w:rPr>
          <w:sz w:val="28"/>
          <w:szCs w:val="28"/>
          <w:lang w:val="ru-RU"/>
        </w:rPr>
        <w:t>ии, гуманитарных, социальных и естественных науках о человеке, а также выступила как основание для выделения следующих аспектов понимания проблемы личности: многогранность феноменологии личности, отражающая многообразие проявлений человека в эволюции приро</w:t>
      </w:r>
      <w:r>
        <w:rPr>
          <w:sz w:val="28"/>
          <w:szCs w:val="28"/>
          <w:lang w:val="ru-RU"/>
        </w:rPr>
        <w:t xml:space="preserve">ды, истории общества и собственной жизни человека.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несколько Ипостасей человека, раскрывающие его сущность и существование как личности в историко-эволюционном подходе.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как: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Многомерное существо, проявляющееся одновременно как участни</w:t>
      </w:r>
      <w:r>
        <w:rPr>
          <w:sz w:val="28"/>
          <w:szCs w:val="28"/>
          <w:lang w:val="ru-RU"/>
        </w:rPr>
        <w:t xml:space="preserve">к историко-эволюционного процесса;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Носитель социальных ролей и программ социотипичного поведения;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Субъект выбора индивидуального жизненного пути, в ходе которого осуществляется преобразование природы, общества и самого себя;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Пристрастное диалогично</w:t>
      </w:r>
      <w:r>
        <w:rPr>
          <w:sz w:val="28"/>
          <w:szCs w:val="28"/>
          <w:lang w:val="ru-RU"/>
        </w:rPr>
        <w:t>е полидеятельностное существо, сущность которого порождается, преобразуется и отстаивается в существовании - в мире, в других людях, в себе самом;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Субъект свободного ответственного целенаправленного поведения, выступающий как ценность в восприятии других</w:t>
      </w:r>
      <w:r>
        <w:rPr>
          <w:sz w:val="28"/>
          <w:szCs w:val="28"/>
          <w:lang w:val="ru-RU"/>
        </w:rPr>
        <w:t xml:space="preserve"> людей, в том числе и самого себя, и обладающий относительно автономной устойчивой целостной системой многообразных индивидуальных качеств, характеризующих его самобытность и неповторимость в изменяющемся мире.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Приведенные выше описания различных ипостасей</w:t>
      </w:r>
      <w:r>
        <w:rPr>
          <w:sz w:val="28"/>
          <w:szCs w:val="28"/>
          <w:lang w:val="ru-RU"/>
        </w:rPr>
        <w:t xml:space="preserve"> человека как личности, а также стоящие за различными пониманиями личности философские традиции наглядно иллюстрируют междисциплинарный статус проблемы личности, находящейся в поле внимания социальных и естественных наук, духовной культуры и практики. Псих</w:t>
      </w:r>
      <w:r>
        <w:rPr>
          <w:sz w:val="28"/>
          <w:szCs w:val="28"/>
          <w:lang w:val="ru-RU"/>
        </w:rPr>
        <w:t>ология и социология, антропология и этнография, культурология и семиотика, археология и филология, политология и генетика, биология и история ищут пути преодоления межведомственных границ при анализе развития человека в эволюции природы, истории общества и</w:t>
      </w:r>
      <w:r>
        <w:rPr>
          <w:sz w:val="28"/>
          <w:szCs w:val="28"/>
          <w:lang w:val="ru-RU"/>
        </w:rPr>
        <w:t xml:space="preserve"> становлении индивидуальной жизни личности. При этих поисках возникает соблазн выделить одну-единственную науку, владеющую всей правдой о личности. Вот тогда-то и возникает ситуация, когда психология для решения своих проблем приглашает варягов и взывает к</w:t>
      </w:r>
      <w:r>
        <w:rPr>
          <w:sz w:val="28"/>
          <w:szCs w:val="28"/>
          <w:lang w:val="ru-RU"/>
        </w:rPr>
        <w:t xml:space="preserve"> ним: «Придите и княжите нами». И по зову, а еще чаще без зова отправляются в психологию представители кибернетики, биологии, социологии, этики и антропологии, чтобы поведать свое понимание личности. [8]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того, чтобы проанализировать, как индивид вовлек</w:t>
      </w:r>
      <w:r>
        <w:rPr>
          <w:sz w:val="28"/>
          <w:szCs w:val="28"/>
          <w:lang w:val="ru-RU"/>
        </w:rPr>
        <w:t xml:space="preserve">ается в различные отношения (межличностные, социальные), необходимо четко выделить различные планы исследования системных качеств личности. 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например, исследование существующих у определенной социальной группы представлений о взаимоотношениях между «р</w:t>
      </w:r>
      <w:r>
        <w:rPr>
          <w:sz w:val="28"/>
          <w:szCs w:val="28"/>
          <w:lang w:val="ru-RU"/>
        </w:rPr>
        <w:t>уководителями вообще» и «подчиненными вообще» - это одна плоскость изучения личности; исследование «нормативно-ролевых» отношений между участниками совместной деятельности - вторая плоскость; изучение отношений между людьми, при которых мотивы одного челов</w:t>
      </w:r>
      <w:r>
        <w:rPr>
          <w:sz w:val="28"/>
          <w:szCs w:val="28"/>
          <w:lang w:val="ru-RU"/>
        </w:rPr>
        <w:t>ека приобретают субъективную ценность, личностный смысл для другого человека - еще одна плоскость анализа системных качеств личности в развитии общества.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297]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вопроса о соотношении общественных и межличностных отношений представляется цел</w:t>
      </w:r>
      <w:r>
        <w:rPr>
          <w:sz w:val="28"/>
          <w:szCs w:val="28"/>
          <w:lang w:val="ru-RU"/>
        </w:rPr>
        <w:t>есообразным выделить три уровня анализа системных качеств личности в общественных отношениях, условно обозначаемые как уровни анализа личности в системах «роль-для-всех», «роль-для-группы», «роль-для-себя».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299]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pStyle w:val="7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Принципы историко-эволюционного по</w:t>
      </w:r>
      <w:r>
        <w:rPr>
          <w:sz w:val="28"/>
          <w:szCs w:val="28"/>
          <w:lang w:val="ru-RU"/>
        </w:rPr>
        <w:t>дхода к пониманию человека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1. Эволюция любых развивающихся систем предполагает взаимодействие двух противоборствующих тенденций - тенденции к сохранению и тенденции к изменению данных систем.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71]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описании родовых качеств человека, проявл</w:t>
      </w:r>
      <w:r>
        <w:rPr>
          <w:sz w:val="28"/>
          <w:szCs w:val="28"/>
          <w:lang w:val="ru-RU"/>
        </w:rPr>
        <w:t>яющихся в стереотипизированных адаптивных формах поведения, их характеризуют как социотипические проявления личности в социальной системе. При характеристике системно-интегральных качеств человека, проявляемых им в непредсказуемых ситуациях, которые не уда</w:t>
      </w:r>
      <w:r>
        <w:rPr>
          <w:sz w:val="28"/>
          <w:szCs w:val="28"/>
          <w:lang w:val="ru-RU"/>
        </w:rPr>
        <w:t>ется преобразовать на основе стереотипизированного поведения, употребляют понятие «индивидуальность личности». Введение этого разграничения позволяет отразить существующие в единстве тенденции к сохранению и изменению, присущие жизнедеятельности человека к</w:t>
      </w:r>
      <w:r>
        <w:rPr>
          <w:sz w:val="28"/>
          <w:szCs w:val="28"/>
          <w:lang w:val="ru-RU"/>
        </w:rPr>
        <w:t>ак «элемента» различных развивающихся систем. Благодаря указанному пониманию терминов «личность как социальный тип» и «личность как индивидуальность» также удается связать социотипические проявления человека с реализацией родовой типичной социально-унаслед</w:t>
      </w:r>
      <w:r>
        <w:rPr>
          <w:sz w:val="28"/>
          <w:szCs w:val="28"/>
          <w:lang w:val="ru-RU"/>
        </w:rPr>
        <w:t>ованной программы данной социальной общности и одновременно выделить неповторимые проявления человека, обеспечивающие в конечном итоге историческую изменяемость этой общности. И, самое главное, данное разграничение помогает передать эволюционный смысл инди</w:t>
      </w:r>
      <w:r>
        <w:rPr>
          <w:sz w:val="28"/>
          <w:szCs w:val="28"/>
          <w:lang w:val="ru-RU"/>
        </w:rPr>
        <w:t>видуальности личности: за проявлениями индивидуальности выступают потенциальные возможности бесконечных линий творческого эволюционного процесса жизни. Анализ природы индивидуальности человека, ее функционального значения в эволюционном процессе приводит к</w:t>
      </w:r>
      <w:r>
        <w:rPr>
          <w:sz w:val="28"/>
          <w:szCs w:val="28"/>
          <w:lang w:val="ru-RU"/>
        </w:rPr>
        <w:t xml:space="preserve"> выделению принципов системного историко-эволюционного подхода к человеку, касающегося вопросов о саморазвитии различных систем и о соотношении родовой адаптивной стратегии развития этих систем с неадаптивной стратегией или, используя термин Н.И.Вавилова, </w:t>
      </w:r>
      <w:r>
        <w:rPr>
          <w:sz w:val="28"/>
          <w:szCs w:val="28"/>
          <w:lang w:val="ru-RU"/>
        </w:rPr>
        <w:t>преадаптивной стратегии развития их элементов, несущих индивидуальную изменчивость.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72]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2. В любой эволюционирующей системе функционируют избыточные преадаптивные элементы, относительно независимые от регулирующего влияния различных форм конт</w:t>
      </w:r>
      <w:r>
        <w:rPr>
          <w:sz w:val="28"/>
          <w:szCs w:val="28"/>
          <w:lang w:val="ru-RU"/>
        </w:rPr>
        <w:t>роля и обеспечивающие саморазвитие системы при непредвиденных изменениях условий ее существования.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73]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эволюционирующих системах возникают и проявляются различные виды активности включенных в эти системы «элементов», которые непосредственно не прив</w:t>
      </w:r>
      <w:r>
        <w:rPr>
          <w:sz w:val="28"/>
          <w:szCs w:val="28"/>
          <w:lang w:val="ru-RU"/>
        </w:rPr>
        <w:t>одят к адаптивным прагматическим эффектам, удовлетворяющим нужды данных систем и обеспечивающим их сохранение, устойчивость.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Преадаптивные формы активности в биогенезе, антропогенезе и социогенезе. Ярким примером проявления филогенетических зачатков возник</w:t>
      </w:r>
      <w:r>
        <w:rPr>
          <w:sz w:val="28"/>
          <w:szCs w:val="28"/>
          <w:lang w:val="ru-RU"/>
        </w:rPr>
        <w:t>новения преадаптивной активности в биологических системах являются игры животных. Различные биологи и этологи словно соревнуются между собой, стремясь предлагаемыми характеристиками игры подчеркнуть ненужность этого вида поведения животных для биологическо</w:t>
      </w:r>
      <w:r>
        <w:rPr>
          <w:sz w:val="28"/>
          <w:szCs w:val="28"/>
          <w:lang w:val="ru-RU"/>
        </w:rPr>
        <w:t>й адаптации. Игровое поведение животных называют «избыточным», «мнимым», «действиями вхолостую», «вакуумной активностью» и т.п. И действительно, игровая активность не влечет за собой прямого адаптивного эффекта. Но именно в силу этой особенности игровой ак</w:t>
      </w:r>
      <w:r>
        <w:rPr>
          <w:sz w:val="28"/>
          <w:szCs w:val="28"/>
          <w:lang w:val="ru-RU"/>
        </w:rPr>
        <w:t>тивности в ней оттачиваются унаследованные формы поведения, до того, как они предстанут перед судом естественного отбора (К.Э. Фабри). Таким образом, сама игра создает наибольшие возможности для неограниченного проявления индивидуальной изменчивости органи</w:t>
      </w:r>
      <w:r>
        <w:rPr>
          <w:sz w:val="28"/>
          <w:szCs w:val="28"/>
          <w:lang w:val="ru-RU"/>
        </w:rPr>
        <w:t>зма, а тем самым накопления опыта действования при переменах условий существования данного биологического вида.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74]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Эволюция происходит скачкообразно, и при этом во вновь возникшей форме есть некий запас способностей, нереализуемых непосредственно, к</w:t>
      </w:r>
      <w:r>
        <w:rPr>
          <w:sz w:val="28"/>
          <w:szCs w:val="28"/>
          <w:lang w:val="ru-RU"/>
        </w:rPr>
        <w:t>ак бы ненужных виду в данный момент, но полезных для него в дальнейшем. У вида оказываются скрытые возможности, которыми он сумеет воспользоваться только в процессе своего длительного существования, но не сразу же по возникновении. Вид, таким образом, може</w:t>
      </w:r>
      <w:r>
        <w:rPr>
          <w:sz w:val="28"/>
          <w:szCs w:val="28"/>
          <w:lang w:val="ru-RU"/>
        </w:rPr>
        <w:t>т приспосабливаться, изменять формы поведения, не меняя морфологии своих органов. Это "прыганье на ступеньку с запасом" и приводит к тому, что процесс эволюции приобретает прерывистый характер. Решение вопроса о причинах возникновения человека в антропоген</w:t>
      </w:r>
      <w:r>
        <w:rPr>
          <w:sz w:val="28"/>
          <w:szCs w:val="28"/>
          <w:lang w:val="ru-RU"/>
        </w:rPr>
        <w:t>езе, отличиях образа жизни человека от образа жизни животных связывается тем самым с поиском преадаптивных избыточных форм поведения, существующих наряду с утилитарной деятельностью изготовления и употребления орудий.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75]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взглянуть через призму </w:t>
      </w:r>
      <w:r>
        <w:rPr>
          <w:sz w:val="28"/>
          <w:szCs w:val="28"/>
          <w:lang w:val="ru-RU"/>
        </w:rPr>
        <w:t>этих представлений на социальные карнавальные и смеховые действия, поступки шутов и «ведьм», деяния еретиков, феномен странных «лишних людей», то оказывается, что подобного рода неадаптивные, кажущиеся избыточными для адаптивного функционирования социально</w:t>
      </w:r>
      <w:r>
        <w:rPr>
          <w:sz w:val="28"/>
          <w:szCs w:val="28"/>
          <w:lang w:val="ru-RU"/>
        </w:rPr>
        <w:t>й общности акты - обязательное условие исторической изменяемости этой общности, его эволюции. Так, смеховые социальные действия словно заботятся о том, чтобы культура не зашла в своем развитии в тупик, не достигла состояния равновесия, равносильного неподв</w:t>
      </w:r>
      <w:r>
        <w:rPr>
          <w:sz w:val="28"/>
          <w:szCs w:val="28"/>
          <w:lang w:val="ru-RU"/>
        </w:rPr>
        <w:t>ижности и ... смерти. Они создают неустойчивый нелепый мир «спутанной знаковой системы», в котором царят небылицы, небывальщина, а герои совершают неожиданные поступки.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75] Раскрывая историко-культурный эволюционный смысл феномена «дурака», Д.С.Лихач</w:t>
      </w:r>
      <w:r>
        <w:rPr>
          <w:sz w:val="28"/>
          <w:szCs w:val="28"/>
          <w:lang w:val="ru-RU"/>
        </w:rPr>
        <w:t xml:space="preserve">ев замечает: «Что такое древнерусский дурак? Это часто человек очень умный, но делающий то, что не положено, нарушающий обычай, приличие, принятое поведение, обнажающий себя и мир от всех церемониальных форм - разоблачитель и разоблачающийся одновременно, </w:t>
      </w:r>
      <w:r>
        <w:rPr>
          <w:sz w:val="28"/>
          <w:szCs w:val="28"/>
          <w:lang w:val="ru-RU"/>
        </w:rPr>
        <w:t>нарушитель знаковой системы, человек, ошибочно ею пользующийся». Эволюционное значение индивидуальности «лишнего человека» в том и состоит, что она несет такой вариант развития культуры, который в настоящий момент существования культуры не принимается, а в</w:t>
      </w:r>
      <w:r>
        <w:rPr>
          <w:sz w:val="28"/>
          <w:szCs w:val="28"/>
          <w:lang w:val="ru-RU"/>
        </w:rPr>
        <w:t xml:space="preserve"> ряде случаев жестко элиминируется.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75]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Описанный круг проявлений преадаптивной активности в биогенезе, антропогенезе и социогенезе является необходимым моментом саморазвития системы, увеличения возможностей ее эволюции.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на разных уров</w:t>
      </w:r>
      <w:r>
        <w:rPr>
          <w:sz w:val="28"/>
          <w:szCs w:val="28"/>
          <w:lang w:val="ru-RU"/>
        </w:rPr>
        <w:t>нях функционирования человека как «элемента» развивающихся систем - на уровне человека как индивида в биогенезе и антропогенезе, на уровне личности как индивидуальности в социогенезе - проявляются преадаптивные, избыточные формы активности, которые выражаю</w:t>
      </w:r>
      <w:r>
        <w:rPr>
          <w:sz w:val="28"/>
          <w:szCs w:val="28"/>
          <w:lang w:val="ru-RU"/>
        </w:rPr>
        <w:t>т тенденцию к их изменению и тем самым выступают как необходимый момент эволюционного процесса данных систем. В переломные периоды жизни развивающихся систем (биологические катаклизмы, социальные кризисы) значение преадаптивной активности входящих в эти си</w:t>
      </w:r>
      <w:r>
        <w:rPr>
          <w:sz w:val="28"/>
          <w:szCs w:val="28"/>
          <w:lang w:val="ru-RU"/>
        </w:rPr>
        <w:t>стемы элементов возрастает и приоткрывает ее эволюционный смысл. Так, например, кажущиеся излишними преадаптивные действия Джордано Бруно, взошедшего ради своих убеждений на костер, выступают как цена за адаптацию развивающейся социальной общности в целом,</w:t>
      </w:r>
      <w:r>
        <w:rPr>
          <w:sz w:val="28"/>
          <w:szCs w:val="28"/>
          <w:lang w:val="ru-RU"/>
        </w:rPr>
        <w:t xml:space="preserve"> ее прогресс. В эволюции нередко неадаптивные действия индивида выступают как «цена» за адаптацию вида.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76]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оказывается «вещью среди вещей, частью природы или/и надприродным «единственным» духовным субъектом»; «животным и/или социальным сущес</w:t>
      </w:r>
      <w:r>
        <w:rPr>
          <w:sz w:val="28"/>
          <w:szCs w:val="28"/>
          <w:lang w:val="ru-RU"/>
        </w:rPr>
        <w:t>твом»; «пассивным рабом обстоятельств и прошлого опыта, марионеткой социальной среды и/или активным, свободным творцов»; «родовым обезличенным носителем общественных отношений и/или самобытной несравнимой индивидуальностью». Эти же противоречия выступают в</w:t>
      </w:r>
      <w:r>
        <w:rPr>
          <w:sz w:val="28"/>
          <w:szCs w:val="28"/>
          <w:lang w:val="ru-RU"/>
        </w:rPr>
        <w:t xml:space="preserve"> несколько иной форме при постановке вопросов: «человек и/или природа», «человек и/или общество», «человек и/или мир», «общественное и/или индивидуальное» и т.д. [1,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76]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Основные принципы деятельностного подхода изучения личности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А.Н. Леонтьев писал</w:t>
      </w:r>
      <w:r>
        <w:rPr>
          <w:sz w:val="28"/>
          <w:szCs w:val="28"/>
          <w:lang w:val="ru-RU"/>
        </w:rPr>
        <w:t>: “Личность порождается в его деятельности, которая осуществляет его связи с миром. Первые активные и сознательные поступки - вот начало личности. Становление ее происходит в напряженной внутренней работе, когда человек как бы постоянно решает задачу, «чем</w:t>
      </w:r>
      <w:r>
        <w:rPr>
          <w:sz w:val="28"/>
          <w:szCs w:val="28"/>
          <w:lang w:val="ru-RU"/>
        </w:rPr>
        <w:t>у во мне быть»... Чем больше действие человека отклоняется от типичных действий большинства людей, тем вернее, что за ним стоят «внутренние» личностные факторы - внутренние «диспозиции» (предрасположенности к действиям)... Совместная деятельность в конкрет</w:t>
      </w:r>
      <w:r>
        <w:rPr>
          <w:sz w:val="28"/>
          <w:szCs w:val="28"/>
          <w:lang w:val="ru-RU"/>
        </w:rPr>
        <w:t xml:space="preserve">ной социальной системе по-прежнему детерминирует развитие личности, но личность, все более индивидуализируясь, сама выбирает деятельность, а порой и тот образ жизни, которые определяют ее развитие...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деятельностью А. Асмолов понимает такую реальность,</w:t>
      </w:r>
      <w:r>
        <w:rPr>
          <w:sz w:val="28"/>
          <w:szCs w:val="28"/>
          <w:lang w:val="ru-RU"/>
        </w:rPr>
        <w:t xml:space="preserve"> в рамках которой можно объяснить и развитие психики человека, и становление его личности; главный механизм развития психики - интериоризация человеком в совместной деятельности социального опыта и экстериоризация в творчестве внутреннего опыта человека; о</w:t>
      </w:r>
      <w:r>
        <w:rPr>
          <w:sz w:val="28"/>
          <w:szCs w:val="28"/>
          <w:lang w:val="ru-RU"/>
        </w:rPr>
        <w:t xml:space="preserve">сновной механизм становления личности - ориентировка (выбор и самоопределение) в многообразии совместных деятельностей; так сказать, глубинный, интимный механизм формирования психики - сигнификация и овладение человеком его собственным поведением.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сиг</w:t>
      </w:r>
      <w:r>
        <w:rPr>
          <w:sz w:val="28"/>
          <w:szCs w:val="28"/>
          <w:lang w:val="ru-RU"/>
        </w:rPr>
        <w:t>нификацией понимается создание и употребление человеком знаков, с помощью которых он вначале оказывает влияние на поведение других людей, а затем использует их как “средство”, особое “орудие” овладения собственным поведением... [8] Поиск «двигателя», дающе</w:t>
      </w:r>
      <w:r>
        <w:rPr>
          <w:sz w:val="28"/>
          <w:szCs w:val="28"/>
          <w:lang w:val="ru-RU"/>
        </w:rPr>
        <w:t>го начало активности личности, необходимо искать в тех рождающихся в процессе потока деятельностей противоречиях, которые и являются движущей силой развития личности”... Выступая как источник развития личности, социально-исторический образ жизни как бы зад</w:t>
      </w:r>
      <w:r>
        <w:rPr>
          <w:sz w:val="28"/>
          <w:szCs w:val="28"/>
          <w:lang w:val="ru-RU"/>
        </w:rPr>
        <w:t xml:space="preserve">ает появившемуся на свет человеку сценарий, втягивая его в определенный распорядок действий. Жесткость этого распорядка действий зависит прежде всего от того, насколько варьирует в конкретном социально-историческом образе жизни свобода выбора тех или иных </w:t>
      </w:r>
      <w:r>
        <w:rPr>
          <w:sz w:val="28"/>
          <w:szCs w:val="28"/>
          <w:lang w:val="ru-RU"/>
        </w:rPr>
        <w:t>видов деятельности. [8]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Обратим внимание, что в предложенной схеме человек «выбирает» виды деятельности, «овладевает» собственным поведением, решает задачу, «чему в нем быть» и т.п., то есть он уже сознателен и сформирован, но его личность была на заднем п</w:t>
      </w:r>
      <w:r>
        <w:rPr>
          <w:sz w:val="28"/>
          <w:szCs w:val="28"/>
          <w:lang w:val="ru-RU"/>
        </w:rPr>
        <w:t>лане и до поры до времени не осознавалась. Однако что тогда объясняется, ведь главное - как раз понять, откуда эта личность взялась и как она сформировалась? [8]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Стоит обратить внимание, что А. Асмолов в исследовании психологии личности выступает не просто</w:t>
      </w:r>
      <w:r>
        <w:rPr>
          <w:sz w:val="28"/>
          <w:szCs w:val="28"/>
          <w:lang w:val="ru-RU"/>
        </w:rPr>
        <w:t xml:space="preserve"> как психолог, а одновременно и как методолог. Его замысел такой: начать с общих характеристик человека в философии, затем охарактеризовать человека в рамках системного подхода, потом в теории деятельности (в варианте Л.С. Выготского и А.Н. Леонтьева), нак</w:t>
      </w:r>
      <w:r>
        <w:rPr>
          <w:sz w:val="28"/>
          <w:szCs w:val="28"/>
          <w:lang w:val="ru-RU"/>
        </w:rPr>
        <w:t>онец, получив все эти характеристики человека, охарактеризовать последнего собственно на территории психологической науки. Почему же А. Асмолов обращается к перечисленным непсихологическим дисциплинам, куда отчасти можно отнести и теорию деятельности? [8]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Проблемы развития личности с позиций историко-эволюционного деятельностного подхода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из этих проблем касается изучения социогенетических предпосылок возникновения и развития личности в истории общества, на оси «исторического времени». Уже сама по</w:t>
      </w:r>
      <w:r>
        <w:rPr>
          <w:sz w:val="28"/>
          <w:szCs w:val="28"/>
          <w:lang w:val="ru-RU"/>
        </w:rPr>
        <w:t>становка этой проблемы приводит исследователей к изучению возникновения феномена личности и его значения в истории развития общества; разработке представлений об историческом характере кажущихся порой вечными возрастных периодизаций - детства, юности и т.п</w:t>
      </w:r>
      <w:r>
        <w:rPr>
          <w:sz w:val="28"/>
          <w:szCs w:val="28"/>
          <w:lang w:val="ru-RU"/>
        </w:rPr>
        <w:t>.; исторической обусловленности ритма смены разных сфер жизнедеятельности (игры, труда, досуга) и т.п.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проблема связана с изучением развития личности в разных культурах «социального пространства» данной эпохи, а также в разных больших и малых социал</w:t>
      </w:r>
      <w:r>
        <w:rPr>
          <w:sz w:val="28"/>
          <w:szCs w:val="28"/>
          <w:lang w:val="ru-RU"/>
        </w:rPr>
        <w:t>ьных группах данной культуры. Анализ этой проблемы дает возможность выявить конкретное содержание функционально-ролевых качеств личности, избежать смешения стереотипов культуры со свойствами индивидуальности и, главное, обнаружить закономерности развития л</w:t>
      </w:r>
      <w:r>
        <w:rPr>
          <w:sz w:val="28"/>
          <w:szCs w:val="28"/>
          <w:lang w:val="ru-RU"/>
        </w:rPr>
        <w:t>ичности в процессе развития тех или иных социальных групп. В решение этой проблемы наибольший вклад вносит социальная психология. Новые ракурсы видения проявлений жизни личности в разных культурах открываются в начинающих развиваться этнопсихологических ис</w:t>
      </w:r>
      <w:r>
        <w:rPr>
          <w:sz w:val="28"/>
          <w:szCs w:val="28"/>
          <w:lang w:val="ru-RU"/>
        </w:rPr>
        <w:t>следованиях.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 проблема связана с построением периодизации развития личности в социальных группах. В ходе этого направления исследований личности наибольшее внимание привлекают проблемы перехода от содействия в онтогенезе к самоконтролю поведения личн</w:t>
      </w:r>
      <w:r>
        <w:rPr>
          <w:sz w:val="28"/>
          <w:szCs w:val="28"/>
          <w:lang w:val="ru-RU"/>
        </w:rPr>
        <w:t xml:space="preserve">ости, о превращении «только знаемых» идеалов и ценностей образа жизни в смыслообразующие мотивы поведения личности. 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вопросы удается решить на основе исследований механизмов социализации как интериоризации социальных норм в процессе совместной деятельн</w:t>
      </w:r>
      <w:r>
        <w:rPr>
          <w:sz w:val="28"/>
          <w:szCs w:val="28"/>
          <w:lang w:val="ru-RU"/>
        </w:rPr>
        <w:t>ости ребенка и со взрослыми, и со сверстниками. [8]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«Выделение многомерности как исходной характеристики личности в неклассическом историко-эволюционном подходе, - пишет Асмолов, - позволяет охарактеризовать историю развития представлений о </w:t>
      </w:r>
      <w:r>
        <w:rPr>
          <w:sz w:val="28"/>
          <w:szCs w:val="28"/>
          <w:lang w:val="ru-RU"/>
        </w:rPr>
        <w:t>личности как историю различных измерений личности в действительности, а не историю заблуждений и ошибок (как это считал Л.С. Выготский)».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 Хьелл и Д. Зиглер пытаются объяснить существование множества теорий личности, по-разному трактующих одно и то же по</w:t>
      </w:r>
      <w:r>
        <w:rPr>
          <w:sz w:val="28"/>
          <w:szCs w:val="28"/>
          <w:lang w:val="ru-RU"/>
        </w:rPr>
        <w:t>ведение человека, тем, что психологическая теория - это не строгая модель, а, скорее, «умозрение» и «интерпретация» наблюдаемого поведения. «Теория - это система взаимосвязанных идей, построений и принципов, имеющая своей целью объяснение определенных набл</w:t>
      </w:r>
      <w:r>
        <w:rPr>
          <w:sz w:val="28"/>
          <w:szCs w:val="28"/>
          <w:lang w:val="ru-RU"/>
        </w:rPr>
        <w:t>юдений над реальностью. Теория по своей сути всегда умозрительна и поэтому, строго говоря, не может быть “правильной” или “неправильной”... Теория личности является объяснительной в том смысле, что она представляет поведение как определенным образом органи</w:t>
      </w:r>
      <w:r>
        <w:rPr>
          <w:sz w:val="28"/>
          <w:szCs w:val="28"/>
          <w:lang w:val="ru-RU"/>
        </w:rPr>
        <w:t xml:space="preserve">зованное, благодаря чему оно становится понятным. Другими словами, теория обеспечивает смысловой каркас или схему, позволяющую упрощать и интерпретировать все, что нам известно о соответствующем классе событий.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Методологический смысл историко-эволюционног</w:t>
      </w:r>
      <w:r>
        <w:rPr>
          <w:sz w:val="28"/>
          <w:szCs w:val="28"/>
          <w:lang w:val="ru-RU"/>
        </w:rPr>
        <w:t xml:space="preserve">о подхода в психологии личности состоит также в том, что этот подход помогает увидеть перспективу перехода от изучения проблем развития психики в эволюции, столь характерного для деятельностного подхода в психологии, к изучению психики как конструктивного </w:t>
      </w:r>
      <w:r>
        <w:rPr>
          <w:sz w:val="28"/>
          <w:szCs w:val="28"/>
          <w:lang w:val="ru-RU"/>
        </w:rPr>
        <w:t>фактора самой эволюции и тем самым навести мост между психологией и другими науками о развитии человека в природе и обществе. На этом пути и открывается в новом свете широко обсуждаемое предназначение психологии как ведущей науки о человеке, способной конс</w:t>
      </w:r>
      <w:r>
        <w:rPr>
          <w:sz w:val="28"/>
          <w:szCs w:val="28"/>
          <w:lang w:val="ru-RU"/>
        </w:rPr>
        <w:t>труировать «поле предметных значений» как особое интерсубъективное измерение действительности. [7,с.28]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Совершенно очевидно, что А. Асмолов не является социальным инженером в духе Выготского, и анализ его работ показывает, что он работает на личность, а та</w:t>
      </w:r>
      <w:r>
        <w:rPr>
          <w:sz w:val="28"/>
          <w:szCs w:val="28"/>
          <w:lang w:val="ru-RU"/>
        </w:rPr>
        <w:t>кже культуру либерально-демократического типа. Тем более что в отношении к теориям личности А. Асмолов исходит из признания необходимости.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Нельзя стать личностью, копируя кого бы то ни было. Могут получиться лишь убогие односторонности. Строительство собст</w:t>
      </w:r>
      <w:r>
        <w:rPr>
          <w:sz w:val="28"/>
          <w:szCs w:val="28"/>
          <w:lang w:val="ru-RU"/>
        </w:rPr>
        <w:t>венной личности не может быть осуществлено по какому-то типовому проекту. Как максимум, здесь можно получить только общие установки.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разных этапах становления человеческой мысли, к каким бы феноменам действительности ни обращалось познание, оно вынужден</w:t>
      </w:r>
      <w:r>
        <w:rPr>
          <w:sz w:val="28"/>
          <w:szCs w:val="28"/>
          <w:lang w:val="ru-RU"/>
        </w:rPr>
        <w:t>о было обращаться к феномену человеческой личности и пытаться найти ответы на вопросы о месте человека в мире, его происхождении, предназначении, достоинстве, смысле существования, роли в истории, его уникальности и типичности, в том числе и на вопросы о т</w:t>
      </w:r>
      <w:r>
        <w:rPr>
          <w:sz w:val="28"/>
          <w:szCs w:val="28"/>
          <w:lang w:val="ru-RU"/>
        </w:rPr>
        <w:t>ом, как прошлое, настоящее и будущее определяют жизнь человека, границы его свободного выбора. [2,с.35]</w:t>
      </w:r>
    </w:p>
    <w:p w:rsidR="00000000" w:rsidRDefault="006F5CB6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Перефразируя высказывание П.П.Блонского о том, что поведение может быть понято только как история поведения, необходимо сказать: психология личности мож</w:t>
      </w:r>
      <w:r>
        <w:rPr>
          <w:sz w:val="28"/>
          <w:szCs w:val="28"/>
          <w:lang w:val="ru-RU"/>
        </w:rPr>
        <w:t>ет быть понята только как история развития изменяющейся личности в изменяющемся мире. Именно это положение лежит в основе системного историко-эволюционного деятельностного подхода к изучению развития личности, представленного в исследуемом учебнике А.Асмол</w:t>
      </w:r>
      <w:r>
        <w:rPr>
          <w:sz w:val="28"/>
          <w:szCs w:val="28"/>
          <w:lang w:val="ru-RU"/>
        </w:rPr>
        <w:t xml:space="preserve">ова «Психология Личности». 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</w:t>
      </w:r>
    </w:p>
    <w:p w:rsidR="00000000" w:rsidRDefault="006F5C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F5CB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Асмолов А.Г. Психология личности. М., 2001.</w:t>
      </w:r>
    </w:p>
    <w:p w:rsidR="00000000" w:rsidRDefault="006F5CB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Асмолов А.Г., Леонтьев Д.А. Личность. Новая философская энциклопедия: В 4 т. М., 2001. Т. 2.</w:t>
      </w:r>
    </w:p>
    <w:p w:rsidR="00000000" w:rsidRDefault="006F5CB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Размышления о психологии личности. Видео-лекция</w:t>
      </w:r>
      <w:r>
        <w:rPr>
          <w:sz w:val="28"/>
          <w:szCs w:val="28"/>
          <w:lang w:val="ru-RU"/>
        </w:rPr>
        <w:t xml:space="preserve"> №1.</w:t>
      </w:r>
    </w:p>
    <w:p w:rsidR="00000000" w:rsidRDefault="006F5CB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 Л.С. Исторический смысл психологического кризиса. Собр. соч.: В 6 т. М., 1982. Т. 1.</w:t>
      </w:r>
    </w:p>
    <w:p w:rsidR="00000000" w:rsidRDefault="006F5CB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 А.Н. Проблемы развития психики. М., 1972.</w:t>
      </w:r>
    </w:p>
    <w:p w:rsidR="00000000" w:rsidRDefault="006F5CB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Розин В.М. Семиотические исследования. М., 2001.</w:t>
      </w:r>
    </w:p>
    <w:p w:rsidR="00000000" w:rsidRDefault="006F5C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  <w:t>Розин В.М. Возможно ли целостное изучение лично</w:t>
      </w:r>
      <w:r>
        <w:rPr>
          <w:sz w:val="28"/>
          <w:szCs w:val="28"/>
          <w:lang w:val="ru-RU"/>
        </w:rPr>
        <w:t>сти? Статья. &lt;http://asmolovpsy.ru/ru/books/90&gt;</w:t>
      </w:r>
    </w:p>
    <w:p w:rsidR="006F5CB6" w:rsidRDefault="006F5C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Хьелл Л., Зиглер Д. Теории личности. СПб.: Питер, 2001.</w:t>
      </w:r>
    </w:p>
    <w:sectPr w:rsidR="006F5C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2A"/>
    <w:rsid w:val="0034732A"/>
    <w:rsid w:val="006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9F91BA-0A5F-44E2-B2E8-08D45D55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6473</Words>
  <Characters>36897</Characters>
  <Application>Microsoft Office Word</Application>
  <DocSecurity>0</DocSecurity>
  <Lines>307</Lines>
  <Paragraphs>86</Paragraphs>
  <ScaleCrop>false</ScaleCrop>
  <Company/>
  <LinksUpToDate>false</LinksUpToDate>
  <CharactersWithSpaces>43284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2024-08-19T21:11:00Z</dcterms:created>
  <dcterms:modified xsi:type="dcterms:W3CDTF">2024-08-19T21:11:00Z</dcterms:modified>
</cp:coreProperties>
</file>