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6F1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kern w:val="32"/>
          <w:sz w:val="28"/>
          <w:szCs w:val="28"/>
        </w:rPr>
        <w:t>Введение</w:t>
      </w:r>
    </w:p>
    <w:p w:rsidR="00000000" w:rsidRDefault="008D6F1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коммуникация политический телевидение публичный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курсовой работы является актуальной так как всё большее место в осуществлении связей с общественностью занимают электронные средства массовой информации: телевидение. Телевидение превратилось в </w:t>
      </w:r>
      <w:r>
        <w:rPr>
          <w:color w:val="000000"/>
          <w:sz w:val="28"/>
          <w:szCs w:val="28"/>
        </w:rPr>
        <w:t>едва ли не ведущий инструмент публичных коммуникаций интересов групп общественности.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Телевидение, как одно из средств публичных коммуникаций, является наиболее массовым из СМИ, охватывая и те слои населения, которые остаются за рамками влияния других СМИ. </w:t>
      </w:r>
      <w:r>
        <w:rPr>
          <w:color w:val="000000"/>
          <w:sz w:val="28"/>
          <w:szCs w:val="28"/>
        </w:rPr>
        <w:t>Эта способность телевидения объясняется его спецификой как средства публичных коммуникаций, передачи и восприятия информации.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именно экранность обеспечивает непосредственно-чувственное восприятие телевизионных образов при публичных коммуникаций,</w:t>
      </w:r>
      <w:r>
        <w:rPr>
          <w:color w:val="000000"/>
          <w:sz w:val="28"/>
          <w:szCs w:val="28"/>
        </w:rPr>
        <w:t xml:space="preserve"> а значит и их доступность для самой широкой аудитории.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телевидение способно сообщить в звукозрительной форме о действии в момент его свершения. Одновременность события и его отображения на телевизионном экране является едва ли не самым уникальн</w:t>
      </w:r>
      <w:r>
        <w:rPr>
          <w:color w:val="000000"/>
          <w:sz w:val="28"/>
          <w:szCs w:val="28"/>
        </w:rPr>
        <w:t>ым свойством телевидения.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в силу аудиовизуального характера телевизионной коммуникации источником информации становится уже не только звучащая речь со всем богатством ее риторики, интонационной, эмоциональной окраски (как на радио), но и мимика,</w:t>
      </w:r>
      <w:r>
        <w:rPr>
          <w:color w:val="000000"/>
          <w:sz w:val="28"/>
          <w:szCs w:val="28"/>
        </w:rPr>
        <w:t xml:space="preserve"> жест, поведение собеседников, а нередко и окружающая их среда (интерьер помещения, ландшафт, окружающие люди и прочие.). Именно зрелищностью объясняется особая достоверность и, как следствие, широкое распространение публичных коммуникаций.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исследов</w:t>
      </w:r>
      <w:r>
        <w:rPr>
          <w:b/>
          <w:bCs/>
          <w:color w:val="000000"/>
          <w:sz w:val="28"/>
          <w:szCs w:val="28"/>
        </w:rPr>
        <w:t>ания:</w:t>
      </w:r>
      <w:r>
        <w:rPr>
          <w:color w:val="000000"/>
          <w:sz w:val="28"/>
          <w:szCs w:val="28"/>
        </w:rPr>
        <w:t xml:space="preserve"> Особенности публичной коммуникации.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Предмет исследования:</w:t>
      </w:r>
      <w:r>
        <w:rPr>
          <w:color w:val="000000"/>
          <w:sz w:val="28"/>
          <w:szCs w:val="28"/>
        </w:rPr>
        <w:t xml:space="preserve"> Социально-психологические особенности публичного выступления на телевидении.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Изучить психологию публичной коммуникации</w:t>
      </w:r>
    </w:p>
    <w:p w:rsidR="00000000" w:rsidRDefault="008D6F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1.</w:t>
      </w:r>
      <w:r>
        <w:rPr>
          <w:b/>
          <w:bCs/>
          <w:color w:val="000000"/>
          <w:kern w:val="3"/>
          <w:sz w:val="28"/>
          <w:szCs w:val="28"/>
        </w:rPr>
        <w:tab/>
      </w:r>
      <w:r>
        <w:rPr>
          <w:color w:val="000000"/>
          <w:kern w:val="3"/>
          <w:sz w:val="28"/>
          <w:szCs w:val="28"/>
        </w:rPr>
        <w:t>Дать представление о понятии и специфики публичной комму</w:t>
      </w:r>
      <w:r>
        <w:rPr>
          <w:color w:val="000000"/>
          <w:kern w:val="3"/>
          <w:sz w:val="28"/>
          <w:szCs w:val="28"/>
        </w:rPr>
        <w:t>никации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2.</w:t>
      </w:r>
      <w:r>
        <w:rPr>
          <w:b/>
          <w:bCs/>
          <w:color w:val="000000"/>
          <w:kern w:val="3"/>
          <w:sz w:val="28"/>
          <w:szCs w:val="28"/>
        </w:rPr>
        <w:tab/>
      </w:r>
      <w:r>
        <w:rPr>
          <w:color w:val="000000"/>
          <w:kern w:val="3"/>
          <w:sz w:val="28"/>
          <w:szCs w:val="28"/>
        </w:rPr>
        <w:t>Проанализировать коммуникативные приёмы на примере публичного выступления Д.А. Медведева и В.В. Путина и проанализировать результаты.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3.</w:t>
      </w:r>
      <w:r>
        <w:rPr>
          <w:b/>
          <w:bCs/>
          <w:color w:val="000000"/>
          <w:kern w:val="3"/>
          <w:sz w:val="28"/>
          <w:szCs w:val="28"/>
        </w:rPr>
        <w:tab/>
      </w:r>
      <w:r>
        <w:rPr>
          <w:color w:val="000000"/>
          <w:kern w:val="3"/>
          <w:sz w:val="28"/>
          <w:szCs w:val="28"/>
        </w:rPr>
        <w:t>Провести исследование результатов публичного выступления премьер-министр РФ Д.А. Медведева и президента В.В.</w:t>
      </w:r>
      <w:r>
        <w:rPr>
          <w:color w:val="000000"/>
          <w:kern w:val="3"/>
          <w:sz w:val="28"/>
          <w:szCs w:val="28"/>
        </w:rPr>
        <w:t xml:space="preserve"> Путина методом контент-анализа (метод 12 ценностных слов-маркеров)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курсовой использовались следующие </w:t>
      </w:r>
      <w:r>
        <w:rPr>
          <w:b/>
          <w:bCs/>
          <w:color w:val="000000"/>
          <w:sz w:val="28"/>
          <w:szCs w:val="28"/>
        </w:rPr>
        <w:t>методы исследования</w:t>
      </w:r>
      <w:r>
        <w:rPr>
          <w:color w:val="000000"/>
          <w:sz w:val="28"/>
          <w:szCs w:val="28"/>
        </w:rPr>
        <w:t>: наблюдение.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Теоретической базой курсовой работы</w:t>
      </w:r>
      <w:r>
        <w:rPr>
          <w:color w:val="000000"/>
          <w:sz w:val="28"/>
          <w:szCs w:val="28"/>
        </w:rPr>
        <w:t xml:space="preserve"> послужили труды следующих авторов: Г.П. Бакулева, Н.Н. Богомоловой, О.В. Рассинской</w:t>
      </w:r>
      <w:r>
        <w:rPr>
          <w:color w:val="000000"/>
          <w:sz w:val="28"/>
          <w:szCs w:val="28"/>
        </w:rPr>
        <w:t>, П.В. Растянникова, Г.М. Шеламовой и других.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курсовой работы:</w:t>
      </w:r>
      <w:r>
        <w:rPr>
          <w:color w:val="000000"/>
          <w:sz w:val="28"/>
          <w:szCs w:val="28"/>
        </w:rPr>
        <w:t xml:space="preserve"> курсовая работа содержит введение, две главы, заключение, список используемой литературы из 33 наименований, глоссарий, который насчитывает 20 терминов, приложение, которое содержит 5</w:t>
      </w:r>
      <w:r>
        <w:rPr>
          <w:color w:val="000000"/>
          <w:sz w:val="28"/>
          <w:szCs w:val="28"/>
        </w:rPr>
        <w:t xml:space="preserve"> рисунков.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раскрывает актуальность, объект, предмет, цель, задачи, методы исследования, теоретические основы работы, структуру работы.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главе «Понятие и специфика публичной коммуникации» рассматривается роль публичной коммуникации на телев</w:t>
      </w:r>
      <w:r>
        <w:rPr>
          <w:color w:val="000000"/>
          <w:sz w:val="28"/>
          <w:szCs w:val="28"/>
        </w:rPr>
        <w:t>идении и психологические особенности публичной коммуникации на телевидении.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второй главе «Исследование психологических особенностей публичного выступления в телевизионном диалоге» проводится анализ </w:t>
      </w:r>
      <w:r>
        <w:rPr>
          <w:color w:val="000000"/>
          <w:sz w:val="28"/>
          <w:szCs w:val="28"/>
        </w:rPr>
        <w:lastRenderedPageBreak/>
        <w:t>коммуникативных приёмов на примере публичного выступлен</w:t>
      </w:r>
      <w:r>
        <w:rPr>
          <w:color w:val="000000"/>
          <w:sz w:val="28"/>
          <w:szCs w:val="28"/>
        </w:rPr>
        <w:t>ия Д.А. Медведева и В.В. Путина и исследование результатов публичного выступления премьер-министр РФ Д. Медведева и президента В.В. Путина методом контент-анализа (метод 12 ценностных слов-маркеров).</w:t>
      </w:r>
    </w:p>
    <w:p w:rsidR="00000000" w:rsidRDefault="008D6F1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1. Понятие и специфика публичной коммуникации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</w:t>
      </w:r>
      <w:r>
        <w:rPr>
          <w:color w:val="000000"/>
          <w:sz w:val="28"/>
          <w:szCs w:val="28"/>
        </w:rPr>
        <w:t>я коммуникация - это устное монологическое высказывание с целью оказания воздействия на аудиторию.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 коммуникация - это живое действие говорящего человека, которое осуществляется в контакте с тем или иным сообществом, с группой людей.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 ком</w:t>
      </w:r>
      <w:r>
        <w:rPr>
          <w:color w:val="000000"/>
          <w:sz w:val="28"/>
          <w:szCs w:val="28"/>
        </w:rPr>
        <w:t>муникация это передача одним выступающим информации разного уровня в ходе общения с широкой аудиторией.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Проведенное исследование понятия «публичная коммуникация» позволило выделить свое определение понятию «публичная коммуникация» - это особая форма речево</w:t>
      </w:r>
      <w:r>
        <w:rPr>
          <w:color w:val="000000"/>
          <w:sz w:val="28"/>
          <w:szCs w:val="28"/>
        </w:rPr>
        <w:t>й деятельности в условиях непосредственного общения, речь, адресованная определённым слушателям.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Специфика публичного общения предполагает в процессе передачи этой информации непосредственный контакт коммуникатора со слушателями, обращенность к конкретной </w:t>
      </w:r>
      <w:r>
        <w:rPr>
          <w:color w:val="000000"/>
          <w:sz w:val="28"/>
          <w:szCs w:val="28"/>
        </w:rPr>
        <w:t>аудитории, учет обстановки, сочетание словесных средств с несловесными, прямое воздействие на аудиторию. Для публичных коммуникаций характерна передача информации, затрагивающей общественный интерес, с одновременным приданием ей публичного статуса.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</w:t>
      </w:r>
      <w:r>
        <w:rPr>
          <w:color w:val="000000"/>
          <w:sz w:val="28"/>
          <w:szCs w:val="28"/>
        </w:rPr>
        <w:t>ые выступления можно разделить на следующие виды: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Информационные. Цель таких выступлений - донести до слушателя какие-то знания (лекции, доклады, защита работ).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Протокольно-этикетные. Цель - соблюсти протокол общения при встрече на высшем уровне. Виды </w:t>
      </w:r>
      <w:r>
        <w:rPr>
          <w:color w:val="000000"/>
          <w:sz w:val="28"/>
          <w:szCs w:val="28"/>
        </w:rPr>
        <w:t>протокольно-этикетных выступлений: речь при встрече официальных гостей; официальное поздравление юбиляра, официальный тост на банкете или юбилее в честь лица или события; приветственная речь на открытии мероприятия, учреждения, памятника, мемориальной доск</w:t>
      </w:r>
      <w:r>
        <w:rPr>
          <w:color w:val="000000"/>
          <w:sz w:val="28"/>
          <w:szCs w:val="28"/>
        </w:rPr>
        <w:t>и; речь с оценкой заслуг известного человека (например, писателя, ученого, основателя учреждения, научного направления) и другое.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Развлекательные. Цель - развлечь, позабавить слушателей, дать им возможность улыбнуться, приятно провести время.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Убеждающе</w:t>
      </w:r>
      <w:r>
        <w:rPr>
          <w:color w:val="000000"/>
          <w:sz w:val="28"/>
          <w:szCs w:val="28"/>
        </w:rPr>
        <w:t>е. Цель - в убеждающем выступлении нужно быть одновременно и ученым и политиком и священником, чтобы убедить говорящих.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публичных коммуникаций по форме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Доклад - развернутое сообщение, которое раскрывает или важную научную или общественно-политическу</w:t>
      </w:r>
      <w:r>
        <w:rPr>
          <w:color w:val="000000"/>
          <w:sz w:val="28"/>
          <w:szCs w:val="28"/>
        </w:rPr>
        <w:t>ю проблему, на определенную тему. По времени доклады могут длиться от 10 -15 мин до 2 - 3 ч (например, доклады правительства).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Сообщение - небольшое по времени (5-10 мин) выступление, в котором рассматривается один небольшой вопрос или проблема. Сообщени</w:t>
      </w:r>
      <w:r>
        <w:rPr>
          <w:color w:val="000000"/>
          <w:sz w:val="28"/>
          <w:szCs w:val="28"/>
        </w:rPr>
        <w:t>я обязательно должны быть короткими, содержать конкретную, фактическую информацию, наглядные примеры и исчерпывающе раскрывать одну небольшую тему.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Выступление - подготовленное сообщение при обсуждении какого-либо заранее объявленного вопроса. Выступлени</w:t>
      </w:r>
      <w:r>
        <w:rPr>
          <w:color w:val="000000"/>
          <w:sz w:val="28"/>
          <w:szCs w:val="28"/>
        </w:rPr>
        <w:t>я всегда кратки - 3-5 мин, тема может быть выбрана заранее (в рамках обсуждаемой проблемы) либо сформулирована в ходе обсуждения проблемы (импровизационное выступление).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Лекция - связное, развернутое научное или научно-популярное изложение какого-либо во</w:t>
      </w:r>
      <w:r>
        <w:rPr>
          <w:color w:val="000000"/>
          <w:sz w:val="28"/>
          <w:szCs w:val="28"/>
        </w:rPr>
        <w:t>проса специалистом. Лекции обычно бывают по длительности от 20-30 мин до 1-1,5 ч (вузовская лекция).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Беседа - развернутый, подготовленный (т.е. заранее продуманный оратором) диалог со слушателями. Беседа может включать достаточно продолжительные отрезки </w:t>
      </w:r>
      <w:r>
        <w:rPr>
          <w:color w:val="000000"/>
          <w:sz w:val="28"/>
          <w:szCs w:val="28"/>
        </w:rPr>
        <w:t>речи оратора (монологи), но она предполагает обязательное задавание вопросов слушателям, выслушивание, анализ и комментирование их ответов.</w:t>
      </w:r>
    </w:p>
    <w:p w:rsidR="00000000" w:rsidRDefault="008D6F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специфика публичного общения предполагает в процессе передачи информации непосредственный контакт ком</w:t>
      </w:r>
      <w:r>
        <w:rPr>
          <w:color w:val="000000"/>
          <w:sz w:val="28"/>
          <w:szCs w:val="28"/>
        </w:rPr>
        <w:t>муникатора со слушателями, публичную коммуникацию можно разделить на виды и формы, которые активно используются в сложных информационных системах.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>
        <w:rPr>
          <w:b/>
          <w:bCs/>
          <w:color w:val="000000"/>
          <w:sz w:val="28"/>
          <w:szCs w:val="28"/>
        </w:rPr>
        <w:tab/>
        <w:t>Роль публичной коммуникации на телевидении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публичной коммуникации - как можно более точно донест</w:t>
      </w:r>
      <w:r>
        <w:rPr>
          <w:color w:val="000000"/>
          <w:sz w:val="28"/>
          <w:szCs w:val="28"/>
        </w:rPr>
        <w:t>и выступающему свои идеи до аудитории.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телевидение - это самый мощный источник публичной коммуникации.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телевидении выступающий обращается к объективу телекамеры, мысленно представляя за ним рассредоточенную в пространстве, как правило, весьм</w:t>
      </w:r>
      <w:r>
        <w:rPr>
          <w:color w:val="000000"/>
          <w:sz w:val="28"/>
          <w:szCs w:val="28"/>
        </w:rPr>
        <w:t>а многочисленную аудиторию.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особенности воздействия телевидения как средства массовой коммуникации. Телевидение - это особый вид СМК, который оказывает комплексное воздействие на все органы чувств и создает «эффект личного общения», который сбли</w:t>
      </w:r>
      <w:r>
        <w:rPr>
          <w:color w:val="000000"/>
          <w:sz w:val="28"/>
          <w:szCs w:val="28"/>
        </w:rPr>
        <w:t>жает телевизионную коммуникацию с формами межличностного общения, в результате использования телевизионными ведущими приемов диалогичности, доверительности. Телевидение позволяет осуществлять иллюзию контакта и быстрой обратной связи между субъектом и объе</w:t>
      </w:r>
      <w:r>
        <w:rPr>
          <w:color w:val="000000"/>
          <w:sz w:val="28"/>
          <w:szCs w:val="28"/>
        </w:rPr>
        <w:t>ктами манипуляции.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телевидения двойственно: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позитивнее - формирует практические социальные знания и помогает решать проблему идентичности;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негативное - манипулятивное управление массовым сознанием со стороны властных элит, отрывает его от реальнос</w:t>
      </w:r>
      <w:r>
        <w:rPr>
          <w:color w:val="000000"/>
          <w:sz w:val="28"/>
          <w:szCs w:val="28"/>
        </w:rPr>
        <w:t>ти и виртуализирует.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Монопольное положение телевидения в системе публичных коммуникаций и высокий уровень его воздействия ставит ряд проблем перед обществом: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Публичную коммуникацию на телевидение можно назвать «культурным fast-food», так как передаваемая</w:t>
      </w:r>
      <w:r>
        <w:rPr>
          <w:color w:val="000000"/>
          <w:sz w:val="28"/>
          <w:szCs w:val="28"/>
        </w:rPr>
        <w:t xml:space="preserve"> информация уже адаптирована, заключена в «рамки жанра», готова к «потреблению» массовым зрителем и ее не надо осмысливать.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Публичная коммуникация телевидения нацелена на пассивность восприятия информации индивидом и состояние инертности ведет к «вечному</w:t>
      </w:r>
      <w:r>
        <w:rPr>
          <w:color w:val="000000"/>
          <w:sz w:val="28"/>
          <w:szCs w:val="28"/>
        </w:rPr>
        <w:t xml:space="preserve"> культурному сну».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Публичная коммуникация на телевидении в силу своей специфики не может абсолютно полно воспроизвести существующую действительность. Изображаемая им реальность всегда является «медиареальностью» и отличается от реальности эмпирической.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Публичная коммуникация на телевидение является одним из каналов легитимации власти правящей элиты 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Массовая коммуникация широко использует возможности и преимущества публичной коммуникации (публичный диалог, публичный полилог как разговор при слушателях)</w:t>
      </w:r>
      <w:r>
        <w:rPr>
          <w:color w:val="000000"/>
          <w:sz w:val="28"/>
          <w:szCs w:val="28"/>
        </w:rPr>
        <w:t xml:space="preserve"> в многочисленных ток-шоу на телевидении.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публичная коммуникация - это особая форма речевой деятельности в условиях непосредственного общения, речь, адресованная определённым слушателям. В ораторском искусстве по цели выделяют четыре основны</w:t>
      </w:r>
      <w:r>
        <w:rPr>
          <w:color w:val="000000"/>
          <w:sz w:val="28"/>
          <w:szCs w:val="28"/>
        </w:rPr>
        <w:t>е, наиболее распространенные в ораторской практике вида публичных выступлений: первое, информационное. Цель - сообщить некоторую информацию; второе, протокольно-этикетное. Цель - соблюсти некоторый общепринятый ритуал, протокол, этикет; третье, развлекател</w:t>
      </w:r>
      <w:r>
        <w:rPr>
          <w:color w:val="000000"/>
          <w:sz w:val="28"/>
          <w:szCs w:val="28"/>
        </w:rPr>
        <w:t>ьное. Цель - развлечь собравшихся; четвертое, убеждающее. Цель - убедить. Так же можно выделить следующие формы публичных коммуникаций: доклад, сообщение, выступление, лекция, беседа.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1.2 Психологические особенности публичной коммуникации на телевидении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 коммуникация на телевидении имеет свои особенности: она зависит от вида и формы и имеет свои психологические особенности.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телевизионной беседы: дискуссия и ток-шоу имеют свои психологические особенности.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Дискуссия - это обсуждение факта ре</w:t>
      </w:r>
      <w:r>
        <w:rPr>
          <w:color w:val="000000"/>
          <w:sz w:val="28"/>
          <w:szCs w:val="28"/>
        </w:rPr>
        <w:t>альности, который у аудитории вызывает неоднозначное и спорное отношение.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ток-шоу прочно закрепился на телевидении. В смысловом плане это «разговор со зрителем». Когда представители зрительской аудитории приглашаются на передачу. Таких участников мо</w:t>
      </w:r>
      <w:r>
        <w:rPr>
          <w:color w:val="000000"/>
          <w:sz w:val="28"/>
          <w:szCs w:val="28"/>
        </w:rPr>
        <w:t>жет быть довольно много. Поэтому слово для высказываний всем может не представляться. Но это не значит, что они не участвуют в передаче. Они реагируют на происходящее, составляя особый эмоциональный фон такой передачи. За счет этого зрелищность передачи ув</w:t>
      </w:r>
      <w:r>
        <w:rPr>
          <w:color w:val="000000"/>
          <w:sz w:val="28"/>
          <w:szCs w:val="28"/>
        </w:rPr>
        <w:t>еличивается. Зритель соотносит свою реакцию с реакцией зала, тем самым диалогичность жанра увеличивается, и появляются дополнительные смысловые акценты.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Дискуссия и ток-шоу не выделяются в самостоятельные жанры, поскольку по своим жанрообразующим признакам</w:t>
      </w:r>
      <w:r>
        <w:rPr>
          <w:color w:val="000000"/>
          <w:sz w:val="28"/>
          <w:szCs w:val="28"/>
        </w:rPr>
        <w:t xml:space="preserve"> ничем не отличаются от беседы. Деление на жанры по количеству участников или теме обсуждения не является состоятельным. Термин ток-шоу перешел на телевидение с подмостков эстрады и имеет еще один смысл как форма организации телевизионного материала. На эк</w:t>
      </w:r>
      <w:r>
        <w:rPr>
          <w:color w:val="000000"/>
          <w:sz w:val="28"/>
          <w:szCs w:val="28"/>
        </w:rPr>
        <w:t>ранах телевизоров существует целый ряд передач под этим термином, реализующих познавательную и развлекательную функцию телевидения.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Требования, предъявляемые к диалогу на телевидении: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темой диалога являются события, отражающие реальную действительность и о</w:t>
      </w:r>
      <w:r>
        <w:rPr>
          <w:color w:val="000000"/>
          <w:sz w:val="28"/>
          <w:szCs w:val="28"/>
        </w:rPr>
        <w:t>бладающие актуальностью и информационной значимостью;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число участников диалога обязательно включаются лица, являющиеся носителями информации;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итогом, результатом диалога является система аргументов участников беседы, журналист обязан соблюсти баланс аргу</w:t>
      </w:r>
      <w:r>
        <w:rPr>
          <w:color w:val="000000"/>
          <w:sz w:val="28"/>
          <w:szCs w:val="28"/>
        </w:rPr>
        <w:t>ментов.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 коммуникация на телевидении является интервью - жанр публицистики, представляющий собой разговор журналиста с социально значимой личностью по актуальным вопросам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разновидности телевизионного интервью: протокольное, информационное</w:t>
      </w:r>
      <w:r>
        <w:rPr>
          <w:color w:val="000000"/>
          <w:sz w:val="28"/>
          <w:szCs w:val="28"/>
        </w:rPr>
        <w:t>, проблемное интервью (дискуссия), интервью-портрет, интервью-анкета.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Протокольное интервью - это телевизионное интервью для получения официальных разъяснений по вопросам внутренней и внешней политики государства.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интервью - это телевизионно</w:t>
      </w:r>
      <w:r>
        <w:rPr>
          <w:color w:val="000000"/>
          <w:sz w:val="28"/>
          <w:szCs w:val="28"/>
        </w:rPr>
        <w:t>е интервью для получения определенных сведений («интервью-мнение», «интервью-факт»).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Интервью-портрет - это телевизионное интервью для всестороннего раскрытия личности собеседника.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Проблемное интервью (или дискуссия) - это телевизионное интервью для выявле</w:t>
      </w:r>
      <w:r>
        <w:rPr>
          <w:color w:val="000000"/>
          <w:sz w:val="28"/>
          <w:szCs w:val="28"/>
        </w:rPr>
        <w:t>ния различных точек зрения или путей решения социально значимой проблемы.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Интервью-анкета - это телевизионное интервью для выяснения мнений по определенному вопросу у различных собеседников, не вступающих в контакт друг с другом по одному и тому же вопросу</w:t>
      </w:r>
      <w:r>
        <w:rPr>
          <w:color w:val="000000"/>
          <w:sz w:val="28"/>
          <w:szCs w:val="28"/>
        </w:rPr>
        <w:t>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особенности публичной коммуникации на телевидении следующие.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Ясность, краткость и конкретность - главные требования к вопросу, задаваемому интервьюером. Задавая вопрос, журналист должен учитывать образовательный уровень партнера, привыч</w:t>
      </w:r>
      <w:r>
        <w:rPr>
          <w:color w:val="000000"/>
          <w:sz w:val="28"/>
          <w:szCs w:val="28"/>
        </w:rPr>
        <w:t>ный ему лексикон, обусловленный профессией или возрастом. То есть, говорить с человеком следует на том языке, который ему понятен.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Желательно избегать слишком общей постановки вопроса, отвлеченных тем и оценок, в которых собеседник не высказывает своей лич</w:t>
      </w:r>
      <w:r>
        <w:rPr>
          <w:color w:val="000000"/>
          <w:sz w:val="28"/>
          <w:szCs w:val="28"/>
        </w:rPr>
        <w:t>ной точки зрения, а отделывается фразами типа «Вообще говоря…», «Считается, что…», «По мнению большинства…»..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Вопрос не должен содержать в себе ответ. Журналисту не следует, ожидая определенной реакции собеседника, провоцировать его на «нужный» ответ.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Использование возможности прожективных вопросов. Прожективный вопрос предполагает развернутый ответ по поводу предложенной ситуации, в которой собеседник «проецирует» свое «я».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Тележурналисты нового поколения умели ярко и свободно формулировать свои мысли,</w:t>
      </w:r>
      <w:r>
        <w:rPr>
          <w:color w:val="000000"/>
          <w:sz w:val="28"/>
          <w:szCs w:val="28"/>
        </w:rPr>
        <w:t xml:space="preserve"> аргументировать и эффективно доносить их до своих зрителей, отстаивать свою позицию по тем или иным проблемам. Их поведение было созвучно со своим внутренним голосом, основанном на здравом смысле, внутренней культуре.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 в области телевизионной ко</w:t>
      </w:r>
      <w:r>
        <w:rPr>
          <w:color w:val="000000"/>
          <w:sz w:val="28"/>
          <w:szCs w:val="28"/>
        </w:rPr>
        <w:t>ммуникации, телевизионной речевой культуры показывают, что: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Центральное место в успешной организации телевизионного публичного общения призвана занимать здравомыслящая, высокообразованная, с богатой внутренней культурой языковая личность как субстрат стр</w:t>
      </w:r>
      <w:r>
        <w:rPr>
          <w:color w:val="000000"/>
          <w:sz w:val="28"/>
          <w:szCs w:val="28"/>
        </w:rPr>
        <w:t>уктуры языка.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Материальным посредником в коммуникационном процессе выступает текст журналистского произведения, который духовно результативен лишь в том случае, если в его основе лежит языковая культура автора, а информация доходит до зрителей в неискаже</w:t>
      </w:r>
      <w:r>
        <w:rPr>
          <w:color w:val="000000"/>
          <w:sz w:val="28"/>
          <w:szCs w:val="28"/>
        </w:rPr>
        <w:t>нном виде.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психологические требования к публичной коммуникации на телевидении: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знать наизусть основные пункты, которые нужно донести до целевой аудитории, и делать на них акцент. Пунктов должно быть (желательно) от двух до четырех. Боль</w:t>
      </w:r>
      <w:r>
        <w:rPr>
          <w:color w:val="000000"/>
          <w:sz w:val="28"/>
          <w:szCs w:val="28"/>
        </w:rPr>
        <w:t>шее количество основных пунктов выступления приводит к рассеиванию внимания аудитории и худшему запоминаю посыла;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знать целевую аудиторию, выделить ее из общей массы публики и обращаться именно к ней;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для убеждения аргументы, наибол</w:t>
      </w:r>
      <w:r>
        <w:rPr>
          <w:color w:val="000000"/>
          <w:sz w:val="28"/>
          <w:szCs w:val="28"/>
        </w:rPr>
        <w:t>ее приемлемые для аудитории;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доступные примеры для иллюстрации того, что говорите;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рассказывать о конкретных людях и решениях для конкретной аудитории, а не об общих концепциях;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количественные, измеряемые параметры лучше выражать цифрами, а не</w:t>
      </w:r>
      <w:r>
        <w:rPr>
          <w:color w:val="000000"/>
          <w:sz w:val="28"/>
          <w:szCs w:val="28"/>
        </w:rPr>
        <w:t xml:space="preserve"> общими словами;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изложение должно быть ясным, спонтанное повышение голоса недопустимо;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продумать текст выступления так, чтобы он был легко цитируемым. Определить фрагменты речи, которые должны четко определять выступление;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говорить, ч</w:t>
      </w:r>
      <w:r>
        <w:rPr>
          <w:color w:val="000000"/>
          <w:sz w:val="28"/>
          <w:szCs w:val="28"/>
        </w:rPr>
        <w:t>тобы донести мысль, а не чтобы произвести впечатление;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импровизация - это хорошо, а подготовленная импровизация - лучше;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должна быть понятна аудитории. Простые и общеупотребительные слова понятнее напыщенных и узкоспециальных терминов;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речи</w:t>
      </w:r>
      <w:r>
        <w:rPr>
          <w:color w:val="000000"/>
          <w:sz w:val="28"/>
          <w:szCs w:val="28"/>
        </w:rPr>
        <w:t xml:space="preserve"> должна строиться по принципу её восприятия на слух;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любая беседа с интервьюером и аудиторией должна иметь конечную цель. Именно цель приводит к ясным формулировкам главной мысли выступления;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говорить людям об их потребностях понятным им языком;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помните: все, что сказано в телевизионном эфире, будет запечатлено и в дальнейшем использовано журналистами так, как им хочется / нужно.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публичная коммуникация на телевидении имеет свои особенности: она зависит от вида и формы и имеет свои </w:t>
      </w:r>
      <w:r>
        <w:rPr>
          <w:color w:val="000000"/>
          <w:sz w:val="28"/>
          <w:szCs w:val="28"/>
        </w:rPr>
        <w:t>психологические особенности. Публичная коммуникация с людьми трудно представить без владения культурой речи. Убеждать, аргументировать собственную точку зрения на ту или иную тему или проблему, влиять на собеседников и аудиторию - все это требует навыков в</w:t>
      </w:r>
      <w:r>
        <w:rPr>
          <w:color w:val="000000"/>
          <w:sz w:val="28"/>
          <w:szCs w:val="28"/>
        </w:rPr>
        <w:t>ысокой культуры речи. Она не только признак общей культуры человека, но и обусловлена последней, так как он является носителем этой культуры. Самым великим достоянием человека считается его язык, с помощью которого он обменивается с другими людьми для осмы</w:t>
      </w:r>
      <w:r>
        <w:rPr>
          <w:color w:val="000000"/>
          <w:sz w:val="28"/>
          <w:szCs w:val="28"/>
        </w:rPr>
        <w:t>сления собственной и других культур, участвует в их взаимном влиянии и воздействии. Коммуникативные качества речи при этом измеряются параметрами ее правильности, чистоты, точности, логичности, выразительности, уместности.</w:t>
      </w:r>
    </w:p>
    <w:p w:rsidR="00000000" w:rsidRDefault="008D6F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2. Исследование психологически</w:t>
      </w:r>
      <w:r>
        <w:rPr>
          <w:b/>
          <w:bCs/>
          <w:color w:val="000000"/>
          <w:kern w:val="32"/>
          <w:sz w:val="28"/>
          <w:szCs w:val="28"/>
        </w:rPr>
        <w:t>х особенностей публичного выступления в телевизионном вещании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Телевидение обладает значительно большей эффективностью воздействия, чем пресса и радио. Важная особенность телевидения - личностный, доверительно - интимный характер телевизионного общения. Те</w:t>
      </w:r>
      <w:r>
        <w:rPr>
          <w:color w:val="000000"/>
          <w:sz w:val="28"/>
          <w:szCs w:val="28"/>
        </w:rPr>
        <w:t>левидение выступает в качестве мощного коммуникационного фактора, воздействующего на психологию людей разного возраста, формирующего их мировоззрение. Телевидение позволяет аудитории воочию наблюдать событие, дополнить изображение звуками (музыкой, шумами,</w:t>
      </w:r>
      <w:r>
        <w:rPr>
          <w:color w:val="000000"/>
          <w:sz w:val="28"/>
          <w:szCs w:val="28"/>
        </w:rPr>
        <w:t xml:space="preserve"> дикторским текстом и т.п.), прочитать текст (специально выведенный на экран или демонстрируемый в виде документа), услышать живой голос героя и реальное звуковое сопровождение события. Это предполагает наличие у журналиста способностей режиссера и операто</w:t>
      </w:r>
      <w:r>
        <w:rPr>
          <w:color w:val="000000"/>
          <w:sz w:val="28"/>
          <w:szCs w:val="28"/>
        </w:rPr>
        <w:t>ра, навыков и умений работы с аппаратурой. Особые требования предъявляются к телеведущему, выполняющему сложный комплекс функций. Телевизионное общение с массовой аудиторией, потенциальными телезрителями и потребителями информации, строится на основе имидж</w:t>
      </w:r>
      <w:r>
        <w:rPr>
          <w:color w:val="000000"/>
          <w:sz w:val="28"/>
          <w:szCs w:val="28"/>
        </w:rPr>
        <w:t>а телеведущего. На телеведущего возлагается большая ответственность перед той аудиторией, которая его смотрит и слушает. Все сказанные им слова оказывают большое воздействие на ум и сознание телезрителей. На сегодняшний день большое внимание на телевидении</w:t>
      </w:r>
      <w:r>
        <w:rPr>
          <w:color w:val="000000"/>
          <w:sz w:val="28"/>
          <w:szCs w:val="28"/>
        </w:rPr>
        <w:t xml:space="preserve"> уделяется образу телеведущего, его харизме и узнаваемости. При всех составляющих успешной телевизионной программы (жанровое разнообразие, возможность творческого воплощения самых невероятных проектов, наличие большого количества выразительных средств, нес</w:t>
      </w:r>
      <w:r>
        <w:rPr>
          <w:color w:val="000000"/>
          <w:sz w:val="28"/>
          <w:szCs w:val="28"/>
        </w:rPr>
        <w:t>тандартный подход к оформлению студии), основополагающим фактором, способным вызвать интерес у аудитории, является личность тележурналиста. Многие современные телеведущие при съемках той или иной программы выступают в кадре не только как журналисты, но и и</w:t>
      </w:r>
      <w:r>
        <w:rPr>
          <w:color w:val="000000"/>
          <w:sz w:val="28"/>
          <w:szCs w:val="28"/>
        </w:rPr>
        <w:t>спользуют свои артистические данные, стараются «играть» в кадре, сделать общение с гостем и со зрителем более интересным и занимательным. Конечно, это удается далеко не всем.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важной особенностью телевидения является личностный, доверительно </w:t>
      </w:r>
      <w:r>
        <w:rPr>
          <w:color w:val="000000"/>
          <w:sz w:val="28"/>
          <w:szCs w:val="28"/>
        </w:rPr>
        <w:t>- интимный характер телевизионного общения. Телевидение выступает в качестве мощного коммуникационного фактора, воздействующего на психологию людей разного возраста, формирующего их мировоззрение, именно поэтому важной неотъемлемой частью является правильн</w:t>
      </w:r>
      <w:r>
        <w:rPr>
          <w:color w:val="000000"/>
          <w:sz w:val="28"/>
          <w:szCs w:val="28"/>
        </w:rPr>
        <w:t>ые коммуникативные приёмы выступающих и верное ведение диалога.</w:t>
      </w:r>
    </w:p>
    <w:p w:rsidR="00000000" w:rsidRDefault="008D6F1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D6F1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Анализ коммуникативных приёмов на примере публичного выступления Д.А. Медведева и В.В. Путина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коммуникативные приемы, которые использует Д.А. Медведев.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публике Д.А. Медведев</w:t>
      </w:r>
      <w:r>
        <w:rPr>
          <w:color w:val="000000"/>
          <w:sz w:val="28"/>
          <w:szCs w:val="28"/>
        </w:rPr>
        <w:t xml:space="preserve"> выступает в несколько неформальном жанре, а если и говорит формально, то это у него не получается. Тем не менее, он умело держит давление трудной аудитории во время выступлений и интервью, приводит сильные доводы и контролирует (хоть и заметно) язык своих</w:t>
      </w:r>
      <w:r>
        <w:rPr>
          <w:color w:val="000000"/>
          <w:sz w:val="28"/>
          <w:szCs w:val="28"/>
        </w:rPr>
        <w:t xml:space="preserve"> жестов. Ясность речи и четкость дикции на высочайшем уровне.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публичной коммуникации Д.А. Медведев использует следующие синонимические связи, отражающие актуализацию и изменения семантики слов (реформы = преобразования = кардинальные изменения = модерниз</w:t>
      </w:r>
      <w:r>
        <w:rPr>
          <w:color w:val="000000"/>
          <w:sz w:val="28"/>
          <w:szCs w:val="28"/>
        </w:rPr>
        <w:t xml:space="preserve">ация; эффективный = слаженный = конкурентоспособный = жизнеспособный = открытый = современный = серьезный и другое). В публичной коммуникации также используются предметно-компонийные компоненты: стабильность - социальные потрясения, социальная экономика - </w:t>
      </w:r>
      <w:r>
        <w:rPr>
          <w:color w:val="000000"/>
          <w:sz w:val="28"/>
          <w:szCs w:val="28"/>
        </w:rPr>
        <w:t>инновации, отсталость - модернизация и другое.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Отмечается увеличение роли виртуальной публичной коммуникации. Д.А. Медведев является активным пользователем Интернета («Как человек, который достаточно глубоко погружен в Интернет и который пользуется им кажд</w:t>
      </w:r>
      <w:r>
        <w:rPr>
          <w:color w:val="000000"/>
          <w:sz w:val="28"/>
          <w:szCs w:val="28"/>
        </w:rPr>
        <w:t>ый день достаточно интенсивно») и придает большое значение Интернет-общению.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публичной коммуникации Д.А. Медведева наблюдаются идеологически значимые переименования: российские территории - российские земли, Северный Кавказ - российский Кавказ и другое.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публичной коммуникации Д.А. Медведева характерны следующие черты: изменения тематики выступлений, ключевых слов, синтагматических связей, смыслового наполнения ключевых концептов политики, адресата выступлений, условий продуцирования программных речей,</w:t>
      </w:r>
      <w:r>
        <w:rPr>
          <w:color w:val="000000"/>
          <w:sz w:val="28"/>
          <w:szCs w:val="28"/>
        </w:rPr>
        <w:t xml:space="preserve"> номинации политических реалий, тональности выступлений, форм обратной связи с гражданами страны, метафорического осмысления политических задач и другое.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Характерной особенностью публичной коммуникации В.В. Путина является, с одной стороны, сильное воздейс</w:t>
      </w:r>
      <w:r>
        <w:rPr>
          <w:color w:val="000000"/>
          <w:sz w:val="28"/>
          <w:szCs w:val="28"/>
        </w:rPr>
        <w:t>твие письменных форм языка, в частности деловой документации («установление требования», «выше указанная проблематика» и другое), а с другой стороны, влияние просторечных форм и жаргонизмов («эффект уйдет в свисток», «цена никакая», «у грузинского руководс</w:t>
      </w:r>
      <w:r>
        <w:rPr>
          <w:color w:val="000000"/>
          <w:sz w:val="28"/>
          <w:szCs w:val="28"/>
        </w:rPr>
        <w:t>тва крышу снесло») и другое.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выступлениях В.В. Путина «регион» постепенно заменяется гиперонимом «территория» для обозначения какой-либо административной единицы, что становиться новым явлением в публичной коммуникации.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 Путин «живой» в своей речи. П</w:t>
      </w:r>
      <w:r>
        <w:rPr>
          <w:color w:val="000000"/>
          <w:sz w:val="28"/>
          <w:szCs w:val="28"/>
        </w:rPr>
        <w:t xml:space="preserve">ри этом немногословен. Умело использует психологические паузы. Его жесты не раздражают и не мешают восприятию речи, а дополняют её. Несмотря на категоричность его политики, В. В Путин не категоричен в своих утверждениях и часто прибегает к таким оборотам, </w:t>
      </w:r>
      <w:r>
        <w:rPr>
          <w:color w:val="000000"/>
          <w:sz w:val="28"/>
          <w:szCs w:val="28"/>
        </w:rPr>
        <w:t>как «Мне кажется…», «Быть может…», «Думаю, что…» и тому подобное.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Общаясь с людьми в прямом эфире, В. В Путин всякий раз ответ начинает с обращения по имени отчеству, что располагает к нему слушателей. Голос имеет приятный тембр, хотя не сильный. Он говори</w:t>
      </w:r>
      <w:r>
        <w:rPr>
          <w:color w:val="000000"/>
          <w:sz w:val="28"/>
          <w:szCs w:val="28"/>
        </w:rPr>
        <w:t xml:space="preserve">т медленно, поскольку не обладает быстрым речевым мышлением. Зная это, В. В Путин тщательно обдумывает слова, прежде чем произносить их, и почти не делает «ляпов». Но порой как скажет - так хоть стой, хоть падай. Эмоциональный по натуре, премьер временами </w:t>
      </w:r>
      <w:r>
        <w:rPr>
          <w:color w:val="000000"/>
          <w:sz w:val="28"/>
          <w:szCs w:val="28"/>
        </w:rPr>
        <w:t>тяготится бумагами.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поэтому в режиме свободного общения В. В Путин прорывает: «Пусть жену свою учат щи варить!» (о международных наблюдателях на выборах); «Все эти восемь лет я пахал, как раб на галерах, с утра до ночи» (о работе президентом); «Вы ч</w:t>
      </w:r>
      <w:r>
        <w:rPr>
          <w:color w:val="000000"/>
          <w:sz w:val="28"/>
          <w:szCs w:val="28"/>
        </w:rPr>
        <w:t>то, хотите, чтобы я землю ел из горшка с цветами? И клялся на крови?» (в ответ на просьбу дать обещание, что деноминации не будет). Иногда В. В Путин неверно строит сложные предложения. Его высказывания лишены красок. В них мало личного. Не часто улыбается</w:t>
      </w:r>
      <w:r>
        <w:rPr>
          <w:color w:val="000000"/>
          <w:sz w:val="28"/>
          <w:szCs w:val="28"/>
        </w:rPr>
        <w:t>, хотя поводов для улыбки больше, чем кажется - их стоит использовать.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В. В Путина наблюдается крайность оценок: почти любое его утверждение содержит усилительные фигуры речи, например: нет, не было, и быть не может.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 коммуникация в Интернете оп</w:t>
      </w:r>
      <w:r>
        <w:rPr>
          <w:color w:val="000000"/>
          <w:sz w:val="28"/>
          <w:szCs w:val="28"/>
        </w:rPr>
        <w:t>ределила новые жанры президентского дискурса: видеоконференции, видеоблог и «живой журнал», микроблоги. Данные публичные Интернет коммуникации выполняют функции обратной связи с социально активными гражданами России.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российской публичной коммуникации наб</w:t>
      </w:r>
      <w:r>
        <w:rPr>
          <w:color w:val="000000"/>
          <w:sz w:val="28"/>
          <w:szCs w:val="28"/>
        </w:rPr>
        <w:t>людается трансформация смыслового наполнения ключевых концептов политики. Так, сопоставление контекстов употребления слова «единство» позволяет представить цепочку следующих изменений; единство (страны), включенное в ментальную схему «государство», «право»</w:t>
      </w:r>
      <w:r>
        <w:rPr>
          <w:color w:val="000000"/>
          <w:sz w:val="28"/>
          <w:szCs w:val="28"/>
        </w:rPr>
        <w:t>, «территория» (В.В. Путин), и единство (общества), связанное с духовностью и культурой (Д.А. Медведев). Понятие «патриотизм» у В.В. Путина включает смысловые блоки «военная служба», «гражданственность», «история», а для Д.А. Медведева «патриотизм» - это «</w:t>
      </w:r>
      <w:r>
        <w:rPr>
          <w:color w:val="000000"/>
          <w:sz w:val="28"/>
          <w:szCs w:val="28"/>
        </w:rPr>
        <w:t>вера в Россию, глубокая привязанность к родному краю, к нашей великой культуре»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публичная коммуникация современного политика России во многом зависит от ситуации в стране: чем напряженнее ситуация, тем более агрессивной и негативной становит</w:t>
      </w:r>
      <w:r>
        <w:rPr>
          <w:color w:val="000000"/>
          <w:sz w:val="28"/>
          <w:szCs w:val="28"/>
        </w:rPr>
        <w:t>ся публичная коммуникация. И в этом случае существенную роль играет такой фактор, как продолжительность пребывания политика в должности лидера, президента. Публичная коммуникация Д. Медведева более агрессивна, чем публичная коммуникация В. Путина.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Исс</w:t>
      </w:r>
      <w:r>
        <w:rPr>
          <w:b/>
          <w:bCs/>
          <w:color w:val="000000"/>
          <w:sz w:val="28"/>
          <w:szCs w:val="28"/>
        </w:rPr>
        <w:t>ледование результатов публичного выступления премьер-министр РФ Д. Медведева и президента В.В. Путина методом контент-анализа (метод 12 ценностных слов-маркеров)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анализа выступлений применим контент-анализ методом 12 ценностных слов-маркеров.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12</w:t>
      </w:r>
      <w:r>
        <w:rPr>
          <w:color w:val="000000"/>
          <w:sz w:val="28"/>
          <w:szCs w:val="28"/>
        </w:rPr>
        <w:t xml:space="preserve"> ценностных слов-маркеров состоит в том, чтобы определить 12 часто повторяющихся и выделяемых в речи выступающего ценностных слов-маркеров, которые характерны только для него и в данной речи.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Проведем исследование выступления премьер-министра РФ Дмитрия Ан</w:t>
      </w:r>
      <w:r>
        <w:rPr>
          <w:color w:val="000000"/>
          <w:sz w:val="28"/>
          <w:szCs w:val="28"/>
        </w:rPr>
        <w:t>атольевича Медведева данное 10 декабря 2014 года программное интервью пяти российским телеканалам. В беседе участвовали Первый канал, «Россия», НТВ, РЕН-ТВ и «Дождь».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сравним с посланием В. В Путина Федеральному собранию от 4 декабря 2014 и выступлением </w:t>
      </w:r>
      <w:r>
        <w:rPr>
          <w:color w:val="000000"/>
          <w:sz w:val="28"/>
          <w:szCs w:val="28"/>
        </w:rPr>
        <w:t>В.В. Путина его ответы во время прямой линии 16 апреля 2015.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особенности публичной коммуникации Д.А. Медведева, проанализировав текст выступления методом 12 ценностных слов-маркеров. Анализ публичной коммуникации Д.А. Медведева выступления 10 дек</w:t>
      </w:r>
      <w:r>
        <w:rPr>
          <w:color w:val="000000"/>
          <w:sz w:val="28"/>
          <w:szCs w:val="28"/>
        </w:rPr>
        <w:t>абря программное интервью пяти российским телеканалам показан на рисунке в приложении 1.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 самых частотных понятий используемых в публичной коммуникации Д.А. Медведевым показана на рисунке в приложении 2.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количество раз произнесённого слова будет</w:t>
      </w:r>
      <w:r>
        <w:rPr>
          <w:color w:val="000000"/>
          <w:sz w:val="28"/>
          <w:szCs w:val="28"/>
        </w:rPr>
        <w:t xml:space="preserve"> обозначаться таким образом: слово (количество употребления данного слова) Самые частотные - деньги (22). Основная деятельная активность связана именно с ними: деньги нужно зарабатывать, их можно потерять, хранить, получать, выделять, платить, давать, нужн</w:t>
      </w:r>
      <w:r>
        <w:rPr>
          <w:color w:val="000000"/>
          <w:sz w:val="28"/>
          <w:szCs w:val="28"/>
        </w:rPr>
        <w:t>о говорить о деньгах, обсуждать, приветствовать, иметь, находить, вкладывать, тратить, забирать, привлекать.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(19) занимают 2-е место. В дискурсе Д.А. Медведева это понятие имеет довольно широкое смысловое наполнение и обозначает: 1. Экономический субъ</w:t>
      </w:r>
      <w:r>
        <w:rPr>
          <w:color w:val="000000"/>
          <w:sz w:val="28"/>
          <w:szCs w:val="28"/>
        </w:rPr>
        <w:t>ект, который взаимодействует с деньгами (имеет покупательную способность, участвует в обменных операциях, занят в бизнесе и т.д.); 2. Собственно население, большинство; 3. Некие серьезные люди, элита.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третьем - момент (17). Настоящий момент (в большинст</w:t>
      </w:r>
      <w:r>
        <w:rPr>
          <w:color w:val="000000"/>
          <w:sz w:val="28"/>
          <w:szCs w:val="28"/>
        </w:rPr>
        <w:t>ве случаев) - категория времени (12 упоминаний), а также положительные и отрицательные моменты - в значении факторов, условий окружающей среды.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Партнеры - 16 упоминаний. Американские партнеры, украинские, китайские, европейские - политические и экономическ</w:t>
      </w:r>
      <w:r>
        <w:rPr>
          <w:color w:val="000000"/>
          <w:sz w:val="28"/>
          <w:szCs w:val="28"/>
        </w:rPr>
        <w:t>ие конкуренты России. Премьер-министр ни разу не назвал их противниками и вообще не использует язык геополитического противостояния.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(15 упоминаний) - заключается, ставится, исполняется, решается (12 упоминаний) - очень конкретный деятельный подход </w:t>
      </w:r>
      <w:r>
        <w:rPr>
          <w:color w:val="000000"/>
          <w:sz w:val="28"/>
          <w:szCs w:val="28"/>
        </w:rPr>
        <w:t>опытного профессионального управленца, который убежден, что все решаемо, если правильно поставить и распределить задачи.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Страна (15) имеет два значения: 1. географическое обозначение, территория; 2. объект, принадлежащий кому-то и кем-то управляемый (наша </w:t>
      </w:r>
      <w:r>
        <w:rPr>
          <w:color w:val="000000"/>
          <w:sz w:val="28"/>
          <w:szCs w:val="28"/>
        </w:rPr>
        <w:t>страна, наша компания, их компания). Олицетворения страны, даже обожествления, придания персональных качеств субъекта, характерного для патриотов, например, нет и в помине.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ситуацией (13) понимается ситуация в экономике (12) в настоящий момент - тяжела</w:t>
      </w:r>
      <w:r>
        <w:rPr>
          <w:color w:val="000000"/>
          <w:sz w:val="28"/>
          <w:szCs w:val="28"/>
        </w:rPr>
        <w:t>я, непростая. В отличие от страны экономика олицетворяется: ей может быть что-то выгодно и полезно, а что-то вредно, она может найти, потерять, расти - она может заболеть, и о ней нужно заботиться и помочь выздороветь. Такое отношение характерно для «рыноч</w:t>
      </w:r>
      <w:r>
        <w:rPr>
          <w:color w:val="000000"/>
          <w:sz w:val="28"/>
          <w:szCs w:val="28"/>
        </w:rPr>
        <w:t>ников первой волны», впрочем, у Медведева эта особенность выражена гораздо слабее.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публичной коммуникации В.В. Путина Федеральному собранию (4.12.2014) показан на рисунке в приложении 3.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Путин, без сомнения, придерживается либеральной идеологии (рын</w:t>
      </w:r>
      <w:r>
        <w:rPr>
          <w:color w:val="000000"/>
          <w:sz w:val="28"/>
          <w:szCs w:val="28"/>
        </w:rPr>
        <w:t>ок - 25,3%; свобода - 6,3%; право - 8,9%), однако наблюдается смещение в сторону национал-патриотизма: высокая роль нации в дискурсе (25,3%); присутствие «патриотизма» (3,8%); увеличение частотности «русский» (с 6,3% до 10,1%); появились упоминания Бога (1</w:t>
      </w:r>
      <w:r>
        <w:rPr>
          <w:color w:val="000000"/>
          <w:sz w:val="28"/>
          <w:szCs w:val="28"/>
        </w:rPr>
        <w:t>,3%) и Родины (2,5%), чего раньше не наблюдалось.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упоминаний «мы» (129), что странно для либерального дискурса, на первый взгляд. При изучении семантического наполнения становится ясно, что под «мы» понимается некие «серьезные люди», возможно, команд</w:t>
      </w:r>
      <w:r>
        <w:rPr>
          <w:color w:val="000000"/>
          <w:sz w:val="28"/>
          <w:szCs w:val="28"/>
        </w:rPr>
        <w:t>а премьера, который явно не чувствует себя одиноким воином в поле.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 интервью заметно дидактический: чтобы (40), потому (30), поэтому (30). Вместе с частыми упоминаниями слов «просто» (37), «конечно» (32), «действительно» (21) создается впечатление довол</w:t>
      </w:r>
      <w:r>
        <w:rPr>
          <w:color w:val="000000"/>
          <w:sz w:val="28"/>
          <w:szCs w:val="28"/>
        </w:rPr>
        <w:t>ьно уверенного в себе человека, который прекрасно понимает, что происходит и чего ждать от окружающей его реальности.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Интересна высокая частота слова «должны» (21): должны ЦБ, Правительство, ряд компаний, должны работодатели, наши партнеры, академики, долж</w:t>
      </w:r>
      <w:r>
        <w:rPr>
          <w:color w:val="000000"/>
          <w:sz w:val="28"/>
          <w:szCs w:val="28"/>
        </w:rPr>
        <w:t>ны медики, московские власти, люди - все, кроме премьер-министра, который, похоже, не чувствует себя кому-либо должным или за кого-либо ответственным.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Д.А. Медведев отвечает только за свои действия и решения и предлагает всем остальным последовать его прим</w:t>
      </w:r>
      <w:r>
        <w:rPr>
          <w:color w:val="000000"/>
          <w:sz w:val="28"/>
          <w:szCs w:val="28"/>
        </w:rPr>
        <w:t>еру.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 самых частотных понятий используемых в публичной коммуникации В. В, Путиным показана на рисунке в приложении 4.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Россия, страна, люди (патриотический дискурс) конкурируют с бизнесом, экономикой, свободой, развитием (либеральным дискурсом).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сра</w:t>
      </w:r>
      <w:r>
        <w:rPr>
          <w:color w:val="000000"/>
          <w:sz w:val="28"/>
          <w:szCs w:val="28"/>
        </w:rPr>
        <w:t>внению с В.В. Путиным, у которого в текстах проскакивают какие-то метания и неопределенность высших ценностей, Медведев довольно цельная, в плане отсутствия внутренних противоречий, личность, вполне в себе уверен и собой доволен.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определения политическ</w:t>
      </w:r>
      <w:r>
        <w:rPr>
          <w:color w:val="000000"/>
          <w:sz w:val="28"/>
          <w:szCs w:val="28"/>
        </w:rPr>
        <w:t>их взглядов президента В.В. Путина его ответы во время прямой линии 16 апреля 2015 были проанализированы методом 12 ценностных слов-маркеров. Чтобы выявить возможные изменения в ценностной ориентации личности, сравним полученные данные с результатами анали</w:t>
      </w:r>
      <w:r>
        <w:rPr>
          <w:color w:val="000000"/>
          <w:sz w:val="28"/>
          <w:szCs w:val="28"/>
        </w:rPr>
        <w:t>за послания В.В. Путина Федеральному собранию от 4 декабря 2014: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Частотный анализ ответов Путина во время прямой линии позволил выделить два смысловых ядра: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экономический кризис в России - основное (проблема, решение, экономика, вопрос, процент, миллиард, </w:t>
      </w:r>
      <w:r>
        <w:rPr>
          <w:color w:val="000000"/>
          <w:sz w:val="28"/>
          <w:szCs w:val="28"/>
        </w:rPr>
        <w:t>банк, принять, поддержать и т.д.);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втором месте - события на Украине (Украина, отношения).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публичной коммуникации В.В. Путина во время прямой линии 16 апреля 2015 показан на рисунке в приложении 5.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месте по частоте упоминания - «все» (0</w:t>
      </w:r>
      <w:r>
        <w:rPr>
          <w:color w:val="000000"/>
          <w:sz w:val="28"/>
          <w:szCs w:val="28"/>
        </w:rPr>
        <w:t>,5%). Все люди, эксперты, министры, дома, вещи, издержки, вся страна, экономика… Это может говорить: 1. О стремлении Президента учесть все возможные варианты, факторы, риски, обостренные и множимые сложной обстановкой в стране и мире; 2. Об особенности рос</w:t>
      </w:r>
      <w:r>
        <w:rPr>
          <w:color w:val="000000"/>
          <w:sz w:val="28"/>
          <w:szCs w:val="28"/>
        </w:rPr>
        <w:t>сийской государственности: вся власть и ответственность - удел одного человека; 3. О некоторой упрощенности в оценке окружающей реальности: все знают, все должны понимать, все хорошо / плохо, всё или ничего, все или никто.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втором - «знать» и «нужно» - п</w:t>
      </w:r>
      <w:r>
        <w:rPr>
          <w:color w:val="000000"/>
          <w:sz w:val="28"/>
          <w:szCs w:val="28"/>
        </w:rPr>
        <w:t>о 0,37%. Они образуют следующую смысловую конструкцию: я знаю, а кое-что знаете и вы, но теперь нужно делать, создавать, совершенствовать, работать, исправлять - как можно быстрее. С одной стороны, Путин сигнализирует о своем понимании ситуации (как и высо</w:t>
      </w:r>
      <w:r>
        <w:rPr>
          <w:color w:val="000000"/>
          <w:sz w:val="28"/>
          <w:szCs w:val="28"/>
        </w:rPr>
        <w:t>кая частотность слова «конечно» в значении разумеется, само собой, очевидно - 0,35%), с другой - о необходимости, вынужденности подчиняться внешним факторам, противоречащим его внутренним устремлениям и желаниям.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смещение ценностной ориентации (с </w:t>
      </w:r>
      <w:r>
        <w:rPr>
          <w:color w:val="000000"/>
          <w:sz w:val="28"/>
          <w:szCs w:val="28"/>
        </w:rPr>
        <w:t xml:space="preserve">консервативно-либеральной к национально-патриотической) и противоречие между внутренними мотивами и внешней необходимостью, можно предположить наличие некоего внутреннего конфликта, личностного кризиса, который, однако, средствами контент-анализа напрямую </w:t>
      </w:r>
      <w:r>
        <w:rPr>
          <w:color w:val="000000"/>
          <w:sz w:val="28"/>
          <w:szCs w:val="28"/>
        </w:rPr>
        <w:t>не детектируется.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Показательно, что хотя «страна» и «Россия» имеют высокую частотность, более свойственную патриотическому дискурсу, олицетворения за редким исключением (Россия ждет, существует, интересуется) не происходит - это просто территория и государ</w:t>
      </w:r>
      <w:r>
        <w:rPr>
          <w:color w:val="000000"/>
          <w:sz w:val="28"/>
          <w:szCs w:val="28"/>
        </w:rPr>
        <w:t>ственное образование. Экономические термины употребляются с «либеральной» частотой, однако имеют иное смысловое наполнение - нет образа живого организма, обладающего собственной волей - речь о невидимой руке рынка уже не идет.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Д.А. Медведев </w:t>
      </w:r>
      <w:r>
        <w:rPr>
          <w:color w:val="000000"/>
          <w:sz w:val="28"/>
          <w:szCs w:val="28"/>
        </w:rPr>
        <w:t>использует публичную коммуникацию «доминантного собеседника», так как ему присуща интуитивная тяга к превалированию. Это напористый собеседник, который пытается завладеть инициативой в речевой коммуникации, не любит, чтобы его перебивали. Он довольно часто</w:t>
      </w:r>
      <w:r>
        <w:rPr>
          <w:color w:val="000000"/>
          <w:sz w:val="28"/>
          <w:szCs w:val="28"/>
        </w:rPr>
        <w:t xml:space="preserve"> бывает резким, говорит немного громче, чем другие. Д.А. Медведев копирует интонацию, тембр голоса, риторические приемы, структурное построение текста В. В, Путина. В своих телевизионных публичных коммуникациях Д.А. Медведев часто использует следующие ценн</w:t>
      </w:r>
      <w:r>
        <w:rPr>
          <w:color w:val="000000"/>
          <w:sz w:val="28"/>
          <w:szCs w:val="28"/>
        </w:rPr>
        <w:t>остные слова-маркеры: свобода; право; традиция; рынок; нация; русский; нет патриотизма и Родины - однозначный либерал. В. В, Путин использует публичную коммуникацию «мобильный собеседник», так как не испытывает никаких трудностей в речевой коммуникации. Он</w:t>
      </w:r>
      <w:r>
        <w:rPr>
          <w:color w:val="000000"/>
          <w:sz w:val="28"/>
          <w:szCs w:val="28"/>
        </w:rPr>
        <w:t xml:space="preserve"> легко входит в разговор, говорит, охотно, интересно, часто перескакивает с темы на тему. Для него важным является уловить смысл сказанного. В публичной коммуникаци В.В. Путина часто использует следующие ценностные слова-маркеры: суверенный; патриотизм; св</w:t>
      </w:r>
      <w:r>
        <w:rPr>
          <w:color w:val="000000"/>
          <w:sz w:val="28"/>
          <w:szCs w:val="28"/>
        </w:rPr>
        <w:t>обода; справедливость; право; равенство; традиция; рынок; нация; русский. Частотный анализ ответов В.В. Путина во время прямой линии позволил выделить два смысловых ядра: экономический кризис в России - основное (проблема, решение, экономика, вопрос, проце</w:t>
      </w:r>
      <w:r>
        <w:rPr>
          <w:color w:val="000000"/>
          <w:sz w:val="28"/>
          <w:szCs w:val="28"/>
        </w:rPr>
        <w:t>нт, миллиард, банк, принять, поддержать). На втором месте - события на Украине (Украина, отношения). На первом месте по частоте упоминания - «все» (0,5%). На втором - «знать» и «нужно» - по 0,37%.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проведенного исследования по про</w:t>
      </w:r>
      <w:r>
        <w:rPr>
          <w:color w:val="000000"/>
          <w:sz w:val="28"/>
          <w:szCs w:val="28"/>
        </w:rPr>
        <w:t>блеме психологии публичного выступления, было решено ряд задач.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первой задачи, которая заключалась в исследовании представлений о понятии и специфики публичной коммуникации, было выявлено, что публичная коммуникация - это особая форма речевой </w:t>
      </w:r>
      <w:r>
        <w:rPr>
          <w:color w:val="000000"/>
          <w:sz w:val="28"/>
          <w:szCs w:val="28"/>
        </w:rPr>
        <w:t>деятельности в условиях непосредственного общения, речь, адресованная определённым слушателям. В ораторском искусстве по цели выделяют четыре основные, наиболее распространенные в ораторской практике вида публичных выступлений: первое, информационное. Цель</w:t>
      </w:r>
      <w:r>
        <w:rPr>
          <w:color w:val="000000"/>
          <w:sz w:val="28"/>
          <w:szCs w:val="28"/>
        </w:rPr>
        <w:t xml:space="preserve"> - сообщить некоторую информацию.; второе, протокольно-этикетное. Цель - соблюсти некоторый общепринятый ритуал, протокол, этикет; третье, развлекательное. Цель - развлечь собравшихся; четвертое, убеждающее. Цель - убедить. Так же можно выделить следующие </w:t>
      </w:r>
      <w:r>
        <w:rPr>
          <w:color w:val="000000"/>
          <w:sz w:val="28"/>
          <w:szCs w:val="28"/>
        </w:rPr>
        <w:t>формы публичных коммуникаций: доклад, сообщение, выступление, лекция, беседа. Публичная коммуникация на телевидении имеет свои особенности: она зависит от вида и формы и имеет свои психологические особенности. Публичная коммуникация с людьми трудно предста</w:t>
      </w:r>
      <w:r>
        <w:rPr>
          <w:color w:val="000000"/>
          <w:sz w:val="28"/>
          <w:szCs w:val="28"/>
        </w:rPr>
        <w:t>вить без владения культурой речи. Убеждать, аргументировать собственную точку зрения на ту или иную тему или проблему, влиять на собеседников и аудиторию - все это требует навыков высокой культуры речи. Она не только признак общей культуры человека, но и о</w:t>
      </w:r>
      <w:r>
        <w:rPr>
          <w:color w:val="000000"/>
          <w:sz w:val="28"/>
          <w:szCs w:val="28"/>
        </w:rPr>
        <w:t>бусловлена последней, так как он является носителем этой культуры. Самым великим достоянием человека считается его язык, с помощью которого он обменивается с другими людьми для осмысления собственной и других культур, участвует в их взаимном влиянии и возд</w:t>
      </w:r>
      <w:r>
        <w:rPr>
          <w:color w:val="000000"/>
          <w:sz w:val="28"/>
          <w:szCs w:val="28"/>
        </w:rPr>
        <w:t>ействии. Коммуникативные качества речи при этом измеряются параметрами ее правильности, чистоты, точности, логичности, выразительности, уместности.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второй задачи, которая заключалась в проведении анализа коммуникативных приёмов на примере публ</w:t>
      </w:r>
      <w:r>
        <w:rPr>
          <w:color w:val="000000"/>
          <w:sz w:val="28"/>
          <w:szCs w:val="28"/>
        </w:rPr>
        <w:t>ичного выступления Д.А. Медведева и В.В. Путина и проанализировать результаты, было выявлёно, что публичная коммуникация современного политика России во многом зависит от ситуации в стране: чем напряженнее ситуация, тем более агрессивной и негативной стано</w:t>
      </w:r>
      <w:r>
        <w:rPr>
          <w:color w:val="000000"/>
          <w:sz w:val="28"/>
          <w:szCs w:val="28"/>
        </w:rPr>
        <w:t>вится публичная коммуникация. И в этом случае существенную роль играет такой фактор, как продолжительность пребывания политика в должности лидера, президента. Публичная коммуникация Д. Медведева более агрессивна, чем публичная коммуникация В. Путина.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</w:t>
      </w:r>
      <w:r>
        <w:rPr>
          <w:color w:val="000000"/>
          <w:sz w:val="28"/>
          <w:szCs w:val="28"/>
        </w:rPr>
        <w:t xml:space="preserve">ультате третьей задачи, которая заключалась в проведении исследование результатов публичного выступления премьер-министр РФ Д. Медведева и президента В.В. Путина методом контент-анализа (метод 12 ценностных слов-маркеров), было выявлено, что Д.А. Медведев </w:t>
      </w:r>
      <w:r>
        <w:rPr>
          <w:color w:val="000000"/>
          <w:sz w:val="28"/>
          <w:szCs w:val="28"/>
        </w:rPr>
        <w:t>использует публичную коммуникацию «доминантного собеседника», так как ему присуща интуитивная тяга к превалированию. Это напористый собеседник, который пытается завладеть инициативой в речевой коммуникации, не любит, чтобы его перебивали. Он довольно часто</w:t>
      </w:r>
      <w:r>
        <w:rPr>
          <w:color w:val="000000"/>
          <w:sz w:val="28"/>
          <w:szCs w:val="28"/>
        </w:rPr>
        <w:t xml:space="preserve"> бывает резким, говорит немного громче, чем другие. Д.А. Медведев копирует интонацию, тембр голоса, риторические приемы, структурное построение текста В. В, Путина. В своих телевизионных публичных коммуникациях Д.А. Медведев часто использует следующие ценн</w:t>
      </w:r>
      <w:r>
        <w:rPr>
          <w:color w:val="000000"/>
          <w:sz w:val="28"/>
          <w:szCs w:val="28"/>
        </w:rPr>
        <w:t>остные слова-маркеры: свобода; право; традиция; рынок; нация; русский; нет патриотизма и Родины - однозначный либерал. В. В, Путин использует публичную коммуникацию «мобильный собеседник», так как не испытывает никаких трудностей в речевой коммуникации. Он</w:t>
      </w:r>
      <w:r>
        <w:rPr>
          <w:color w:val="000000"/>
          <w:sz w:val="28"/>
          <w:szCs w:val="28"/>
        </w:rPr>
        <w:t xml:space="preserve"> легко входит в разговор, говорит, охотно, иногда интересно, часто перескакивает с темы на тему. Для него важным является уловить смысл сказанного. В публичной коммуникаци В.В. Путина часто использует следующие ценностные слова-маркеры: суверенный; патриот</w:t>
      </w:r>
      <w:r>
        <w:rPr>
          <w:color w:val="000000"/>
          <w:sz w:val="28"/>
          <w:szCs w:val="28"/>
        </w:rPr>
        <w:t>изм; свобода; справедливость; право; равенство; традиция; рынок; нация; русский. Частотный анализ ответов В.В. Путина во время прямой линии позволил выделить два смысловых ядра: 1. экономический кризис в России - основное (проблема, решение, экономика, воп</w:t>
      </w:r>
      <w:r>
        <w:rPr>
          <w:color w:val="000000"/>
          <w:sz w:val="28"/>
          <w:szCs w:val="28"/>
        </w:rPr>
        <w:t>рос, процент, миллиард, банк, принять, поддержать и т.д.); 2. На втором месте - события на Украине (Украина, отношения). На первом месте по частоте упоминания - «все» (0,5%). На втором - «знать» и «нужно» - по 0,37%.</w:t>
      </w:r>
    </w:p>
    <w:p w:rsidR="00000000" w:rsidRDefault="008D6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D6F1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Список используемой литературы</w:t>
      </w:r>
    </w:p>
    <w:p w:rsidR="00000000" w:rsidRDefault="008D6F1D"/>
    <w:p w:rsidR="00000000" w:rsidRDefault="008D6F1D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Ад</w:t>
      </w:r>
      <w:r>
        <w:rPr>
          <w:color w:val="000000"/>
          <w:sz w:val="28"/>
          <w:szCs w:val="28"/>
        </w:rPr>
        <w:t>аир Дж. Эффективная коммуникация. - М.: Эксмо, 2013. - 240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Баева О.А. Ораторское искусство и деловое общение. - Минск: Новое знание, 2012. - 328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Бакулев Г.П. Массовая коммуникация: Западные теории и концепции. Учебное пособие. - М.: Аспект-Пресс</w:t>
      </w:r>
      <w:r>
        <w:rPr>
          <w:color w:val="000000"/>
          <w:sz w:val="28"/>
          <w:szCs w:val="28"/>
        </w:rPr>
        <w:t>, 2015. - 176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Батаршев А.В. Психология личности и общения. - М.: Владос, 2014. - 246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Березин В.М. Сущность и реальность массовой коммуникации. - М.: Изд-во Российского Университета дружбы народов, 2012. - 184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Богомолова Н.Н. Социальная психо</w:t>
      </w:r>
      <w:r>
        <w:rPr>
          <w:color w:val="000000"/>
          <w:sz w:val="28"/>
          <w:szCs w:val="28"/>
        </w:rPr>
        <w:t>логия массовой коммуникации. - Москва: Аспект Пресс, 2008. - 191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Бодалев А.А. Психология массовой коммуникации. Учебник. - М.: Гардарики, 2011. - 252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Василик М.А. Основы теории коммуникации. Учебник. - М.: Юристъ, 2014. - 615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Виноградова С.,</w:t>
      </w:r>
      <w:r>
        <w:rPr>
          <w:color w:val="000000"/>
          <w:sz w:val="28"/>
          <w:szCs w:val="28"/>
        </w:rPr>
        <w:t xml:space="preserve"> Мельник Г. Психология массовой коммуникации. Учебник. - М.: Юрайт, 2014. - 516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Выступление премьер-министр РФ Д.А. Медведева [Электронный ресурс]. URL: http://www.youtube.com/watch? v=adK3tXU0UYQ (дата обращения: 27.04.2014).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Гойхман О.Я., Надеина </w:t>
      </w:r>
      <w:r>
        <w:rPr>
          <w:color w:val="000000"/>
          <w:sz w:val="28"/>
          <w:szCs w:val="28"/>
        </w:rPr>
        <w:t>Т.М. Основы речевой коммуникации: Учебник для вузов. - М.: ИНФРА-М, 2013. - 272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Головлева Е.Л. Массовые коммуникации и медиапланирование. Учебное пособие. - Ростов н/Д.: Феникс, 2012. - 256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Горянина В.А. Психология общения: Учебное пособие. - М.:</w:t>
      </w:r>
      <w:r>
        <w:rPr>
          <w:color w:val="000000"/>
          <w:sz w:val="28"/>
          <w:szCs w:val="28"/>
        </w:rPr>
        <w:t xml:space="preserve"> Академия, 2014. - 416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Гулевич О.А. Психология коммуникации. Учебное пособие. - М.: МПСИ, 2012. - 384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Деловые коммуникации. Учебник / ред. В. Ратников. - М.: Юрайт, 2015. - 527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Ефимова, Н.С. Психология общения. Практикум по психологии - М.: </w:t>
      </w:r>
      <w:r>
        <w:rPr>
          <w:color w:val="000000"/>
          <w:sz w:val="28"/>
          <w:szCs w:val="28"/>
        </w:rPr>
        <w:t>ИД ФОРУМ, НИЦ ИНФРА-М, 2013. - 192 c.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Жуков Ю.М., Петровская Л.А., Растянников П.В. Диагностика и развитие компетентности в общении. - М.: АСТ, 2013. - 96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Зарецкая Е.Н. Риторика: Теория и практика речевой коммуникации. - М.: АСТ, 2014. - 480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Ил</w:t>
      </w:r>
      <w:r>
        <w:rPr>
          <w:color w:val="000000"/>
          <w:sz w:val="28"/>
          <w:szCs w:val="28"/>
        </w:rPr>
        <w:t>ьин, Е.П. Психология общения и межличностных отношений - СПб.: Питер, 2013. - 576 c.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Кашкин В.Б. Основы теории коммуникации. Практикум. - М.: АСТ, 2014. - 316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Коноваленко М.Ю. Теория коммуникаций. - М.: Юрайт, 2012. - 366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Львов М.Р. Риторика. К</w:t>
      </w:r>
      <w:r>
        <w:rPr>
          <w:color w:val="000000"/>
          <w:sz w:val="28"/>
          <w:szCs w:val="28"/>
        </w:rPr>
        <w:t>ультура речи. - М.: Академия, 2012. - 272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Мельник Г.С. Общение в журналистике: секреты мастерства - СПб.: Питер, 2013. - 378 c.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Назаров М.М. Массовая коммуникация в современном мире; методология анализа и практика исследования. - М.: АСТ, 2012. - 41</w:t>
      </w:r>
      <w:r>
        <w:rPr>
          <w:color w:val="000000"/>
          <w:sz w:val="28"/>
          <w:szCs w:val="28"/>
        </w:rPr>
        <w:t>2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Нахимова Е., Чудинов А. Основы теории коммуникации. - М.: Флинта / Наука, 2013. - 164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Никифорова О.О. Речевые особенности жанра интервью // Актуальные вопросы филологических наук: материалы II междунар. науч. конф. (г. Чита, июль 2013 г.). - Чи</w:t>
      </w:r>
      <w:r>
        <w:rPr>
          <w:color w:val="000000"/>
          <w:sz w:val="28"/>
          <w:szCs w:val="28"/>
        </w:rPr>
        <w:t>та: Издательство Молодой ученый, 2013. - С. 64-73.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Новиков К.Ю. Психология массовой коммуникации: Механизмы. Практика. Ошибки. - М.: Аспект-Пресс, 2014. - 123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Рассинская О.В. Речевые особенности политической коммуникации // Молодой ученый. - 2015. -</w:t>
      </w:r>
      <w:r>
        <w:rPr>
          <w:color w:val="000000"/>
          <w:sz w:val="28"/>
          <w:szCs w:val="28"/>
        </w:rPr>
        <w:t xml:space="preserve"> №1. - С. 412-413.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Репина Е.А. Политический текст как средство речевого воздействия [Электронный ресурс]. URL: http://www.psyh-portret.ru/collection/repina.html (дата обращения: 27.04.2014).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Романов А.А., Васильев Г.А. Массовые коммуникации. Учебное по</w:t>
      </w:r>
      <w:r>
        <w:rPr>
          <w:color w:val="000000"/>
          <w:sz w:val="28"/>
          <w:szCs w:val="28"/>
        </w:rPr>
        <w:t>собие. - М.: Вузовский учебник, 2014. - 236 с.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Стенограмма «Разговор с Дмитрием Медведевым». [Электронный ресурс]. URL: http://government.ru/news/16036/ (дата обращения: 27.04.2014).</w:t>
      </w:r>
    </w:p>
    <w:p w:rsidR="00000000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Чудинов А.П. Современная политическая коммуникация. Учебное пособие. </w:t>
      </w:r>
      <w:r>
        <w:rPr>
          <w:color w:val="000000"/>
          <w:sz w:val="28"/>
          <w:szCs w:val="28"/>
        </w:rPr>
        <w:t>Уральский государственный педагогический университет. - Екатеринбург, 2014. - 292 с.</w:t>
      </w:r>
    </w:p>
    <w:p w:rsidR="008D6F1D" w:rsidRDefault="008D6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Шеламова, Г.М. Деловая культура и психология общения: Учебник для начального проф. образования - М.: ИЦ Академия, 2013. - 192 c.</w:t>
      </w:r>
    </w:p>
    <w:sectPr w:rsidR="008D6F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52"/>
    <w:rsid w:val="008D6F1D"/>
    <w:rsid w:val="00C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6222</Words>
  <Characters>35466</Characters>
  <Application>Microsoft Office Word</Application>
  <DocSecurity>0</DocSecurity>
  <Lines>295</Lines>
  <Paragraphs>83</Paragraphs>
  <ScaleCrop>false</ScaleCrop>
  <Company/>
  <LinksUpToDate>false</LinksUpToDate>
  <CharactersWithSpaces>41605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2024-07-28T17:25:00Z</dcterms:created>
  <dcterms:modified xsi:type="dcterms:W3CDTF">2024-07-28T17:25:00Z</dcterms:modified>
</cp:coreProperties>
</file>