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562" w:rsidRPr="00DC5FB6" w:rsidRDefault="00F66562" w:rsidP="00DC5FB6">
      <w:pPr>
        <w:pStyle w:val="11"/>
        <w:spacing w:line="360" w:lineRule="auto"/>
        <w:ind w:firstLine="709"/>
        <w:jc w:val="both"/>
      </w:pPr>
      <w:r w:rsidRPr="00DC5FB6">
        <w:t>Содержание</w:t>
      </w:r>
    </w:p>
    <w:p w:rsidR="00F66562" w:rsidRPr="00DC5FB6" w:rsidRDefault="00F66562" w:rsidP="00DC5FB6">
      <w:pPr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r w:rsidRPr="00DC5FB6">
        <w:rPr>
          <w:b w:val="0"/>
        </w:rPr>
        <w:fldChar w:fldCharType="begin"/>
      </w:r>
      <w:r w:rsidRPr="00DC5FB6">
        <w:rPr>
          <w:b w:val="0"/>
        </w:rPr>
        <w:instrText xml:space="preserve"> TOC \o "1-3" \h \z \u </w:instrText>
      </w:r>
      <w:r w:rsidRPr="00DC5FB6">
        <w:rPr>
          <w:b w:val="0"/>
        </w:rPr>
        <w:fldChar w:fldCharType="separate"/>
      </w:r>
      <w:hyperlink w:anchor="_Toc273007973" w:history="1">
        <w:r w:rsidRPr="00DC5FB6">
          <w:rPr>
            <w:rStyle w:val="a9"/>
            <w:b w:val="0"/>
            <w:noProof/>
            <w:color w:val="auto"/>
          </w:rPr>
          <w:t>Введение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_Toc273007973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2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hyperlink w:anchor="_Toc273007974" w:history="1">
        <w:r w:rsidRPr="00DC5FB6">
          <w:rPr>
            <w:rStyle w:val="a9"/>
            <w:b w:val="0"/>
            <w:noProof/>
            <w:color w:val="auto"/>
          </w:rPr>
          <w:t xml:space="preserve">1.Нейролептические </w:t>
        </w:r>
        <w:r w:rsidR="006C725C">
          <w:rPr>
            <w:rStyle w:val="a9"/>
            <w:b w:val="0"/>
            <w:noProof/>
            <w:color w:val="auto"/>
          </w:rPr>
          <w:t xml:space="preserve"> </w:t>
        </w:r>
        <w:r w:rsidRPr="00DC5FB6">
          <w:rPr>
            <w:rStyle w:val="a9"/>
            <w:b w:val="0"/>
            <w:noProof/>
            <w:color w:val="auto"/>
          </w:rPr>
          <w:t>редства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_Toc273007974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3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hyperlink w:anchor="_Toc273007975" w:history="1">
        <w:r w:rsidRPr="00DC5FB6">
          <w:rPr>
            <w:rStyle w:val="a9"/>
            <w:b w:val="0"/>
            <w:noProof/>
            <w:color w:val="auto"/>
          </w:rPr>
          <w:t>2.Транквилизаторы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_Toc273007975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5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hyperlink w:anchor="_Toc273007976" w:history="1">
        <w:r w:rsidRPr="00DC5FB6">
          <w:rPr>
            <w:rStyle w:val="a9"/>
            <w:b w:val="0"/>
            <w:noProof/>
            <w:color w:val="auto"/>
          </w:rPr>
          <w:t>3.Седативные средства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_Toc273007976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7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hyperlink w:anchor="_Toc273007977" w:history="1">
        <w:r w:rsidRPr="00DC5FB6">
          <w:rPr>
            <w:rStyle w:val="a9"/>
            <w:b w:val="0"/>
            <w:noProof/>
            <w:color w:val="auto"/>
          </w:rPr>
          <w:t>4.Антидепрессанты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_Toc273007977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9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hyperlink w:anchor="_Toc273007978" w:history="1">
        <w:r w:rsidRPr="00DC5FB6">
          <w:rPr>
            <w:rStyle w:val="a9"/>
            <w:b w:val="0"/>
            <w:noProof/>
            <w:color w:val="auto"/>
          </w:rPr>
          <w:t>5.Психостимулирующие средства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_Toc273007978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11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hyperlink w:anchor="_Toc273007979" w:history="1">
        <w:r w:rsidRPr="00DC5FB6">
          <w:rPr>
            <w:rStyle w:val="a9"/>
            <w:b w:val="0"/>
            <w:noProof/>
            <w:color w:val="auto"/>
          </w:rPr>
          <w:t>Заключение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_Toc273007979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14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F66562" w:rsidRPr="00DC5FB6" w:rsidRDefault="00F66562" w:rsidP="00DC5FB6">
      <w:pPr>
        <w:pStyle w:val="11"/>
        <w:spacing w:line="360" w:lineRule="auto"/>
        <w:rPr>
          <w:b w:val="0"/>
          <w:noProof/>
        </w:rPr>
      </w:pPr>
      <w:hyperlink w:anchor="_Toc273007980" w:history="1">
        <w:r w:rsidRPr="00DC5FB6">
          <w:rPr>
            <w:rStyle w:val="a9"/>
            <w:b w:val="0"/>
            <w:noProof/>
            <w:color w:val="auto"/>
          </w:rPr>
          <w:t>Список использованной литературы</w:t>
        </w:r>
        <w:r w:rsidRPr="00DC5FB6">
          <w:rPr>
            <w:b w:val="0"/>
            <w:noProof/>
            <w:webHidden/>
          </w:rPr>
          <w:tab/>
        </w:r>
        <w:r w:rsidRPr="00DC5FB6">
          <w:rPr>
            <w:b w:val="0"/>
            <w:noProof/>
            <w:webHidden/>
          </w:rPr>
          <w:fldChar w:fldCharType="begin"/>
        </w:r>
        <w:r w:rsidRPr="00DC5FB6">
          <w:rPr>
            <w:b w:val="0"/>
            <w:noProof/>
            <w:webHidden/>
          </w:rPr>
          <w:instrText xml:space="preserve"> PAGEREF _Toc273007980 \h </w:instrText>
        </w:r>
        <w:r w:rsidR="00976224" w:rsidRPr="00DC5FB6">
          <w:rPr>
            <w:b w:val="0"/>
            <w:noProof/>
            <w:webHidden/>
          </w:rPr>
        </w:r>
        <w:r w:rsidRPr="00DC5FB6">
          <w:rPr>
            <w:b w:val="0"/>
            <w:noProof/>
            <w:webHidden/>
          </w:rPr>
          <w:fldChar w:fldCharType="separate"/>
        </w:r>
        <w:r w:rsidR="00DC5FB6">
          <w:rPr>
            <w:b w:val="0"/>
            <w:noProof/>
            <w:webHidden/>
          </w:rPr>
          <w:t>15</w:t>
        </w:r>
        <w:r w:rsidRPr="00DC5FB6">
          <w:rPr>
            <w:b w:val="0"/>
            <w:noProof/>
            <w:webHidden/>
          </w:rPr>
          <w:fldChar w:fldCharType="end"/>
        </w:r>
      </w:hyperlink>
    </w:p>
    <w:p w:rsidR="00066671" w:rsidRPr="00DC5FB6" w:rsidRDefault="00F66562" w:rsidP="00DC5FB6">
      <w:pPr>
        <w:pStyle w:val="1"/>
        <w:keepNext w:val="0"/>
        <w:tabs>
          <w:tab w:val="right" w:leader="dot" w:pos="9347"/>
        </w:tabs>
        <w:spacing w:before="0"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DC5FB6">
        <w:rPr>
          <w:b w:val="0"/>
        </w:rPr>
        <w:fldChar w:fldCharType="end"/>
      </w:r>
      <w:r w:rsidRPr="00DC5FB6">
        <w:rPr>
          <w:rFonts w:ascii="Times New Roman" w:hAnsi="Times New Roman"/>
          <w:sz w:val="28"/>
          <w:szCs w:val="28"/>
        </w:rPr>
        <w:br w:type="page"/>
      </w:r>
      <w:bookmarkStart w:id="0" w:name="_Toc273007973"/>
      <w:r w:rsidR="00066671" w:rsidRPr="00DC5FB6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066671" w:rsidRPr="00DC5FB6" w:rsidRDefault="00066671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FB6" w:rsidRDefault="00066671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Психотропные средства как</w:t>
      </w:r>
      <w:r w:rsidR="00B230EE" w:rsidRPr="00DC5FB6">
        <w:rPr>
          <w:sz w:val="28"/>
          <w:szCs w:val="28"/>
        </w:rPr>
        <w:t xml:space="preserve"> класс лекарственных средств сформировался в современном виде лишь в 1966 г. В него включают </w:t>
      </w:r>
      <w:r w:rsidR="00F66562" w:rsidRPr="00DC5FB6">
        <w:rPr>
          <w:sz w:val="28"/>
          <w:szCs w:val="28"/>
        </w:rPr>
        <w:t>5</w:t>
      </w:r>
      <w:r w:rsidR="00B230EE" w:rsidRPr="00DC5FB6">
        <w:rPr>
          <w:sz w:val="28"/>
          <w:szCs w:val="28"/>
        </w:rPr>
        <w:t xml:space="preserve"> </w:t>
      </w:r>
      <w:r w:rsidR="00F66562" w:rsidRPr="00DC5FB6">
        <w:rPr>
          <w:sz w:val="28"/>
          <w:szCs w:val="28"/>
        </w:rPr>
        <w:t xml:space="preserve">(по другим классификациям – 7) </w:t>
      </w:r>
      <w:r w:rsidR="00B230EE" w:rsidRPr="00DC5FB6">
        <w:rPr>
          <w:sz w:val="28"/>
          <w:szCs w:val="28"/>
        </w:rPr>
        <w:t>групп. Под общим наз</w:t>
      </w:r>
      <w:r w:rsidR="00F66562" w:rsidRPr="00DC5FB6">
        <w:rPr>
          <w:sz w:val="28"/>
          <w:szCs w:val="28"/>
        </w:rPr>
        <w:t>ванием — психотропные средства -</w:t>
      </w:r>
      <w:r w:rsidR="00B230EE" w:rsidRPr="00DC5FB6">
        <w:rPr>
          <w:sz w:val="28"/>
          <w:szCs w:val="28"/>
        </w:rPr>
        <w:t xml:space="preserve"> объединяют препараты, которые применяют при различных психических заболеваниях, нарушениях эмоционального состояния, поведения и отдельных психическ</w:t>
      </w:r>
      <w:r w:rsidR="00AE4E42" w:rsidRPr="00DC5FB6">
        <w:rPr>
          <w:sz w:val="28"/>
          <w:szCs w:val="28"/>
        </w:rPr>
        <w:t>их нарушениях у больных с невро</w:t>
      </w:r>
      <w:r w:rsidR="00B230EE" w:rsidRPr="00DC5FB6">
        <w:rPr>
          <w:sz w:val="28"/>
          <w:szCs w:val="28"/>
        </w:rPr>
        <w:t>зами.</w:t>
      </w:r>
      <w:r w:rsidR="00F66562" w:rsidRPr="00DC5FB6">
        <w:rPr>
          <w:sz w:val="28"/>
          <w:szCs w:val="28"/>
        </w:rPr>
        <w:t xml:space="preserve"> </w:t>
      </w:r>
      <w:r w:rsidR="00B230EE" w:rsidRPr="00DC5FB6">
        <w:rPr>
          <w:sz w:val="28"/>
          <w:szCs w:val="28"/>
        </w:rPr>
        <w:t>Первые препараты при пси</w:t>
      </w:r>
      <w:r w:rsidR="00AE4E42" w:rsidRPr="00DC5FB6">
        <w:rPr>
          <w:sz w:val="28"/>
          <w:szCs w:val="28"/>
        </w:rPr>
        <w:t>хических заболеваниях стали при</w:t>
      </w:r>
      <w:r w:rsidR="00B230EE" w:rsidRPr="00DC5FB6">
        <w:rPr>
          <w:sz w:val="28"/>
          <w:szCs w:val="28"/>
        </w:rPr>
        <w:t xml:space="preserve">менять в 1952 г. (аминазин, </w:t>
      </w:r>
      <w:r w:rsidR="00AE4E42" w:rsidRPr="00DC5FB6">
        <w:rPr>
          <w:sz w:val="28"/>
          <w:szCs w:val="28"/>
        </w:rPr>
        <w:t>резерпин). В настоящее время та</w:t>
      </w:r>
      <w:r w:rsidR="00B230EE" w:rsidRPr="00DC5FB6">
        <w:rPr>
          <w:sz w:val="28"/>
          <w:szCs w:val="28"/>
        </w:rPr>
        <w:t>ких препаратов насчитывается около сотни. Лечение психических заболеваний представляет весьма трудное дело, так как причина и патогенез психозов на молекулярном, клеточном и системном уровнях установить довольно трудно. Эти проблемы решает психофармакология, которая теперь форм</w:t>
      </w:r>
      <w:r w:rsidR="00AE4E42" w:rsidRPr="00DC5FB6">
        <w:rPr>
          <w:sz w:val="28"/>
          <w:szCs w:val="28"/>
        </w:rPr>
        <w:t>ируется в но</w:t>
      </w:r>
      <w:r w:rsidR="00B230EE" w:rsidRPr="00DC5FB6">
        <w:rPr>
          <w:sz w:val="28"/>
          <w:szCs w:val="28"/>
        </w:rPr>
        <w:t xml:space="preserve">вую специальную науку на стыке фармакологии, психиатрии, молекулярной биологии и биохимии. 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При лечении психозов и других заболеваний психотро</w:t>
      </w:r>
      <w:r w:rsidR="00AE4E42" w:rsidRPr="00DC5FB6">
        <w:rPr>
          <w:sz w:val="28"/>
          <w:szCs w:val="28"/>
        </w:rPr>
        <w:t>пные средства применяют длитель</w:t>
      </w:r>
      <w:r w:rsidRPr="00DC5FB6">
        <w:rPr>
          <w:sz w:val="28"/>
          <w:szCs w:val="28"/>
        </w:rPr>
        <w:t>но и подбирают индивидуально. При различных психических заболеваниях п</w:t>
      </w:r>
      <w:r w:rsidR="00AE4E42" w:rsidRPr="00DC5FB6">
        <w:rPr>
          <w:sz w:val="28"/>
          <w:szCs w:val="28"/>
        </w:rPr>
        <w:t>роисходят нару</w:t>
      </w:r>
      <w:r w:rsidRPr="00DC5FB6">
        <w:rPr>
          <w:sz w:val="28"/>
          <w:szCs w:val="28"/>
        </w:rPr>
        <w:t>шения восприятия (галлюци</w:t>
      </w:r>
      <w:r w:rsidR="00AE4E42" w:rsidRPr="00DC5FB6">
        <w:rPr>
          <w:sz w:val="28"/>
          <w:szCs w:val="28"/>
        </w:rPr>
        <w:t>нации, иллюзии), памяти и мышле</w:t>
      </w:r>
      <w:r w:rsidRPr="00DC5FB6">
        <w:rPr>
          <w:sz w:val="28"/>
          <w:szCs w:val="28"/>
        </w:rPr>
        <w:t xml:space="preserve">ния (навязчивые, бредовые </w:t>
      </w:r>
      <w:r w:rsidR="00AE4E42" w:rsidRPr="00DC5FB6">
        <w:rPr>
          <w:sz w:val="28"/>
          <w:szCs w:val="28"/>
        </w:rPr>
        <w:t>идеи), эмоций (депрессия), повы</w:t>
      </w:r>
      <w:r w:rsidRPr="00DC5FB6">
        <w:rPr>
          <w:sz w:val="28"/>
          <w:szCs w:val="28"/>
        </w:rPr>
        <w:t>шение или резкое уменьшение двигательной активности.</w:t>
      </w:r>
      <w:r w:rsidR="00F6656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Этиология и патогенез психических болезней пока остаются не вполне ясными, но очевидно то, что психические болезни передаются по наследству.</w:t>
      </w:r>
      <w:r w:rsidR="00F6656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Распространенным психическим заболеванием является шизофрения. Этиотропного лечения до сих пор не предложено, но существующие методы шоков</w:t>
      </w:r>
      <w:r w:rsidR="00F66562" w:rsidRPr="00DC5FB6">
        <w:rPr>
          <w:sz w:val="28"/>
          <w:szCs w:val="28"/>
        </w:rPr>
        <w:t>ого лечения (электрошок, коразо</w:t>
      </w:r>
      <w:r w:rsidRPr="00DC5FB6">
        <w:rPr>
          <w:sz w:val="28"/>
          <w:szCs w:val="28"/>
        </w:rPr>
        <w:t>ловый судорожный шок, и</w:t>
      </w:r>
      <w:r w:rsidR="00AE4E42" w:rsidRPr="00DC5FB6">
        <w:rPr>
          <w:sz w:val="28"/>
          <w:szCs w:val="28"/>
        </w:rPr>
        <w:t>нсулиновый шок) и различные пси</w:t>
      </w:r>
      <w:r w:rsidRPr="00DC5FB6">
        <w:rPr>
          <w:sz w:val="28"/>
          <w:szCs w:val="28"/>
        </w:rPr>
        <w:t>хотропные средства создают возможность сохранить у больных работоспособность.</w:t>
      </w:r>
    </w:p>
    <w:p w:rsidR="00AB61CC" w:rsidRPr="00DC5FB6" w:rsidRDefault="00F66562" w:rsidP="00DC5FB6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C5FB6">
        <w:rPr>
          <w:rFonts w:ascii="Times New Roman" w:hAnsi="Times New Roman"/>
          <w:sz w:val="28"/>
          <w:szCs w:val="28"/>
        </w:rPr>
        <w:br w:type="page"/>
      </w:r>
      <w:bookmarkStart w:id="1" w:name="_Toc273007974"/>
      <w:r w:rsidR="00066671" w:rsidRPr="00DC5FB6">
        <w:rPr>
          <w:rFonts w:ascii="Times New Roman" w:hAnsi="Times New Roman"/>
          <w:sz w:val="28"/>
          <w:szCs w:val="28"/>
        </w:rPr>
        <w:lastRenderedPageBreak/>
        <w:t>1.Нейролептические средства</w:t>
      </w:r>
      <w:bookmarkEnd w:id="1"/>
    </w:p>
    <w:p w:rsidR="00F66562" w:rsidRPr="00121A51" w:rsidRDefault="00F66562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AE4E4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Средства этой группы вызывают психическое и двигательное успокоение с ослаблением агрессивности и подавлением чувства страха. Они составляют главную фармакологическую группу противопсихозных препаратов с разной химической структурой. Нейролептики в дозах, выз</w:t>
      </w:r>
      <w:r w:rsidR="00AE4E42" w:rsidRPr="00DC5FB6">
        <w:rPr>
          <w:sz w:val="28"/>
          <w:szCs w:val="28"/>
        </w:rPr>
        <w:t>ывающих психическое и двигатель</w:t>
      </w:r>
      <w:r w:rsidRPr="00DC5FB6">
        <w:rPr>
          <w:sz w:val="28"/>
          <w:szCs w:val="28"/>
        </w:rPr>
        <w:t>ное успокоение, выраженны</w:t>
      </w:r>
      <w:r w:rsidR="00AE4E42" w:rsidRPr="00DC5FB6">
        <w:rPr>
          <w:sz w:val="28"/>
          <w:szCs w:val="28"/>
        </w:rPr>
        <w:t>м снотворным эффектом не облада</w:t>
      </w:r>
      <w:r w:rsidRPr="00DC5FB6">
        <w:rPr>
          <w:sz w:val="28"/>
          <w:szCs w:val="28"/>
        </w:rPr>
        <w:t>ют, но создают готовность д</w:t>
      </w:r>
      <w:r w:rsidR="00AE4E42" w:rsidRPr="00DC5FB6">
        <w:rPr>
          <w:sz w:val="28"/>
          <w:szCs w:val="28"/>
        </w:rPr>
        <w:t>ля развития сна и усиливают дей</w:t>
      </w:r>
      <w:r w:rsidRPr="00DC5FB6">
        <w:rPr>
          <w:sz w:val="28"/>
          <w:szCs w:val="28"/>
        </w:rPr>
        <w:t>ствие снотворных и других средств тормозящего действия на ЦНС. Главным физиологич</w:t>
      </w:r>
      <w:r w:rsidR="00AE4E42" w:rsidRPr="00DC5FB6">
        <w:rPr>
          <w:sz w:val="28"/>
          <w:szCs w:val="28"/>
        </w:rPr>
        <w:t>еским механизмом действия нейро</w:t>
      </w:r>
      <w:r w:rsidRPr="00DC5FB6">
        <w:rPr>
          <w:sz w:val="28"/>
          <w:szCs w:val="28"/>
        </w:rPr>
        <w:t>лептиков является торможение ретикулярной фармации мозга, вследствие чего приток возбуждений к коре большого мозга от органов чувств и внутренн</w:t>
      </w:r>
      <w:r w:rsidR="00AE4E42" w:rsidRPr="00DC5FB6">
        <w:rPr>
          <w:sz w:val="28"/>
          <w:szCs w:val="28"/>
        </w:rPr>
        <w:t>их органов уменьшается. Нейрохи</w:t>
      </w:r>
      <w:r w:rsidRPr="00DC5FB6">
        <w:rPr>
          <w:sz w:val="28"/>
          <w:szCs w:val="28"/>
        </w:rPr>
        <w:t>мические механизмы их дейс</w:t>
      </w:r>
      <w:r w:rsidR="00AE4E42" w:rsidRPr="00DC5FB6">
        <w:rPr>
          <w:sz w:val="28"/>
          <w:szCs w:val="28"/>
        </w:rPr>
        <w:t>твия включают: антиадренергичес</w:t>
      </w:r>
      <w:r w:rsidRPr="00DC5FB6">
        <w:rPr>
          <w:sz w:val="28"/>
          <w:szCs w:val="28"/>
        </w:rPr>
        <w:t>кую, антигистаминную и анти</w:t>
      </w:r>
      <w:r w:rsidR="00AE4E42" w:rsidRPr="00DC5FB6">
        <w:rPr>
          <w:sz w:val="28"/>
          <w:szCs w:val="28"/>
        </w:rPr>
        <w:t>серотониновую активность, а так</w:t>
      </w:r>
      <w:r w:rsidRPr="00DC5FB6">
        <w:rPr>
          <w:sz w:val="28"/>
          <w:szCs w:val="28"/>
        </w:rPr>
        <w:t>же иногда антихолинергическую активность. Поэтому можно считать, что успокоение пси</w:t>
      </w:r>
      <w:r w:rsidR="00AE4E42" w:rsidRPr="00DC5FB6">
        <w:rPr>
          <w:sz w:val="28"/>
          <w:szCs w:val="28"/>
        </w:rPr>
        <w:t>хической неупорядоченной возбуж</w:t>
      </w:r>
      <w:r w:rsidRPr="00DC5FB6">
        <w:rPr>
          <w:sz w:val="28"/>
          <w:szCs w:val="28"/>
        </w:rPr>
        <w:t>денности во многом зависит</w:t>
      </w:r>
      <w:r w:rsidR="00AE4E42" w:rsidRPr="00DC5FB6">
        <w:rPr>
          <w:sz w:val="28"/>
          <w:szCs w:val="28"/>
        </w:rPr>
        <w:t xml:space="preserve"> от торможения излишней активно</w:t>
      </w:r>
      <w:r w:rsidRPr="00DC5FB6">
        <w:rPr>
          <w:sz w:val="28"/>
          <w:szCs w:val="28"/>
        </w:rPr>
        <w:t>сти основных медиаторов нервной передачи возбуждения</w:t>
      </w:r>
      <w:r w:rsidR="00AE4E42" w:rsidRPr="00DC5FB6">
        <w:rPr>
          <w:rStyle w:val="ac"/>
          <w:sz w:val="28"/>
          <w:szCs w:val="28"/>
        </w:rPr>
        <w:footnoteReference w:id="1"/>
      </w:r>
      <w:r w:rsidRPr="00DC5FB6">
        <w:rPr>
          <w:sz w:val="28"/>
          <w:szCs w:val="28"/>
        </w:rPr>
        <w:t xml:space="preserve">. </w:t>
      </w:r>
    </w:p>
    <w:p w:rsidR="00AB61CC" w:rsidRPr="00DC5FB6" w:rsidRDefault="00AE4E42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Ней</w:t>
      </w:r>
      <w:r w:rsidR="00B230EE" w:rsidRPr="00DC5FB6">
        <w:rPr>
          <w:sz w:val="28"/>
          <w:szCs w:val="28"/>
        </w:rPr>
        <w:t>ролептики обладают противорвотной активностью благодаря блокированию триггерной (пусковой) зоны рвотного центра продолговатого мозга. Не ис</w:t>
      </w:r>
      <w:r w:rsidRPr="00DC5FB6">
        <w:rPr>
          <w:sz w:val="28"/>
          <w:szCs w:val="28"/>
        </w:rPr>
        <w:t>ключено, что нейролептики оказы</w:t>
      </w:r>
      <w:r w:rsidR="00B230EE" w:rsidRPr="00DC5FB6">
        <w:rPr>
          <w:sz w:val="28"/>
          <w:szCs w:val="28"/>
        </w:rPr>
        <w:t>вают регулирующее влияни</w:t>
      </w:r>
      <w:r w:rsidRPr="00DC5FB6">
        <w:rPr>
          <w:sz w:val="28"/>
          <w:szCs w:val="28"/>
        </w:rPr>
        <w:t>е на триггерные механизмы психи</w:t>
      </w:r>
      <w:r w:rsidR="00B230EE" w:rsidRPr="00DC5FB6">
        <w:rPr>
          <w:sz w:val="28"/>
          <w:szCs w:val="28"/>
        </w:rPr>
        <w:t>ческой и поведенческой деятельности человека (воли, сознания, самоконтроля и др.).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Побочными эффектами нейролептиков явля</w:t>
      </w:r>
      <w:r w:rsidR="00AE4E42" w:rsidRPr="00DC5FB6">
        <w:rPr>
          <w:sz w:val="28"/>
          <w:szCs w:val="28"/>
        </w:rPr>
        <w:t>ются экстрапира</w:t>
      </w:r>
      <w:r w:rsidRPr="00DC5FB6">
        <w:rPr>
          <w:sz w:val="28"/>
          <w:szCs w:val="28"/>
        </w:rPr>
        <w:t>мидные расстройства: катале</w:t>
      </w:r>
      <w:r w:rsidR="00AE4E42" w:rsidRPr="00DC5FB6">
        <w:rPr>
          <w:sz w:val="28"/>
          <w:szCs w:val="28"/>
        </w:rPr>
        <w:t>псия (утрата произвольных движе</w:t>
      </w:r>
      <w:r w:rsidRPr="00DC5FB6">
        <w:rPr>
          <w:sz w:val="28"/>
          <w:szCs w:val="28"/>
        </w:rPr>
        <w:t>ний, восковая гибкость), ка</w:t>
      </w:r>
      <w:r w:rsidR="00AE4E42" w:rsidRPr="00DC5FB6">
        <w:rPr>
          <w:sz w:val="28"/>
          <w:szCs w:val="28"/>
        </w:rPr>
        <w:t>татония (ступор с повышенным мы</w:t>
      </w:r>
      <w:r w:rsidRPr="00DC5FB6">
        <w:rPr>
          <w:sz w:val="28"/>
          <w:szCs w:val="28"/>
        </w:rPr>
        <w:t>шечным тонусом), паркинсонизм (дрожание рук), являющихся следствием торможения кор</w:t>
      </w:r>
      <w:r w:rsidR="00AE4E42" w:rsidRPr="00DC5FB6">
        <w:rPr>
          <w:sz w:val="28"/>
          <w:szCs w:val="28"/>
        </w:rPr>
        <w:t>ы и торможения медиаторной функ</w:t>
      </w:r>
      <w:r w:rsidRPr="00DC5FB6">
        <w:rPr>
          <w:sz w:val="28"/>
          <w:szCs w:val="28"/>
        </w:rPr>
        <w:t>ции дофамина (предшественник норадреналина) в подкорковых</w:t>
      </w:r>
      <w:r w:rsidR="00F6656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образованиях (лимбическая</w:t>
      </w:r>
      <w:r w:rsidR="00F66562" w:rsidRPr="00DC5FB6">
        <w:rPr>
          <w:sz w:val="28"/>
          <w:szCs w:val="28"/>
        </w:rPr>
        <w:t xml:space="preserve"> система, средний мозг, черная </w:t>
      </w:r>
      <w:r w:rsidR="00AE4E42" w:rsidRPr="00DC5FB6">
        <w:rPr>
          <w:sz w:val="28"/>
          <w:szCs w:val="28"/>
        </w:rPr>
        <w:t>суб</w:t>
      </w:r>
      <w:r w:rsidRPr="00DC5FB6">
        <w:rPr>
          <w:sz w:val="28"/>
          <w:szCs w:val="28"/>
        </w:rPr>
        <w:t>станция). Препараты, обла</w:t>
      </w:r>
      <w:r w:rsidR="00AE4E42" w:rsidRPr="00DC5FB6">
        <w:rPr>
          <w:sz w:val="28"/>
          <w:szCs w:val="28"/>
        </w:rPr>
        <w:t>дающие холинолитическими свойст</w:t>
      </w:r>
      <w:r w:rsidRPr="00DC5FB6">
        <w:rPr>
          <w:sz w:val="28"/>
          <w:szCs w:val="28"/>
        </w:rPr>
        <w:t xml:space="preserve">вами, вызывают меньше экстрапирамидных расстройств. Новый препарат — клозапин (лепонекс) </w:t>
      </w:r>
      <w:r w:rsidR="00AE4E42" w:rsidRPr="00DC5FB6">
        <w:rPr>
          <w:sz w:val="28"/>
          <w:szCs w:val="28"/>
        </w:rPr>
        <w:t>не вызывает побочных экстра</w:t>
      </w:r>
      <w:r w:rsidRPr="00DC5FB6">
        <w:rPr>
          <w:sz w:val="28"/>
          <w:szCs w:val="28"/>
        </w:rPr>
        <w:t>пирамидных расстройств. Нейр</w:t>
      </w:r>
      <w:r w:rsidR="00F66562" w:rsidRPr="00DC5FB6">
        <w:rPr>
          <w:sz w:val="28"/>
          <w:szCs w:val="28"/>
        </w:rPr>
        <w:t>олептики увеличивают лактацию (</w:t>
      </w:r>
      <w:r w:rsidRPr="00DC5FB6">
        <w:rPr>
          <w:sz w:val="28"/>
          <w:szCs w:val="28"/>
        </w:rPr>
        <w:t xml:space="preserve">усиливают секрецию пролактина), тормозят продукцию АКЛТ и соматотропного гормона. </w:t>
      </w:r>
      <w:r w:rsidR="00AE4E42" w:rsidRPr="00DC5FB6">
        <w:rPr>
          <w:sz w:val="28"/>
          <w:szCs w:val="28"/>
        </w:rPr>
        <w:t>Эти явления связаны с торможени</w:t>
      </w:r>
      <w:r w:rsidRPr="00DC5FB6">
        <w:rPr>
          <w:sz w:val="28"/>
          <w:szCs w:val="28"/>
        </w:rPr>
        <w:t>ем гипоталамуса и уменьшением продукции рилизинг-гормонов, стимулирующих переднюю до</w:t>
      </w:r>
      <w:r w:rsidR="00AE4E42" w:rsidRPr="00DC5FB6">
        <w:rPr>
          <w:sz w:val="28"/>
          <w:szCs w:val="28"/>
        </w:rPr>
        <w:t>лю гипофиза. Таким образом, ней</w:t>
      </w:r>
      <w:r w:rsidRPr="00DC5FB6">
        <w:rPr>
          <w:sz w:val="28"/>
          <w:szCs w:val="28"/>
        </w:rPr>
        <w:t>ролептики обладают тормозящи</w:t>
      </w:r>
      <w:r w:rsidR="00AE4E42" w:rsidRPr="00DC5FB6">
        <w:rPr>
          <w:sz w:val="28"/>
          <w:szCs w:val="28"/>
        </w:rPr>
        <w:t xml:space="preserve">м типом действия на нейроны, а </w:t>
      </w:r>
      <w:r w:rsidRPr="00DC5FB6">
        <w:rPr>
          <w:sz w:val="28"/>
          <w:szCs w:val="28"/>
        </w:rPr>
        <w:t>также на психические, сом</w:t>
      </w:r>
      <w:r w:rsidR="00AE4E42" w:rsidRPr="00DC5FB6">
        <w:rPr>
          <w:sz w:val="28"/>
          <w:szCs w:val="28"/>
        </w:rPr>
        <w:t>атические, вегетативные и гормо</w:t>
      </w:r>
      <w:r w:rsidRPr="00DC5FB6">
        <w:rPr>
          <w:sz w:val="28"/>
          <w:szCs w:val="28"/>
        </w:rPr>
        <w:t>нальные системы организма. Их нельзя назначать водителям транспорта и операторам</w:t>
      </w:r>
      <w:r w:rsidR="00AE4E42" w:rsidRPr="00DC5FB6">
        <w:rPr>
          <w:rStyle w:val="ac"/>
          <w:sz w:val="28"/>
          <w:szCs w:val="28"/>
        </w:rPr>
        <w:footnoteReference w:id="2"/>
      </w:r>
      <w:r w:rsidRPr="00DC5FB6">
        <w:rPr>
          <w:sz w:val="28"/>
          <w:szCs w:val="28"/>
        </w:rPr>
        <w:t>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Нейролептические препараты могут вводиться различными путями. Они хорошо всасываются в кровь. Ограничивают их всасывание антациды и слабительные. Их биотрансформация происходит главным образом в печени, выводятся с мочой и с калом. Противопоказаны при заболеваниях печени и почек.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Нейролептикам свойстве</w:t>
      </w:r>
      <w:r w:rsidR="00AE4E42" w:rsidRPr="00DC5FB6">
        <w:rPr>
          <w:sz w:val="28"/>
          <w:szCs w:val="28"/>
        </w:rPr>
        <w:t>н антагонизм с аналептиками, фе</w:t>
      </w:r>
      <w:r w:rsidRPr="00DC5FB6">
        <w:rPr>
          <w:sz w:val="28"/>
          <w:szCs w:val="28"/>
        </w:rPr>
        <w:t>намином и другими средст</w:t>
      </w:r>
      <w:r w:rsidR="00AE4E42" w:rsidRPr="00DC5FB6">
        <w:rPr>
          <w:sz w:val="28"/>
          <w:szCs w:val="28"/>
        </w:rPr>
        <w:t>вами, возбуждающими ЦНС. Особен</w:t>
      </w:r>
      <w:r w:rsidRPr="00DC5FB6">
        <w:rPr>
          <w:sz w:val="28"/>
          <w:szCs w:val="28"/>
        </w:rPr>
        <w:t>ность действия нейролептиков</w:t>
      </w:r>
      <w:r w:rsidR="00AE4E42" w:rsidRPr="00DC5FB6">
        <w:rPr>
          <w:sz w:val="28"/>
          <w:szCs w:val="28"/>
        </w:rPr>
        <w:t xml:space="preserve"> сводится к тому, что они потен</w:t>
      </w:r>
      <w:r w:rsidRPr="00DC5FB6">
        <w:rPr>
          <w:sz w:val="28"/>
          <w:szCs w:val="28"/>
        </w:rPr>
        <w:t>цируют действие анальгетиков, снотворных, местных анестет</w:t>
      </w:r>
      <w:r w:rsidR="00AE4E42" w:rsidRPr="00DC5FB6">
        <w:rPr>
          <w:sz w:val="28"/>
          <w:szCs w:val="28"/>
        </w:rPr>
        <w:t>и</w:t>
      </w:r>
      <w:r w:rsidRPr="00DC5FB6">
        <w:rPr>
          <w:sz w:val="28"/>
          <w:szCs w:val="28"/>
        </w:rPr>
        <w:t>ков, средств для наркоза, алкоголя. Потенцирующее свойство нейролептиков в анестезиоло</w:t>
      </w:r>
      <w:r w:rsidR="00F66562" w:rsidRPr="00DC5FB6">
        <w:rPr>
          <w:sz w:val="28"/>
          <w:szCs w:val="28"/>
        </w:rPr>
        <w:t>гии используют для создания ней</w:t>
      </w:r>
      <w:r w:rsidRPr="00DC5FB6">
        <w:rPr>
          <w:sz w:val="28"/>
          <w:szCs w:val="28"/>
        </w:rPr>
        <w:t>ролептаналгезии и замены ею наркоза или как подготовку к наркозу.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Нейролептаналгезию вызывают применением комбинации нейролептика (дроперидол) или анальгетика (фентанил).</w:t>
      </w:r>
    </w:p>
    <w:p w:rsidR="00AB61CC" w:rsidRPr="00DC5FB6" w:rsidRDefault="00F66562" w:rsidP="00DC5FB6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FB6">
        <w:rPr>
          <w:rFonts w:ascii="Times New Roman" w:hAnsi="Times New Roman"/>
          <w:sz w:val="28"/>
          <w:szCs w:val="28"/>
        </w:rPr>
        <w:br w:type="page"/>
      </w:r>
      <w:bookmarkStart w:id="2" w:name="_Toc273007975"/>
      <w:r w:rsidRPr="00DC5FB6">
        <w:rPr>
          <w:rFonts w:ascii="Times New Roman" w:hAnsi="Times New Roman"/>
          <w:sz w:val="28"/>
          <w:szCs w:val="28"/>
        </w:rPr>
        <w:t>2.Транквилизаторы</w:t>
      </w:r>
      <w:bookmarkEnd w:id="2"/>
    </w:p>
    <w:p w:rsidR="00DC5FB6" w:rsidRDefault="00DC5FB6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 xml:space="preserve">Транквилизаторами (от лат. </w:t>
      </w:r>
      <w:r w:rsidRPr="00DC5FB6">
        <w:rPr>
          <w:sz w:val="28"/>
          <w:szCs w:val="28"/>
          <w:lang w:val="en-US"/>
        </w:rPr>
        <w:t>tranquillare</w:t>
      </w:r>
      <w:r w:rsidR="00AE4E42" w:rsidRPr="00DC5FB6">
        <w:rPr>
          <w:sz w:val="28"/>
          <w:szCs w:val="28"/>
        </w:rPr>
        <w:t xml:space="preserve"> — успокаивать) на</w:t>
      </w:r>
      <w:r w:rsidRPr="00DC5FB6">
        <w:rPr>
          <w:sz w:val="28"/>
          <w:szCs w:val="28"/>
        </w:rPr>
        <w:t>зывают средства, устраняющ</w:t>
      </w:r>
      <w:r w:rsidR="00AE4E42" w:rsidRPr="00DC5FB6">
        <w:rPr>
          <w:sz w:val="28"/>
          <w:szCs w:val="28"/>
        </w:rPr>
        <w:t>ие напряженность, тревогу и чув</w:t>
      </w:r>
      <w:r w:rsidRPr="00DC5FB6">
        <w:rPr>
          <w:sz w:val="28"/>
          <w:szCs w:val="28"/>
        </w:rPr>
        <w:t xml:space="preserve">ство страха. Их называют также атарактиками (от греч. </w:t>
      </w:r>
      <w:r w:rsidRPr="00DC5FB6">
        <w:rPr>
          <w:sz w:val="28"/>
          <w:szCs w:val="28"/>
          <w:lang w:val="en-US"/>
        </w:rPr>
        <w:t>ataraxia</w:t>
      </w:r>
      <w:r w:rsidRPr="00DC5FB6">
        <w:rPr>
          <w:sz w:val="28"/>
          <w:szCs w:val="28"/>
        </w:rPr>
        <w:t xml:space="preserve"> — невозмутимость, спокойствие), анксиолитиками (от лат. </w:t>
      </w:r>
      <w:r w:rsidRPr="00DC5FB6">
        <w:rPr>
          <w:sz w:val="28"/>
          <w:szCs w:val="28"/>
          <w:lang w:val="en-US"/>
        </w:rPr>
        <w:t>anxius</w:t>
      </w:r>
      <w:r w:rsidRPr="00DC5FB6">
        <w:rPr>
          <w:sz w:val="28"/>
          <w:szCs w:val="28"/>
        </w:rPr>
        <w:t xml:space="preserve"> — тревожный, находящийся в страхе, боязни, </w:t>
      </w:r>
      <w:r w:rsidRPr="00DC5FB6">
        <w:rPr>
          <w:sz w:val="28"/>
          <w:szCs w:val="28"/>
          <w:lang w:val="en-US"/>
        </w:rPr>
        <w:t>lysis</w:t>
      </w:r>
      <w:r w:rsidRPr="00DC5FB6">
        <w:rPr>
          <w:sz w:val="28"/>
          <w:szCs w:val="28"/>
        </w:rPr>
        <w:t xml:space="preserve"> — растворение, устранение). Эти термины являются синонимами.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Транквилизаторы широко применяют при неврозах и переходных «пограничных» состояниях от неврозов к психозам. Создавая успокоение и безразличие к конфликтным ситуациям, устраняя страх, тревогу, транквилизаторы вызывают опасность возникновения пристрастия, а затем и привыкания. В связи с этим их применяют кратковременно.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 xml:space="preserve">Мягкими транквилизирующими свойствами </w:t>
      </w:r>
      <w:r w:rsidR="00AE4E42" w:rsidRPr="00DC5FB6">
        <w:rPr>
          <w:sz w:val="28"/>
          <w:szCs w:val="28"/>
        </w:rPr>
        <w:t>обладают тра</w:t>
      </w:r>
      <w:r w:rsidRPr="00DC5FB6">
        <w:rPr>
          <w:sz w:val="28"/>
          <w:szCs w:val="28"/>
        </w:rPr>
        <w:t>диционные седативные средства.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 xml:space="preserve">Общим в механизме действия всех транквилизаторов является ослабление процессов чрезмерного возбуждения таламуса, гипоталамуса, лимбической </w:t>
      </w:r>
      <w:r w:rsidR="00AE4E42" w:rsidRPr="00DC5FB6">
        <w:rPr>
          <w:sz w:val="28"/>
          <w:szCs w:val="28"/>
        </w:rPr>
        <w:t>системы, а также усиление ослаб</w:t>
      </w:r>
      <w:r w:rsidRPr="00DC5FB6">
        <w:rPr>
          <w:sz w:val="28"/>
          <w:szCs w:val="28"/>
        </w:rPr>
        <w:t xml:space="preserve">ленных процессов внутреннего торможения </w:t>
      </w:r>
      <w:r w:rsidR="00AE4E42" w:rsidRPr="00DC5FB6">
        <w:rPr>
          <w:sz w:val="28"/>
          <w:szCs w:val="28"/>
        </w:rPr>
        <w:t>и тормозящих си</w:t>
      </w:r>
      <w:r w:rsidRPr="00DC5FB6">
        <w:rPr>
          <w:sz w:val="28"/>
          <w:szCs w:val="28"/>
        </w:rPr>
        <w:t>напсов. Благодаря этому вос</w:t>
      </w:r>
      <w:r w:rsidR="00AE4E42" w:rsidRPr="00DC5FB6">
        <w:rPr>
          <w:sz w:val="28"/>
          <w:szCs w:val="28"/>
        </w:rPr>
        <w:t>станавливается равновесие психи</w:t>
      </w:r>
      <w:r w:rsidRPr="00DC5FB6">
        <w:rPr>
          <w:sz w:val="28"/>
          <w:szCs w:val="28"/>
        </w:rPr>
        <w:t>ческой, эмоциональной и нерв</w:t>
      </w:r>
      <w:r w:rsidR="00AE4E42" w:rsidRPr="00DC5FB6">
        <w:rPr>
          <w:sz w:val="28"/>
          <w:szCs w:val="28"/>
        </w:rPr>
        <w:t>ной деятельности. Транквилизато</w:t>
      </w:r>
      <w:r w:rsidRPr="00DC5FB6">
        <w:rPr>
          <w:sz w:val="28"/>
          <w:szCs w:val="28"/>
        </w:rPr>
        <w:t>ры умеренно тормозят рефлексы спинного мозга, вызыв</w:t>
      </w:r>
      <w:r w:rsidR="00AE4E42" w:rsidRPr="00DC5FB6">
        <w:rPr>
          <w:sz w:val="28"/>
          <w:szCs w:val="28"/>
        </w:rPr>
        <w:t>ая расслабление мышц, поэтому</w:t>
      </w:r>
      <w:r w:rsidRPr="00DC5FB6">
        <w:rPr>
          <w:sz w:val="28"/>
          <w:szCs w:val="28"/>
        </w:rPr>
        <w:t xml:space="preserve"> их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не применяют при миастении.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 xml:space="preserve">Транквилизаторы различаются по их способности ослаблять или устранять разные виды </w:t>
      </w:r>
      <w:r w:rsidR="00AE4E42" w:rsidRPr="00DC5FB6">
        <w:rPr>
          <w:sz w:val="28"/>
          <w:szCs w:val="28"/>
        </w:rPr>
        <w:t>возбуждения, вызванные возбужда</w:t>
      </w:r>
      <w:r w:rsidRPr="00DC5FB6">
        <w:rPr>
          <w:sz w:val="28"/>
          <w:szCs w:val="28"/>
        </w:rPr>
        <w:t>ющими веществами: фенамино</w:t>
      </w:r>
      <w:r w:rsidR="00AE4E42" w:rsidRPr="00DC5FB6">
        <w:rPr>
          <w:sz w:val="28"/>
          <w:szCs w:val="28"/>
        </w:rPr>
        <w:t>м, коразолом, стрихнином, пикро</w:t>
      </w:r>
      <w:r w:rsidRPr="00DC5FB6">
        <w:rPr>
          <w:sz w:val="28"/>
          <w:szCs w:val="28"/>
        </w:rPr>
        <w:t xml:space="preserve">токсином. Для оценки способности транквилизаторов уменьшать реакции страха и напряжения применяют метод вызывания у мелких животных (мыши, </w:t>
      </w:r>
      <w:r w:rsidR="00AE4E42" w:rsidRPr="00DC5FB6">
        <w:rPr>
          <w:sz w:val="28"/>
          <w:szCs w:val="28"/>
        </w:rPr>
        <w:t>крысы) эмоций страха и агрессив</w:t>
      </w:r>
      <w:r w:rsidRPr="00DC5FB6">
        <w:rPr>
          <w:sz w:val="28"/>
          <w:szCs w:val="28"/>
        </w:rPr>
        <w:t>ности при помещении пары животных на металлическую сетку, через которую пропускаются импульсы электрического тока. Применяются также методы условных рефлексов, электрографии и биохимические исследования.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Транквилизаторы усилива</w:t>
      </w:r>
      <w:r w:rsidR="00F66562" w:rsidRPr="00DC5FB6">
        <w:rPr>
          <w:sz w:val="28"/>
          <w:szCs w:val="28"/>
        </w:rPr>
        <w:t>ют действие седативных, снотвор</w:t>
      </w:r>
      <w:r w:rsidRPr="00DC5FB6">
        <w:rPr>
          <w:sz w:val="28"/>
          <w:szCs w:val="28"/>
        </w:rPr>
        <w:t>ных, нейролептиков, алкоголя и других угнетающих средств, поэтому при совместном применении используют их в малых дозах</w:t>
      </w:r>
      <w:r w:rsidR="00AE4E42" w:rsidRPr="00DC5FB6">
        <w:rPr>
          <w:rStyle w:val="ac"/>
          <w:sz w:val="28"/>
          <w:szCs w:val="28"/>
        </w:rPr>
        <w:footnoteReference w:id="3"/>
      </w:r>
      <w:r w:rsidRPr="00DC5FB6">
        <w:rPr>
          <w:sz w:val="28"/>
          <w:szCs w:val="28"/>
        </w:rPr>
        <w:t>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Транквилизаторы не назначают водителям транспорта и</w:t>
      </w:r>
      <w:r w:rsidR="00AE4E42" w:rsidRPr="00DC5FB6">
        <w:rPr>
          <w:sz w:val="28"/>
          <w:szCs w:val="28"/>
        </w:rPr>
        <w:t xml:space="preserve"> опе</w:t>
      </w:r>
      <w:r w:rsidRPr="00DC5FB6">
        <w:rPr>
          <w:sz w:val="28"/>
          <w:szCs w:val="28"/>
        </w:rPr>
        <w:t>раторам. Они могут повышать</w:t>
      </w:r>
      <w:r w:rsidR="00AE4E42" w:rsidRPr="00DC5FB6">
        <w:rPr>
          <w:sz w:val="28"/>
          <w:szCs w:val="28"/>
        </w:rPr>
        <w:t xml:space="preserve"> внутриглазное давление. В повы</w:t>
      </w:r>
      <w:r w:rsidRPr="00DC5FB6">
        <w:rPr>
          <w:sz w:val="28"/>
          <w:szCs w:val="28"/>
        </w:rPr>
        <w:t>шенных дозах транквилизат</w:t>
      </w:r>
      <w:r w:rsidR="00AE4E42" w:rsidRPr="00DC5FB6">
        <w:rPr>
          <w:sz w:val="28"/>
          <w:szCs w:val="28"/>
        </w:rPr>
        <w:t>оры вызывают угнетение, сои, мы</w:t>
      </w:r>
      <w:r w:rsidRPr="00DC5FB6">
        <w:rPr>
          <w:sz w:val="28"/>
          <w:szCs w:val="28"/>
        </w:rPr>
        <w:t>шечное расслабление.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Производные бензодиазепина. Эти средства очень трудно растворимы в воде. Их при</w:t>
      </w:r>
      <w:r w:rsidR="00AE4E42" w:rsidRPr="00DC5FB6">
        <w:rPr>
          <w:sz w:val="28"/>
          <w:szCs w:val="28"/>
        </w:rPr>
        <w:t>нимают после еды или до еды, за</w:t>
      </w:r>
      <w:r w:rsidRPr="00DC5FB6">
        <w:rPr>
          <w:sz w:val="28"/>
          <w:szCs w:val="28"/>
        </w:rPr>
        <w:t>пивая молоком. Удовлетворительно всасываются при приеме внутрь, максимальная концентрация в крови достигается через 2—4 ч. Выделяются почками.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Бензодиазепины оказывают успокаивающее действие на ЦНС, вызывают мышечную релаксацию, обладают противосу-дорожным свойством. Хлоз</w:t>
      </w:r>
      <w:r w:rsidR="00AE4E42" w:rsidRPr="00DC5FB6">
        <w:rPr>
          <w:sz w:val="28"/>
          <w:szCs w:val="28"/>
        </w:rPr>
        <w:t>епид вводят в вену для купирова</w:t>
      </w:r>
      <w:r w:rsidRPr="00DC5FB6">
        <w:rPr>
          <w:sz w:val="28"/>
          <w:szCs w:val="28"/>
        </w:rPr>
        <w:t>ния состояния возбуждения.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Производные бензодиаз</w:t>
      </w:r>
      <w:r w:rsidR="00AE4E42" w:rsidRPr="00DC5FB6">
        <w:rPr>
          <w:sz w:val="28"/>
          <w:szCs w:val="28"/>
        </w:rPr>
        <w:t>епина уже в малых дозах оказыва</w:t>
      </w:r>
      <w:r w:rsidRPr="00DC5FB6">
        <w:rPr>
          <w:sz w:val="28"/>
          <w:szCs w:val="28"/>
        </w:rPr>
        <w:t>ют легкое и умеренное снотв</w:t>
      </w:r>
      <w:r w:rsidR="00AE4E42" w:rsidRPr="00DC5FB6">
        <w:rPr>
          <w:sz w:val="28"/>
          <w:szCs w:val="28"/>
        </w:rPr>
        <w:t>орное действие (способствуют за</w:t>
      </w:r>
      <w:r w:rsidRPr="00DC5FB6">
        <w:rPr>
          <w:sz w:val="28"/>
          <w:szCs w:val="28"/>
        </w:rPr>
        <w:t xml:space="preserve">сыпанию). Наиболее выраженный </w:t>
      </w:r>
      <w:r w:rsidR="00AE4E42" w:rsidRPr="00DC5FB6">
        <w:rPr>
          <w:sz w:val="28"/>
          <w:szCs w:val="28"/>
        </w:rPr>
        <w:t>снотворный эффект отмечает</w:t>
      </w:r>
      <w:r w:rsidR="00F66562" w:rsidRPr="00DC5FB6">
        <w:rPr>
          <w:sz w:val="28"/>
          <w:szCs w:val="28"/>
        </w:rPr>
        <w:t>ся унитразепам</w:t>
      </w:r>
      <w:r w:rsidRPr="00DC5FB6">
        <w:rPr>
          <w:sz w:val="28"/>
          <w:szCs w:val="28"/>
        </w:rPr>
        <w:t>а, отнесенного к группе снотворных средств. Бензодиазепины применяют при эпилепсии и для купирования симптомов абстиненции при прекращении приема алкоголя и наркотиков.</w:t>
      </w:r>
    </w:p>
    <w:p w:rsidR="00AB61CC" w:rsidRPr="00DC5FB6" w:rsidRDefault="00F66562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Сибазо</w:t>
      </w:r>
      <w:r w:rsidR="00B230EE" w:rsidRPr="00DC5FB6">
        <w:rPr>
          <w:sz w:val="28"/>
          <w:szCs w:val="28"/>
        </w:rPr>
        <w:t>н назначают больным эпилепсией одновременно с противоэпилептическими средствами. П</w:t>
      </w:r>
      <w:r w:rsidR="00AE4E42" w:rsidRPr="00DC5FB6">
        <w:rPr>
          <w:sz w:val="28"/>
          <w:szCs w:val="28"/>
        </w:rPr>
        <w:t>ри длительном судорож</w:t>
      </w:r>
      <w:r w:rsidR="00B230EE" w:rsidRPr="00DC5FB6">
        <w:rPr>
          <w:sz w:val="28"/>
          <w:szCs w:val="28"/>
        </w:rPr>
        <w:t>ном эпилептическом состоян</w:t>
      </w:r>
      <w:r w:rsidR="00AE4E42" w:rsidRPr="00DC5FB6">
        <w:rPr>
          <w:sz w:val="28"/>
          <w:szCs w:val="28"/>
        </w:rPr>
        <w:t>ии (статусе) сибазон вводят мед</w:t>
      </w:r>
      <w:r w:rsidR="00B230EE" w:rsidRPr="00DC5FB6">
        <w:rPr>
          <w:sz w:val="28"/>
          <w:szCs w:val="28"/>
        </w:rPr>
        <w:t>ленно в вену взрослым 10—30 мг, детям 2—10 мг.</w:t>
      </w:r>
      <w:r w:rsidR="00AE4E42" w:rsidRPr="00DC5FB6">
        <w:rPr>
          <w:sz w:val="28"/>
          <w:szCs w:val="28"/>
        </w:rPr>
        <w:t xml:space="preserve"> </w:t>
      </w:r>
      <w:r w:rsidR="00B230EE" w:rsidRPr="00DC5FB6">
        <w:rPr>
          <w:sz w:val="28"/>
          <w:szCs w:val="28"/>
        </w:rPr>
        <w:t>При заболевании печени и</w:t>
      </w:r>
      <w:r w:rsidR="00AE4E42" w:rsidRPr="00DC5FB6">
        <w:rPr>
          <w:sz w:val="28"/>
          <w:szCs w:val="28"/>
        </w:rPr>
        <w:t xml:space="preserve"> почек не применяются. Не следу</w:t>
      </w:r>
      <w:r w:rsidR="00B230EE" w:rsidRPr="00DC5FB6">
        <w:rPr>
          <w:sz w:val="28"/>
          <w:szCs w:val="28"/>
        </w:rPr>
        <w:t>ет назначать при беременности.</w:t>
      </w:r>
    </w:p>
    <w:p w:rsidR="00F6656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Основными препаратами этой группы можно сч</w:t>
      </w:r>
      <w:r w:rsidR="00AE4E42" w:rsidRPr="00DC5FB6">
        <w:rPr>
          <w:sz w:val="28"/>
          <w:szCs w:val="28"/>
        </w:rPr>
        <w:t>итать хлозе</w:t>
      </w:r>
      <w:r w:rsidRPr="00DC5FB6">
        <w:rPr>
          <w:sz w:val="28"/>
          <w:szCs w:val="28"/>
        </w:rPr>
        <w:t>пид и сибазон. Остальные являются средствами выбора и могут заменять друг друга.</w:t>
      </w:r>
    </w:p>
    <w:p w:rsidR="00AB61CC" w:rsidRPr="00DC5FB6" w:rsidRDefault="00F66562" w:rsidP="00DC5FB6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73007976"/>
      <w:r w:rsidRPr="00DC5FB6">
        <w:rPr>
          <w:rFonts w:ascii="Times New Roman" w:hAnsi="Times New Roman"/>
          <w:sz w:val="28"/>
          <w:szCs w:val="28"/>
        </w:rPr>
        <w:t>3.Седативные средства</w:t>
      </w:r>
      <w:bookmarkEnd w:id="3"/>
    </w:p>
    <w:p w:rsidR="00F66562" w:rsidRPr="00DC5FB6" w:rsidRDefault="00F66562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Седативными (успокаи</w:t>
      </w:r>
      <w:r w:rsidR="00AE4E42" w:rsidRPr="00DC5FB6">
        <w:rPr>
          <w:sz w:val="28"/>
          <w:szCs w:val="28"/>
        </w:rPr>
        <w:t>вающими) называют такие лекарст</w:t>
      </w:r>
      <w:r w:rsidRPr="00DC5FB6">
        <w:rPr>
          <w:sz w:val="28"/>
          <w:szCs w:val="28"/>
        </w:rPr>
        <w:t>венные средства, котор</w:t>
      </w:r>
      <w:r w:rsidR="00AE4E42" w:rsidRPr="00DC5FB6">
        <w:rPr>
          <w:sz w:val="28"/>
          <w:szCs w:val="28"/>
        </w:rPr>
        <w:t>ые понижают повышенную раздражи</w:t>
      </w:r>
      <w:r w:rsidRPr="00DC5FB6">
        <w:rPr>
          <w:sz w:val="28"/>
          <w:szCs w:val="28"/>
        </w:rPr>
        <w:t>мость. В эту группу издавна вклю</w:t>
      </w:r>
      <w:r w:rsidR="00AE4E42" w:rsidRPr="00DC5FB6">
        <w:rPr>
          <w:sz w:val="28"/>
          <w:szCs w:val="28"/>
        </w:rPr>
        <w:t>чают соли брома, бромкамфо</w:t>
      </w:r>
      <w:r w:rsidRPr="00DC5FB6">
        <w:rPr>
          <w:sz w:val="28"/>
          <w:szCs w:val="28"/>
        </w:rPr>
        <w:t>ру, препараты из корня валерианы (</w:t>
      </w:r>
      <w:r w:rsidRPr="00DC5FB6">
        <w:rPr>
          <w:sz w:val="28"/>
          <w:szCs w:val="28"/>
          <w:lang w:val="en-US"/>
        </w:rPr>
        <w:t>radix</w:t>
      </w:r>
      <w:r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  <w:lang w:val="en-US"/>
        </w:rPr>
        <w:t>Valerianae</w:t>
      </w:r>
      <w:r w:rsidRPr="00DC5FB6">
        <w:rPr>
          <w:sz w:val="28"/>
          <w:szCs w:val="28"/>
        </w:rPr>
        <w:t>), а также препараты из трав: пустырника (</w:t>
      </w:r>
      <w:r w:rsidRPr="00DC5FB6">
        <w:rPr>
          <w:sz w:val="28"/>
          <w:szCs w:val="28"/>
          <w:lang w:val="en-US"/>
        </w:rPr>
        <w:t>herba</w:t>
      </w:r>
      <w:r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  <w:lang w:val="en-US"/>
        </w:rPr>
        <w:t>Leonuri</w:t>
      </w:r>
      <w:r w:rsidRPr="00DC5FB6">
        <w:rPr>
          <w:sz w:val="28"/>
          <w:szCs w:val="28"/>
        </w:rPr>
        <w:t>), пассифлоры (</w:t>
      </w:r>
      <w:r w:rsidRPr="00DC5FB6">
        <w:rPr>
          <w:sz w:val="28"/>
          <w:szCs w:val="28"/>
          <w:lang w:val="en-US"/>
        </w:rPr>
        <w:t>herba</w:t>
      </w:r>
      <w:r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  <w:lang w:val="en-US"/>
        </w:rPr>
        <w:t>Passiflorae</w:t>
      </w:r>
      <w:r w:rsidRPr="00DC5FB6">
        <w:rPr>
          <w:sz w:val="28"/>
          <w:szCs w:val="28"/>
        </w:rPr>
        <w:t>), пиона (</w:t>
      </w:r>
      <w:r w:rsidRPr="00DC5FB6">
        <w:rPr>
          <w:sz w:val="28"/>
          <w:szCs w:val="28"/>
          <w:lang w:val="en-US"/>
        </w:rPr>
        <w:t>Paeonia</w:t>
      </w:r>
      <w:r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  <w:lang w:val="en-US"/>
        </w:rPr>
        <w:t>anomala</w:t>
      </w:r>
      <w:r w:rsidR="00AE4E42" w:rsidRPr="00DC5FB6">
        <w:rPr>
          <w:sz w:val="28"/>
          <w:szCs w:val="28"/>
        </w:rPr>
        <w:t>) и других расте</w:t>
      </w:r>
      <w:r w:rsidRPr="00DC5FB6">
        <w:rPr>
          <w:sz w:val="28"/>
          <w:szCs w:val="28"/>
        </w:rPr>
        <w:t>ний. Выпускаются комбинированные составы: сбор усп</w:t>
      </w:r>
      <w:r w:rsidR="00AE4E42" w:rsidRPr="00DC5FB6">
        <w:rPr>
          <w:sz w:val="28"/>
          <w:szCs w:val="28"/>
        </w:rPr>
        <w:t>окоитель</w:t>
      </w:r>
      <w:r w:rsidRPr="00DC5FB6">
        <w:rPr>
          <w:sz w:val="28"/>
          <w:szCs w:val="28"/>
        </w:rPr>
        <w:t>ный (</w:t>
      </w:r>
      <w:r w:rsidRPr="00DC5FB6">
        <w:rPr>
          <w:sz w:val="28"/>
          <w:szCs w:val="28"/>
          <w:lang w:val="en-US"/>
        </w:rPr>
        <w:t>Species</w:t>
      </w:r>
      <w:r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  <w:lang w:val="en-US"/>
        </w:rPr>
        <w:t>Sedativa</w:t>
      </w:r>
      <w:r w:rsidRPr="00DC5FB6">
        <w:rPr>
          <w:sz w:val="28"/>
          <w:szCs w:val="28"/>
        </w:rPr>
        <w:t>); капли камфорно-валериановые (10% раствор камфоры в настойке валерианы); валокормид (</w:t>
      </w:r>
      <w:r w:rsidRPr="00DC5FB6">
        <w:rPr>
          <w:sz w:val="28"/>
          <w:szCs w:val="28"/>
          <w:lang w:val="en-US"/>
        </w:rPr>
        <w:t>Valocormidum</w:t>
      </w:r>
      <w:r w:rsidRPr="00DC5FB6">
        <w:rPr>
          <w:sz w:val="28"/>
          <w:szCs w:val="28"/>
        </w:rPr>
        <w:t>); валоседан (</w:t>
      </w:r>
      <w:r w:rsidRPr="00DC5FB6">
        <w:rPr>
          <w:sz w:val="28"/>
          <w:szCs w:val="28"/>
          <w:lang w:val="en-US"/>
        </w:rPr>
        <w:t>Valosedan</w:t>
      </w:r>
      <w:r w:rsidRPr="00DC5FB6">
        <w:rPr>
          <w:sz w:val="28"/>
          <w:szCs w:val="28"/>
        </w:rPr>
        <w:t>); корвалол (</w:t>
      </w:r>
      <w:r w:rsidRPr="00DC5FB6">
        <w:rPr>
          <w:sz w:val="28"/>
          <w:szCs w:val="28"/>
          <w:lang w:val="en-US"/>
        </w:rPr>
        <w:t>Corvalolum</w:t>
      </w:r>
      <w:r w:rsidR="00AE4E42" w:rsidRPr="00DC5FB6">
        <w:rPr>
          <w:sz w:val="28"/>
          <w:szCs w:val="28"/>
        </w:rPr>
        <w:t>); вало</w:t>
      </w:r>
      <w:r w:rsidRPr="00DC5FB6">
        <w:rPr>
          <w:sz w:val="28"/>
          <w:szCs w:val="28"/>
        </w:rPr>
        <w:t>кордин (</w:t>
      </w:r>
      <w:r w:rsidRPr="00DC5FB6">
        <w:rPr>
          <w:sz w:val="28"/>
          <w:szCs w:val="28"/>
          <w:lang w:val="en-US"/>
        </w:rPr>
        <w:t>Valocordin</w:t>
      </w:r>
      <w:r w:rsidRPr="00DC5FB6">
        <w:rPr>
          <w:sz w:val="28"/>
          <w:szCs w:val="28"/>
        </w:rPr>
        <w:t>).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Работоспособность головного мозга зависит от уравнов</w:t>
      </w:r>
      <w:r w:rsidR="00AE4E42" w:rsidRPr="00DC5FB6">
        <w:rPr>
          <w:sz w:val="28"/>
          <w:szCs w:val="28"/>
        </w:rPr>
        <w:t>еши</w:t>
      </w:r>
      <w:r w:rsidRPr="00DC5FB6">
        <w:rPr>
          <w:sz w:val="28"/>
          <w:szCs w:val="28"/>
        </w:rPr>
        <w:t>вания процессов возбуждения</w:t>
      </w:r>
      <w:r w:rsidR="00AE4E42" w:rsidRPr="00DC5FB6">
        <w:rPr>
          <w:sz w:val="28"/>
          <w:szCs w:val="28"/>
        </w:rPr>
        <w:t xml:space="preserve"> и торможения, от силы этих про</w:t>
      </w:r>
      <w:r w:rsidRPr="00DC5FB6">
        <w:rPr>
          <w:sz w:val="28"/>
          <w:szCs w:val="28"/>
        </w:rPr>
        <w:t>цессов и скорости их подвижности.</w:t>
      </w:r>
    </w:p>
    <w:p w:rsidR="00F6656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Превышение естественного предела силы, уравновешенности и подвижности нервных проц</w:t>
      </w:r>
      <w:r w:rsidR="00AE4E42" w:rsidRPr="00DC5FB6">
        <w:rPr>
          <w:sz w:val="28"/>
          <w:szCs w:val="28"/>
        </w:rPr>
        <w:t>ессов приводит к развитию невро</w:t>
      </w:r>
      <w:r w:rsidRPr="00DC5FB6">
        <w:rPr>
          <w:sz w:val="28"/>
          <w:szCs w:val="28"/>
        </w:rPr>
        <w:t>тических состояний, которые в одних случаях характеризуются преобладанием повышенной р</w:t>
      </w:r>
      <w:r w:rsidR="00AE4E42" w:rsidRPr="00DC5FB6">
        <w:rPr>
          <w:sz w:val="28"/>
          <w:szCs w:val="28"/>
        </w:rPr>
        <w:t>аздражимости, в других - появле</w:t>
      </w:r>
      <w:r w:rsidRPr="00DC5FB6">
        <w:rPr>
          <w:sz w:val="28"/>
          <w:szCs w:val="28"/>
        </w:rPr>
        <w:t xml:space="preserve">нием замедленности и заторможенности, а в третьих </w:t>
      </w:r>
      <w:r w:rsidR="00F66562" w:rsidRPr="00DC5FB6">
        <w:rPr>
          <w:sz w:val="28"/>
          <w:szCs w:val="28"/>
        </w:rPr>
        <w:t>-</w:t>
      </w:r>
      <w:r w:rsidRPr="00DC5FB6">
        <w:rPr>
          <w:sz w:val="28"/>
          <w:szCs w:val="28"/>
        </w:rPr>
        <w:t xml:space="preserve"> малой работоспособностью и быстрой утомляемостью. Однако чаще всего бывает сочетание разных признаков.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Седативные средства применяю</w:t>
      </w:r>
      <w:r w:rsidR="00AE4E42" w:rsidRPr="00DC5FB6">
        <w:rPr>
          <w:sz w:val="28"/>
          <w:szCs w:val="28"/>
        </w:rPr>
        <w:t>тся при разнообразных со</w:t>
      </w:r>
      <w:r w:rsidR="00F66562" w:rsidRPr="00DC5FB6">
        <w:rPr>
          <w:sz w:val="28"/>
          <w:szCs w:val="28"/>
        </w:rPr>
        <w:t>стояниях повышенной возбудимости</w:t>
      </w:r>
      <w:r w:rsidRPr="00DC5FB6">
        <w:rPr>
          <w:sz w:val="28"/>
          <w:szCs w:val="28"/>
        </w:rPr>
        <w:t>: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истерии, тиреотоксикозе,</w:t>
      </w:r>
      <w:r w:rsidR="00F6656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рвоте беременных, неврозах с</w:t>
      </w:r>
      <w:r w:rsidR="00AE4E42" w:rsidRPr="00DC5FB6">
        <w:rPr>
          <w:sz w:val="28"/>
          <w:szCs w:val="28"/>
        </w:rPr>
        <w:t>ердца, повышенной половой возбу</w:t>
      </w:r>
      <w:r w:rsidRPr="00DC5FB6">
        <w:rPr>
          <w:sz w:val="28"/>
          <w:szCs w:val="28"/>
        </w:rPr>
        <w:t>димости и др.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Неврозы могут развивать</w:t>
      </w:r>
      <w:r w:rsidR="00AE4E42" w:rsidRPr="00DC5FB6">
        <w:rPr>
          <w:sz w:val="28"/>
          <w:szCs w:val="28"/>
        </w:rPr>
        <w:t>ся вследствие повышения возбуди</w:t>
      </w:r>
      <w:r w:rsidRPr="00DC5FB6">
        <w:rPr>
          <w:sz w:val="28"/>
          <w:szCs w:val="28"/>
        </w:rPr>
        <w:t>тельных процессов в головном мозге и (или</w:t>
      </w:r>
      <w:r w:rsidR="00AE4E42" w:rsidRPr="00DC5FB6">
        <w:rPr>
          <w:sz w:val="28"/>
          <w:szCs w:val="28"/>
        </w:rPr>
        <w:t>) в результате ослаб</w:t>
      </w:r>
      <w:r w:rsidRPr="00DC5FB6">
        <w:rPr>
          <w:sz w:val="28"/>
          <w:szCs w:val="28"/>
        </w:rPr>
        <w:t>ления тормозящих, сдерживающих процессов.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В качестве седативных средств, действующих умеренно на подавление процессов возбуждения, применяют малые дозы снотворных средств. Применение седативных доз снотворных не вызывает состояния сна и не нарушает обычных трудовых процессов, но благотворно действует на сохранение сна.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Успокаивающее действие р</w:t>
      </w:r>
      <w:r w:rsidR="00AE4E42" w:rsidRPr="00DC5FB6">
        <w:rPr>
          <w:sz w:val="28"/>
          <w:szCs w:val="28"/>
        </w:rPr>
        <w:t>азвивается и тогда, когда приме</w:t>
      </w:r>
      <w:r w:rsidRPr="00DC5FB6">
        <w:rPr>
          <w:sz w:val="28"/>
          <w:szCs w:val="28"/>
        </w:rPr>
        <w:t>няют средства, усиливающие тормозящие процессы. Из группы снотворных средств таким свойством обладают барбитураты, производные бензодиазепина</w:t>
      </w:r>
      <w:r w:rsidR="00AE4E42" w:rsidRPr="00DC5FB6">
        <w:rPr>
          <w:sz w:val="28"/>
          <w:szCs w:val="28"/>
        </w:rPr>
        <w:t>, а также бромиды. Усиление тор</w:t>
      </w:r>
      <w:r w:rsidRPr="00DC5FB6">
        <w:rPr>
          <w:sz w:val="28"/>
          <w:szCs w:val="28"/>
        </w:rPr>
        <w:t>можения приводит к ограничению возбудительного процесса и установлению равновесия меж</w:t>
      </w:r>
      <w:r w:rsidR="00AE4E42" w:rsidRPr="00DC5FB6">
        <w:rPr>
          <w:sz w:val="28"/>
          <w:szCs w:val="28"/>
        </w:rPr>
        <w:t>ду ними, что характерно для нор</w:t>
      </w:r>
      <w:r w:rsidRPr="00DC5FB6">
        <w:rPr>
          <w:sz w:val="28"/>
          <w:szCs w:val="28"/>
        </w:rPr>
        <w:t>мальной деятельности головного мозга и нормального сна. В связи с этим при лечении</w:t>
      </w:r>
      <w:r w:rsidR="00AE4E42" w:rsidRPr="00DC5FB6">
        <w:rPr>
          <w:sz w:val="28"/>
          <w:szCs w:val="28"/>
        </w:rPr>
        <w:t xml:space="preserve"> состояний повышенной возбудимо</w:t>
      </w:r>
      <w:r w:rsidRPr="00DC5FB6">
        <w:rPr>
          <w:sz w:val="28"/>
          <w:szCs w:val="28"/>
        </w:rPr>
        <w:t>сти применяются одновременно препараты, угнетающие процесс возбуждения (снотворные и др.) и стимулирующие тормозящий процесс (бромиды и др.). При</w:t>
      </w:r>
      <w:r w:rsidR="00AE4E42" w:rsidRPr="00DC5FB6">
        <w:rPr>
          <w:sz w:val="28"/>
          <w:szCs w:val="28"/>
        </w:rPr>
        <w:t xml:space="preserve"> этом быстрее достигается состо</w:t>
      </w:r>
      <w:r w:rsidRPr="00DC5FB6">
        <w:rPr>
          <w:sz w:val="28"/>
          <w:szCs w:val="28"/>
        </w:rPr>
        <w:t>яние уравновешенности нервных процессов</w:t>
      </w:r>
      <w:r w:rsidR="00AE4E42" w:rsidRPr="00DC5FB6">
        <w:rPr>
          <w:rStyle w:val="ac"/>
          <w:sz w:val="28"/>
          <w:szCs w:val="28"/>
        </w:rPr>
        <w:footnoteReference w:id="4"/>
      </w:r>
      <w:r w:rsidRPr="00DC5FB6">
        <w:rPr>
          <w:sz w:val="28"/>
          <w:szCs w:val="28"/>
        </w:rPr>
        <w:t>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Препараты брома применяются в медицине с 1826 г. Успокаивающее действ</w:t>
      </w:r>
      <w:r w:rsidR="00AE4E42" w:rsidRPr="00DC5FB6">
        <w:rPr>
          <w:sz w:val="28"/>
          <w:szCs w:val="28"/>
        </w:rPr>
        <w:t>ие солей брома обусловлено анио</w:t>
      </w:r>
      <w:r w:rsidRPr="00DC5FB6">
        <w:rPr>
          <w:sz w:val="28"/>
          <w:szCs w:val="28"/>
        </w:rPr>
        <w:t>ном брома, поэтому в настоящее время находят применение натриевые и калиевые соли</w:t>
      </w:r>
      <w:r w:rsidR="00AE4E42" w:rsidRPr="00DC5FB6">
        <w:rPr>
          <w:sz w:val="28"/>
          <w:szCs w:val="28"/>
        </w:rPr>
        <w:t xml:space="preserve"> брома. Калия бромид преимущест</w:t>
      </w:r>
      <w:r w:rsidRPr="00DC5FB6">
        <w:rPr>
          <w:sz w:val="28"/>
          <w:szCs w:val="28"/>
        </w:rPr>
        <w:t>венно назначают больным с заболеваниями сердечно-сосудистой и выделите</w:t>
      </w:r>
      <w:r w:rsidR="00AE4E42" w:rsidRPr="00DC5FB6">
        <w:rPr>
          <w:sz w:val="28"/>
          <w:szCs w:val="28"/>
        </w:rPr>
        <w:t>льной системы, а натрия бромид -</w:t>
      </w:r>
      <w:r w:rsidRPr="00DC5FB6">
        <w:rPr>
          <w:sz w:val="28"/>
          <w:szCs w:val="28"/>
        </w:rPr>
        <w:t xml:space="preserve"> во всех остальных случаях.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Бромиды хорошо всасывают</w:t>
      </w:r>
      <w:r w:rsidR="00AE4E42" w:rsidRPr="00DC5FB6">
        <w:rPr>
          <w:sz w:val="28"/>
          <w:szCs w:val="28"/>
        </w:rPr>
        <w:t>ся из желудочно-кишечного трак</w:t>
      </w:r>
      <w:r w:rsidRPr="00DC5FB6">
        <w:rPr>
          <w:sz w:val="28"/>
          <w:szCs w:val="28"/>
        </w:rPr>
        <w:t>а, поэтому нет надобности в их парентеральном введении. Соли брома оказывают местное раздражающее действие, вследствие чего применяются в растворах после еды или вместе с молоком или слизью</w:t>
      </w:r>
      <w:r w:rsidR="00AE4E42" w:rsidRPr="00DC5FB6">
        <w:rPr>
          <w:sz w:val="28"/>
          <w:szCs w:val="28"/>
        </w:rPr>
        <w:t>. Клеточные мембраны очень мало</w:t>
      </w:r>
      <w:r w:rsidRPr="00DC5FB6">
        <w:rPr>
          <w:sz w:val="28"/>
          <w:szCs w:val="28"/>
        </w:rPr>
        <w:t>проницаемы для анионов брома, поэтому бром находится главным образом во внеклеточной жидкости и лишь частично проникает внутрь клеток.</w:t>
      </w:r>
    </w:p>
    <w:p w:rsidR="00AB61CC" w:rsidRPr="00DC5FB6" w:rsidRDefault="00F66562" w:rsidP="00DC5FB6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FB6">
        <w:rPr>
          <w:rFonts w:ascii="Times New Roman" w:hAnsi="Times New Roman"/>
          <w:sz w:val="28"/>
          <w:szCs w:val="28"/>
        </w:rPr>
        <w:br w:type="page"/>
      </w:r>
      <w:bookmarkStart w:id="4" w:name="_Toc273007977"/>
      <w:r w:rsidRPr="00DC5FB6">
        <w:rPr>
          <w:rFonts w:ascii="Times New Roman" w:hAnsi="Times New Roman"/>
          <w:sz w:val="28"/>
          <w:szCs w:val="28"/>
        </w:rPr>
        <w:t>4.Антидепрессанты</w:t>
      </w:r>
      <w:bookmarkEnd w:id="4"/>
    </w:p>
    <w:p w:rsidR="00DC5FB6" w:rsidRDefault="00DC5FB6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 xml:space="preserve">Этот класс средств применяется при депрессивных (от лат. </w:t>
      </w:r>
      <w:r w:rsidRPr="00DC5FB6">
        <w:rPr>
          <w:sz w:val="28"/>
          <w:szCs w:val="28"/>
          <w:lang w:val="en-US"/>
        </w:rPr>
        <w:t>depressio</w:t>
      </w:r>
      <w:r w:rsidR="00AE4E42" w:rsidRPr="00DC5FB6">
        <w:rPr>
          <w:sz w:val="28"/>
          <w:szCs w:val="28"/>
        </w:rPr>
        <w:t xml:space="preserve"> -</w:t>
      </w:r>
      <w:r w:rsidRPr="00DC5FB6">
        <w:rPr>
          <w:sz w:val="28"/>
          <w:szCs w:val="28"/>
        </w:rPr>
        <w:t xml:space="preserve"> угнетать) состояни</w:t>
      </w:r>
      <w:r w:rsidR="00AE4E42" w:rsidRPr="00DC5FB6">
        <w:rPr>
          <w:sz w:val="28"/>
          <w:szCs w:val="28"/>
        </w:rPr>
        <w:t>ях, которые характеризуются апа</w:t>
      </w:r>
      <w:r w:rsidRPr="00DC5FB6">
        <w:rPr>
          <w:sz w:val="28"/>
          <w:szCs w:val="28"/>
        </w:rPr>
        <w:t>тией, тоскливым настроением</w:t>
      </w:r>
      <w:r w:rsidR="00AE4E42" w:rsidRPr="00DC5FB6">
        <w:rPr>
          <w:sz w:val="28"/>
          <w:szCs w:val="28"/>
        </w:rPr>
        <w:t>, психической и двигательной за</w:t>
      </w:r>
      <w:r w:rsidRPr="00DC5FB6">
        <w:rPr>
          <w:sz w:val="28"/>
          <w:szCs w:val="28"/>
        </w:rPr>
        <w:t>торможенностью. Тяжелая сте</w:t>
      </w:r>
      <w:r w:rsidR="00AE4E42" w:rsidRPr="00DC5FB6">
        <w:rPr>
          <w:sz w:val="28"/>
          <w:szCs w:val="28"/>
        </w:rPr>
        <w:t>пень психической депрессии иног</w:t>
      </w:r>
      <w:r w:rsidRPr="00DC5FB6">
        <w:rPr>
          <w:sz w:val="28"/>
          <w:szCs w:val="28"/>
        </w:rPr>
        <w:t>да оканчивается самоубийством. Антидепрессивные средства первоначально назывались тимолептиками, т. е. средствами улучшающими настроение. У</w:t>
      </w:r>
      <w:r w:rsidR="00AE4E42" w:rsidRPr="00DC5FB6">
        <w:rPr>
          <w:sz w:val="28"/>
          <w:szCs w:val="28"/>
        </w:rPr>
        <w:t>лучшение настроения и стимулиру</w:t>
      </w:r>
      <w:r w:rsidRPr="00DC5FB6">
        <w:rPr>
          <w:sz w:val="28"/>
          <w:szCs w:val="28"/>
        </w:rPr>
        <w:t>ющий эффект от антидепрессантов развивается медленно, лишь через 7—10 дней.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Первые антидепрессанты (ипрониазид и имизин) появились в 1957 г. Теперь этот класс включает уже 5 групп. Общим для них я</w:t>
      </w:r>
      <w:r w:rsidR="00AE4E42" w:rsidRPr="00DC5FB6">
        <w:rPr>
          <w:sz w:val="28"/>
          <w:szCs w:val="28"/>
        </w:rPr>
        <w:t>вляется тимолептический эффект -</w:t>
      </w:r>
      <w:r w:rsidRPr="00DC5FB6">
        <w:rPr>
          <w:sz w:val="28"/>
          <w:szCs w:val="28"/>
        </w:rPr>
        <w:t xml:space="preserve"> повышение настроения и уменьшение психической подавленности. В нейрохимическом действии общим является повышение под их влиянием в мозге активности симпатической с</w:t>
      </w:r>
      <w:r w:rsidR="00F66562" w:rsidRPr="00DC5FB6">
        <w:rPr>
          <w:sz w:val="28"/>
          <w:szCs w:val="28"/>
        </w:rPr>
        <w:t>истемы благодаря увеличению кон</w:t>
      </w:r>
      <w:r w:rsidRPr="00DC5FB6">
        <w:rPr>
          <w:sz w:val="28"/>
          <w:szCs w:val="28"/>
        </w:rPr>
        <w:t>центрации ее медиаторов: до</w:t>
      </w:r>
      <w:r w:rsidR="00F66562" w:rsidRPr="00DC5FB6">
        <w:rPr>
          <w:sz w:val="28"/>
          <w:szCs w:val="28"/>
        </w:rPr>
        <w:t>фамина, норадреналина, серотони</w:t>
      </w:r>
      <w:r w:rsidRPr="00DC5FB6">
        <w:rPr>
          <w:sz w:val="28"/>
          <w:szCs w:val="28"/>
        </w:rPr>
        <w:t>на. Степень увеличения медиаторов, а также различия в их действии зависят от разной структуры соединений.</w:t>
      </w:r>
    </w:p>
    <w:p w:rsidR="00AE4E4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Антидепрессанты — ингибиторы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моноаминооксидазы.</w:t>
      </w:r>
      <w:r w:rsidR="00AE4E42" w:rsidRPr="00DC5FB6">
        <w:rPr>
          <w:sz w:val="28"/>
          <w:szCs w:val="28"/>
        </w:rPr>
        <w:t xml:space="preserve"> Веще</w:t>
      </w:r>
      <w:r w:rsidRPr="00DC5FB6">
        <w:rPr>
          <w:sz w:val="28"/>
          <w:szCs w:val="28"/>
        </w:rPr>
        <w:t>ства этой группы ингибирую</w:t>
      </w:r>
      <w:r w:rsidR="00AE4E42" w:rsidRPr="00DC5FB6">
        <w:rPr>
          <w:sz w:val="28"/>
          <w:szCs w:val="28"/>
        </w:rPr>
        <w:t>т активность фермента моноамино</w:t>
      </w:r>
      <w:r w:rsidRPr="00DC5FB6">
        <w:rPr>
          <w:sz w:val="28"/>
          <w:szCs w:val="28"/>
        </w:rPr>
        <w:t>оксидазы (МАО), которая дезаминирует моноамины и, таким образом, инактивирует их, с</w:t>
      </w:r>
      <w:r w:rsidR="00AE4E42" w:rsidRPr="00DC5FB6">
        <w:rPr>
          <w:sz w:val="28"/>
          <w:szCs w:val="28"/>
        </w:rPr>
        <w:t>реди моноаминов находятся физио</w:t>
      </w:r>
      <w:r w:rsidRPr="00DC5FB6">
        <w:rPr>
          <w:sz w:val="28"/>
          <w:szCs w:val="28"/>
        </w:rPr>
        <w:t>логически важные медиаторы: дофамин, норадреналин,</w:t>
      </w:r>
      <w:r w:rsidR="00AE4E42" w:rsidRPr="00DC5FB6">
        <w:rPr>
          <w:sz w:val="28"/>
          <w:szCs w:val="28"/>
        </w:rPr>
        <w:t xml:space="preserve"> серото</w:t>
      </w:r>
      <w:r w:rsidRPr="00DC5FB6">
        <w:rPr>
          <w:sz w:val="28"/>
          <w:szCs w:val="28"/>
        </w:rPr>
        <w:t>нин.</w:t>
      </w:r>
      <w:r w:rsidR="00AE4E42" w:rsidRPr="00DC5FB6">
        <w:rPr>
          <w:rStyle w:val="ac"/>
          <w:sz w:val="28"/>
          <w:szCs w:val="28"/>
        </w:rPr>
        <w:footnoteReference w:id="5"/>
      </w:r>
      <w:r w:rsidRPr="00DC5FB6">
        <w:rPr>
          <w:sz w:val="28"/>
          <w:szCs w:val="28"/>
        </w:rPr>
        <w:t xml:space="preserve"> 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Под влиянием ингиби</w:t>
      </w:r>
      <w:r w:rsidR="00AE4E42" w:rsidRPr="00DC5FB6">
        <w:rPr>
          <w:sz w:val="28"/>
          <w:szCs w:val="28"/>
        </w:rPr>
        <w:t>торов МАО замедляется их метабо</w:t>
      </w:r>
      <w:r w:rsidRPr="00DC5FB6">
        <w:rPr>
          <w:sz w:val="28"/>
          <w:szCs w:val="28"/>
        </w:rPr>
        <w:t>лизм и они накапливаются в мозге. В головном мозге на долю катехоламинов: дофамина и норадреналина приходится 90% и лишь 10% на долю адреналина. Они образуются в окончаниях адренергических нейронов м</w:t>
      </w:r>
      <w:r w:rsidR="00AE4E42" w:rsidRPr="00DC5FB6">
        <w:rPr>
          <w:sz w:val="28"/>
          <w:szCs w:val="28"/>
        </w:rPr>
        <w:t>озга. Дофамин в наибольшем коли</w:t>
      </w:r>
      <w:r w:rsidRPr="00DC5FB6">
        <w:rPr>
          <w:sz w:val="28"/>
          <w:szCs w:val="28"/>
        </w:rPr>
        <w:t>честве содержится в хвостатом ядре, затем в гипоталамусе и в задней доле гипофиза. Наибольшее количество норадреналина содержится в задней доле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гипофиза и гипоталамусе, среднем мозге. Кора большого мозга содержит норадреналина мало, а дофамина еще меньше. Так как гипоталамус является главным вегетативным центром, а подкорковые образования участвуют в создании эмоциональной ур</w:t>
      </w:r>
      <w:r w:rsidR="00AE4E42" w:rsidRPr="00DC5FB6">
        <w:rPr>
          <w:sz w:val="28"/>
          <w:szCs w:val="28"/>
        </w:rPr>
        <w:t>авновешенности, приходится пола</w:t>
      </w:r>
      <w:r w:rsidRPr="00DC5FB6">
        <w:rPr>
          <w:sz w:val="28"/>
          <w:szCs w:val="28"/>
        </w:rPr>
        <w:t>гать,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что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в улучшении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настроения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и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общей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психической активности имеет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значение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симпатическая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активация</w:t>
      </w:r>
      <w:r w:rsidR="00AE4E42" w:rsidRPr="00DC5FB6">
        <w:rPr>
          <w:sz w:val="28"/>
          <w:szCs w:val="28"/>
        </w:rPr>
        <w:t xml:space="preserve"> древ</w:t>
      </w:r>
      <w:r w:rsidRPr="00DC5FB6">
        <w:rPr>
          <w:sz w:val="28"/>
          <w:szCs w:val="28"/>
        </w:rPr>
        <w:t>них механизмов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головного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мозга.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Понимание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этого</w:t>
      </w:r>
      <w:r w:rsidR="00AE4E42" w:rsidRPr="00DC5FB6">
        <w:rPr>
          <w:sz w:val="28"/>
          <w:szCs w:val="28"/>
        </w:rPr>
        <w:t xml:space="preserve"> обос</w:t>
      </w:r>
      <w:r w:rsidRPr="00DC5FB6">
        <w:rPr>
          <w:sz w:val="28"/>
          <w:szCs w:val="28"/>
        </w:rPr>
        <w:t>новывает целесообразность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применения</w:t>
      </w:r>
      <w:r w:rsidR="00AE4E42" w:rsidRPr="00DC5FB6">
        <w:rPr>
          <w:sz w:val="28"/>
          <w:szCs w:val="28"/>
        </w:rPr>
        <w:t xml:space="preserve"> комбинации антиде</w:t>
      </w:r>
      <w:r w:rsidRPr="00DC5FB6">
        <w:rPr>
          <w:sz w:val="28"/>
          <w:szCs w:val="28"/>
        </w:rPr>
        <w:t>прессантов со средствами, де</w:t>
      </w:r>
      <w:r w:rsidR="00AE4E42" w:rsidRPr="00DC5FB6">
        <w:rPr>
          <w:sz w:val="28"/>
          <w:szCs w:val="28"/>
        </w:rPr>
        <w:t>йствующими на кору большого моз</w:t>
      </w:r>
      <w:r w:rsidRPr="00DC5FB6">
        <w:rPr>
          <w:sz w:val="28"/>
          <w:szCs w:val="28"/>
        </w:rPr>
        <w:t>га, так как именно кора явл</w:t>
      </w:r>
      <w:r w:rsidR="00AE4E42" w:rsidRPr="00DC5FB6">
        <w:rPr>
          <w:sz w:val="28"/>
          <w:szCs w:val="28"/>
        </w:rPr>
        <w:t>яется высшим звеном в формирова</w:t>
      </w:r>
      <w:r w:rsidRPr="00DC5FB6">
        <w:rPr>
          <w:sz w:val="28"/>
          <w:szCs w:val="28"/>
        </w:rPr>
        <w:t>нии настроения и психической активности. Увеличение количества норадреналина, наступающее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под влиянием ингибиторов МАО, необходимо для подд</w:t>
      </w:r>
      <w:r w:rsidR="00AE4E42" w:rsidRPr="00DC5FB6">
        <w:rPr>
          <w:sz w:val="28"/>
          <w:szCs w:val="28"/>
        </w:rPr>
        <w:t>ержания жизнедеятельности нейро</w:t>
      </w:r>
      <w:r w:rsidRPr="00DC5FB6">
        <w:rPr>
          <w:sz w:val="28"/>
          <w:szCs w:val="28"/>
        </w:rPr>
        <w:t>нов и обеспечения медленного (</w:t>
      </w:r>
      <w:r w:rsidR="00AE4E42" w:rsidRPr="00DC5FB6">
        <w:rPr>
          <w:sz w:val="28"/>
          <w:szCs w:val="28"/>
        </w:rPr>
        <w:t>1-3 мм в сутки) и быстрого (5-</w:t>
      </w:r>
      <w:r w:rsidRPr="00DC5FB6">
        <w:rPr>
          <w:sz w:val="28"/>
          <w:szCs w:val="28"/>
        </w:rPr>
        <w:t>10 мм в час) потока веществ по аксону. В дополнение к этому норадреналин, усиливая активность тормозящих синапсов, способствует установлению н</w:t>
      </w:r>
      <w:r w:rsidR="00AE4E42" w:rsidRPr="00DC5FB6">
        <w:rPr>
          <w:sz w:val="28"/>
          <w:szCs w:val="28"/>
        </w:rPr>
        <w:t>ормального равновесия между про</w:t>
      </w:r>
      <w:r w:rsidRPr="00DC5FB6">
        <w:rPr>
          <w:sz w:val="28"/>
          <w:szCs w:val="28"/>
        </w:rPr>
        <w:t>цессами торможения и возбуждения, создавая условия для психического равновесия. Обеспеч</w:t>
      </w:r>
      <w:r w:rsidR="00AE4E42" w:rsidRPr="00DC5FB6">
        <w:rPr>
          <w:sz w:val="28"/>
          <w:szCs w:val="28"/>
        </w:rPr>
        <w:t>ить равновесие психики дело, ко</w:t>
      </w:r>
      <w:r w:rsidRPr="00DC5FB6">
        <w:rPr>
          <w:sz w:val="28"/>
          <w:szCs w:val="28"/>
        </w:rPr>
        <w:t>нечно, нелегкое. В головном мозге имеется свыше 20 м</w:t>
      </w:r>
      <w:r w:rsidR="00F66562" w:rsidRPr="00DC5FB6">
        <w:rPr>
          <w:sz w:val="28"/>
          <w:szCs w:val="28"/>
        </w:rPr>
        <w:t>л</w:t>
      </w:r>
      <w:r w:rsidRPr="00DC5FB6">
        <w:rPr>
          <w:sz w:val="28"/>
          <w:szCs w:val="28"/>
        </w:rPr>
        <w:t>рд</w:t>
      </w:r>
      <w:r w:rsidR="00F66562" w:rsidRPr="00DC5FB6">
        <w:rPr>
          <w:sz w:val="28"/>
          <w:szCs w:val="28"/>
        </w:rPr>
        <w:t>.</w:t>
      </w:r>
      <w:r w:rsidR="00AE4E42" w:rsidRPr="00DC5FB6">
        <w:rPr>
          <w:sz w:val="28"/>
          <w:szCs w:val="28"/>
        </w:rPr>
        <w:t xml:space="preserve"> нейро</w:t>
      </w:r>
      <w:r w:rsidRPr="00DC5FB6">
        <w:rPr>
          <w:sz w:val="28"/>
          <w:szCs w:val="28"/>
        </w:rPr>
        <w:t>нов и каждый нейрон имеет множество синапсов,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иногда до 10 тыс., поэтому легко себе представить всю сложность нервных цепей. Усилия специалистов целесообразно направить в первую очередь на укрепление структуры и повышение адаптационной функции нейронов и их цепей посредством укрепления мембран и улучшения метаболизма с превалированием анаболизма, чему способствуют мембранные стабилизаторы (витамины Е, С, Р), ингибиторы МАО и др.</w:t>
      </w:r>
    </w:p>
    <w:p w:rsidR="00AB61CC" w:rsidRPr="00DC5FB6" w:rsidRDefault="00F66562" w:rsidP="00DC5FB6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FB6">
        <w:rPr>
          <w:rFonts w:ascii="Times New Roman" w:hAnsi="Times New Roman"/>
          <w:sz w:val="28"/>
          <w:szCs w:val="28"/>
        </w:rPr>
        <w:br w:type="page"/>
      </w:r>
      <w:bookmarkStart w:id="5" w:name="_Toc273007978"/>
      <w:r w:rsidRPr="00DC5FB6">
        <w:rPr>
          <w:rFonts w:ascii="Times New Roman" w:hAnsi="Times New Roman"/>
          <w:sz w:val="28"/>
          <w:szCs w:val="28"/>
        </w:rPr>
        <w:t>5.Психостимулирующие средства</w:t>
      </w:r>
      <w:bookmarkEnd w:id="5"/>
    </w:p>
    <w:p w:rsidR="00F66562" w:rsidRPr="00DC5FB6" w:rsidRDefault="00F66562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Психостимулирующие сре</w:t>
      </w:r>
      <w:r w:rsidR="00AE4E42" w:rsidRPr="00DC5FB6">
        <w:rPr>
          <w:sz w:val="28"/>
          <w:szCs w:val="28"/>
        </w:rPr>
        <w:t>дства (психостимуляторы) восста</w:t>
      </w:r>
      <w:r w:rsidRPr="00DC5FB6">
        <w:rPr>
          <w:sz w:val="28"/>
          <w:szCs w:val="28"/>
        </w:rPr>
        <w:t>навливают психическую деятельность из состояния ее угнетения. К психостимуляторам относят разнообразные по структуре</w:t>
      </w:r>
      <w:r w:rsidR="00AE4E42" w:rsidRPr="00DC5FB6">
        <w:rPr>
          <w:sz w:val="28"/>
          <w:szCs w:val="28"/>
        </w:rPr>
        <w:t xml:space="preserve"> ве</w:t>
      </w:r>
      <w:r w:rsidRPr="00DC5FB6">
        <w:rPr>
          <w:sz w:val="28"/>
          <w:szCs w:val="28"/>
        </w:rPr>
        <w:t>щества, которые уменьшают чувство усталости, сонливости и повышают умственную работоспособность. Эти вещества также способны уменьшать психическую депрессию. Они тонизируют симпатическую нервную систе</w:t>
      </w:r>
      <w:r w:rsidR="00AE4E42" w:rsidRPr="00DC5FB6">
        <w:rPr>
          <w:sz w:val="28"/>
          <w:szCs w:val="28"/>
        </w:rPr>
        <w:t>му, повышают обмен веществ, сти</w:t>
      </w:r>
      <w:r w:rsidRPr="00DC5FB6">
        <w:rPr>
          <w:sz w:val="28"/>
          <w:szCs w:val="28"/>
        </w:rPr>
        <w:t>мулируют сердечно-сосудистую систему.</w:t>
      </w:r>
    </w:p>
    <w:p w:rsidR="00F6656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Наиболее употребительными и мягко действующими психостимулирующими (психотони</w:t>
      </w:r>
      <w:r w:rsidR="00AE4E42" w:rsidRPr="00DC5FB6">
        <w:rPr>
          <w:sz w:val="28"/>
          <w:szCs w:val="28"/>
        </w:rPr>
        <w:t>ческими) средствами являются ко</w:t>
      </w:r>
      <w:r w:rsidRPr="00DC5FB6">
        <w:rPr>
          <w:sz w:val="28"/>
          <w:szCs w:val="28"/>
        </w:rPr>
        <w:t>феин и другие производные п</w:t>
      </w:r>
      <w:r w:rsidR="00AE4E42" w:rsidRPr="00DC5FB6">
        <w:rPr>
          <w:sz w:val="28"/>
          <w:szCs w:val="28"/>
        </w:rPr>
        <w:t>урина. Они оказывают положитель</w:t>
      </w:r>
      <w:r w:rsidRPr="00DC5FB6">
        <w:rPr>
          <w:sz w:val="28"/>
          <w:szCs w:val="28"/>
        </w:rPr>
        <w:t>ное влияние и на другие системы.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Отчетливое стимулирующее действие на</w:t>
      </w:r>
      <w:r w:rsidR="00AE4E42" w:rsidRPr="00DC5FB6">
        <w:rPr>
          <w:sz w:val="28"/>
          <w:szCs w:val="28"/>
        </w:rPr>
        <w:t xml:space="preserve"> кору большого моз</w:t>
      </w:r>
      <w:r w:rsidRPr="00DC5FB6">
        <w:rPr>
          <w:sz w:val="28"/>
          <w:szCs w:val="28"/>
        </w:rPr>
        <w:t xml:space="preserve">га оказывают фенилалкиламины и их аналоги </w:t>
      </w:r>
      <w:r w:rsidR="00F66562" w:rsidRPr="00DC5FB6">
        <w:rPr>
          <w:sz w:val="28"/>
          <w:szCs w:val="28"/>
        </w:rPr>
        <w:t>(фенамин, мери</w:t>
      </w:r>
      <w:r w:rsidRPr="00DC5FB6">
        <w:rPr>
          <w:sz w:val="28"/>
          <w:szCs w:val="28"/>
        </w:rPr>
        <w:t>дил, индопан)</w:t>
      </w:r>
      <w:r w:rsidR="00F66562" w:rsidRPr="00DC5FB6">
        <w:rPr>
          <w:sz w:val="28"/>
          <w:szCs w:val="28"/>
        </w:rPr>
        <w:t xml:space="preserve">, а также фенилалкилсиднонимины - </w:t>
      </w:r>
      <w:r w:rsidRPr="00DC5FB6">
        <w:rPr>
          <w:sz w:val="28"/>
          <w:szCs w:val="28"/>
        </w:rPr>
        <w:t>сиднокарб и сиднофен.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Фенамин уменьшает потребность во сне, повышает умственную и физическую работоспособность, поэтому применяется однократно для выполнения срочных заданий. Фенамин снижает чувство голода, уменьшает аппетит и иногда применяется при лечении ожирения. Он стимулирует периферические адреноре-цепторы. При этом возникает тахикардия, повышается артериальное давление. Под влиянием фенамина увеличивается содержание дофамина и норадреналина в ЦНС и периферических органах за счет повышенного</w:t>
      </w:r>
      <w:r w:rsidR="00AE4E42" w:rsidRPr="00DC5FB6">
        <w:rPr>
          <w:sz w:val="28"/>
          <w:szCs w:val="28"/>
        </w:rPr>
        <w:t xml:space="preserve"> выделения их из окончаний адре</w:t>
      </w:r>
      <w:r w:rsidRPr="00DC5FB6">
        <w:rPr>
          <w:sz w:val="28"/>
          <w:szCs w:val="28"/>
        </w:rPr>
        <w:t>нергических нейронов и уме</w:t>
      </w:r>
      <w:r w:rsidR="00AE4E42" w:rsidRPr="00DC5FB6">
        <w:rPr>
          <w:sz w:val="28"/>
          <w:szCs w:val="28"/>
        </w:rPr>
        <w:t>ньшения обратного захвата. Дофа</w:t>
      </w:r>
      <w:r w:rsidRPr="00DC5FB6">
        <w:rPr>
          <w:sz w:val="28"/>
          <w:szCs w:val="28"/>
        </w:rPr>
        <w:t>мин участвует в обеспечении двигательных автоматизированных безусловно</w:t>
      </w:r>
      <w:r w:rsidR="00AE4E42" w:rsidRPr="00DC5FB6">
        <w:rPr>
          <w:sz w:val="28"/>
          <w:szCs w:val="28"/>
        </w:rPr>
        <w:t>-</w:t>
      </w:r>
      <w:r w:rsidRPr="00DC5FB6">
        <w:rPr>
          <w:sz w:val="28"/>
          <w:szCs w:val="28"/>
        </w:rPr>
        <w:t>рефлекторных актов, а норадреналин участвует в осуществлении сложных условно</w:t>
      </w:r>
      <w:r w:rsidR="00AE4E42" w:rsidRPr="00DC5FB6">
        <w:rPr>
          <w:sz w:val="28"/>
          <w:szCs w:val="28"/>
        </w:rPr>
        <w:t>-</w:t>
      </w:r>
      <w:r w:rsidRPr="00DC5FB6">
        <w:rPr>
          <w:sz w:val="28"/>
          <w:szCs w:val="28"/>
        </w:rPr>
        <w:t>рефлекторных форм поведения. Благодаря этому улучшается восприятие. Одновременно с этим повышается активность корковых и подкорковых двигательных центров. Повышению работос</w:t>
      </w:r>
      <w:r w:rsidR="00AE4E42" w:rsidRPr="00DC5FB6">
        <w:rPr>
          <w:sz w:val="28"/>
          <w:szCs w:val="28"/>
        </w:rPr>
        <w:t>пособности мозга благоприятству</w:t>
      </w:r>
      <w:r w:rsidRPr="00DC5FB6">
        <w:rPr>
          <w:sz w:val="28"/>
          <w:szCs w:val="28"/>
        </w:rPr>
        <w:t xml:space="preserve">ют периферические адренергические эффекты фенамина в виде усиления кровообращения, расширения бронхов и связанного с этим облегчения дыхания; </w:t>
      </w:r>
      <w:r w:rsidR="00AE4E42" w:rsidRPr="00DC5FB6">
        <w:rPr>
          <w:sz w:val="28"/>
          <w:szCs w:val="28"/>
        </w:rPr>
        <w:t>повышение энергетических процес</w:t>
      </w:r>
      <w:r w:rsidRPr="00DC5FB6">
        <w:rPr>
          <w:sz w:val="28"/>
          <w:szCs w:val="28"/>
        </w:rPr>
        <w:t>сов за счет ускоренного перевода глик</w:t>
      </w:r>
      <w:r w:rsidR="00AE4E42" w:rsidRPr="00DC5FB6">
        <w:rPr>
          <w:sz w:val="28"/>
          <w:szCs w:val="28"/>
        </w:rPr>
        <w:t>огена в глюкозу и моби</w:t>
      </w:r>
      <w:r w:rsidRPr="00DC5FB6">
        <w:rPr>
          <w:sz w:val="28"/>
          <w:szCs w:val="28"/>
        </w:rPr>
        <w:t>лизации жирных кислот из жировых депо.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Длительное применение фенамина не допускается, так как он лишь мобилизует и исто</w:t>
      </w:r>
      <w:r w:rsidR="00AE4E42" w:rsidRPr="00DC5FB6">
        <w:rPr>
          <w:sz w:val="28"/>
          <w:szCs w:val="28"/>
        </w:rPr>
        <w:t>щает имеющиеся резервные возмож</w:t>
      </w:r>
      <w:r w:rsidRPr="00DC5FB6">
        <w:rPr>
          <w:sz w:val="28"/>
          <w:szCs w:val="28"/>
        </w:rPr>
        <w:t>ности организма.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Фенамин выделяется из о</w:t>
      </w:r>
      <w:r w:rsidR="00AE4E42" w:rsidRPr="00DC5FB6">
        <w:rPr>
          <w:sz w:val="28"/>
          <w:szCs w:val="28"/>
        </w:rPr>
        <w:t>рганизма почками медленно (в те</w:t>
      </w:r>
      <w:r w:rsidRPr="00DC5FB6">
        <w:rPr>
          <w:sz w:val="28"/>
          <w:szCs w:val="28"/>
        </w:rPr>
        <w:t>чение 2 сут</w:t>
      </w:r>
      <w:r w:rsidR="00AE4E42" w:rsidRPr="00DC5FB6">
        <w:rPr>
          <w:sz w:val="28"/>
          <w:szCs w:val="28"/>
        </w:rPr>
        <w:t>.</w:t>
      </w:r>
      <w:r w:rsidRPr="00DC5FB6">
        <w:rPr>
          <w:sz w:val="28"/>
          <w:szCs w:val="28"/>
        </w:rPr>
        <w:t>) и главным образ</w:t>
      </w:r>
      <w:r w:rsidR="00AE4E42" w:rsidRPr="00DC5FB6">
        <w:rPr>
          <w:sz w:val="28"/>
          <w:szCs w:val="28"/>
        </w:rPr>
        <w:t>ом в неизмененном виде. При дли</w:t>
      </w:r>
      <w:r w:rsidRPr="00DC5FB6">
        <w:rPr>
          <w:sz w:val="28"/>
          <w:szCs w:val="28"/>
        </w:rPr>
        <w:t>тельном приеме может развиться пристрастие и привыкание.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У некоторых лиц прием фенамина и других психостимуляторов не сопровождается повышением активности, а напротив, развивается сонливость, апатия. Поэто</w:t>
      </w:r>
      <w:r w:rsidR="00AE4E42" w:rsidRPr="00DC5FB6">
        <w:rPr>
          <w:sz w:val="28"/>
          <w:szCs w:val="28"/>
        </w:rPr>
        <w:t>му следует предваритель</w:t>
      </w:r>
      <w:r w:rsidRPr="00DC5FB6">
        <w:rPr>
          <w:sz w:val="28"/>
          <w:szCs w:val="28"/>
        </w:rPr>
        <w:t>но испытывать реакцию лиц на психостимуляторы, прежде чем их назначать в случае необхо</w:t>
      </w:r>
      <w:r w:rsidR="00AE4E42" w:rsidRPr="00DC5FB6">
        <w:rPr>
          <w:sz w:val="28"/>
          <w:szCs w:val="28"/>
        </w:rPr>
        <w:t>димости выполнения заданий, тре</w:t>
      </w:r>
      <w:r w:rsidRPr="00DC5FB6">
        <w:rPr>
          <w:sz w:val="28"/>
          <w:szCs w:val="28"/>
        </w:rPr>
        <w:t>бующих повышенной активности. В неврологической практике психостимуляторы применяют при заболеваниях, сопровождающихся апатией, вялостью, сонливостью</w:t>
      </w:r>
      <w:r w:rsidR="00AE4E42" w:rsidRPr="00DC5FB6">
        <w:rPr>
          <w:rStyle w:val="ac"/>
          <w:sz w:val="28"/>
          <w:szCs w:val="28"/>
        </w:rPr>
        <w:footnoteReference w:id="6"/>
      </w:r>
      <w:r w:rsidRPr="00DC5FB6">
        <w:rPr>
          <w:sz w:val="28"/>
          <w:szCs w:val="28"/>
        </w:rPr>
        <w:t>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При передозировке фенамина и других психостимуляторов наступает бессонница, повышенная подвижность, спутанность сознания вплоть до психоза.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Помощь состоит в назнач</w:t>
      </w:r>
      <w:r w:rsidR="00AE4E42" w:rsidRPr="00DC5FB6">
        <w:rPr>
          <w:sz w:val="28"/>
          <w:szCs w:val="28"/>
        </w:rPr>
        <w:t>ении препаратов из группы произ</w:t>
      </w:r>
      <w:r w:rsidRPr="00DC5FB6">
        <w:rPr>
          <w:sz w:val="28"/>
          <w:szCs w:val="28"/>
        </w:rPr>
        <w:t>водных барбитуровой кислот</w:t>
      </w:r>
      <w:r w:rsidR="00AE4E42" w:rsidRPr="00DC5FB6">
        <w:rPr>
          <w:sz w:val="28"/>
          <w:szCs w:val="28"/>
        </w:rPr>
        <w:t>ы и других снотворных, нейролеп</w:t>
      </w:r>
      <w:r w:rsidRPr="00DC5FB6">
        <w:rPr>
          <w:sz w:val="28"/>
          <w:szCs w:val="28"/>
        </w:rPr>
        <w:t>тика аминазина.</w:t>
      </w:r>
    </w:p>
    <w:p w:rsidR="00F6656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Противопоказанием к п</w:t>
      </w:r>
      <w:r w:rsidR="00AE4E42" w:rsidRPr="00DC5FB6">
        <w:rPr>
          <w:sz w:val="28"/>
          <w:szCs w:val="28"/>
        </w:rPr>
        <w:t>рименению фенамина и других пси</w:t>
      </w:r>
      <w:r w:rsidRPr="00DC5FB6">
        <w:rPr>
          <w:sz w:val="28"/>
          <w:szCs w:val="28"/>
        </w:rPr>
        <w:t>хостимуляторов являются бессонница, состояние возбуждения, гипертензия, органические заб</w:t>
      </w:r>
      <w:r w:rsidR="00AE4E42" w:rsidRPr="00DC5FB6">
        <w:rPr>
          <w:sz w:val="28"/>
          <w:szCs w:val="28"/>
        </w:rPr>
        <w:t>олевания сердечно-сосудистой си</w:t>
      </w:r>
      <w:r w:rsidRPr="00DC5FB6">
        <w:rPr>
          <w:sz w:val="28"/>
          <w:szCs w:val="28"/>
        </w:rPr>
        <w:t>стемы, старческий возраст, сахарный диабет.</w:t>
      </w:r>
    </w:p>
    <w:p w:rsidR="00F6656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Индопан действует аналогично фенамину, но мягче.</w:t>
      </w:r>
    </w:p>
    <w:p w:rsidR="00F6656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Меридил оказывает более мягкое возбуждающее действие, чем фенамин, и не оказывает выраженного стимулирующего влияния на симпатическую систему. Поэтому он не повышает артериального давления.</w:t>
      </w:r>
    </w:p>
    <w:p w:rsidR="00F66562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Сиднофен вызывает менее резкое возбуждение, но более длительное, чем фенамин. Он умеренно повышает артериальное давление.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Сиднокарб менее токсичен, чем фенамин. Он медленно развивает психостимулиру</w:t>
      </w:r>
      <w:r w:rsidR="00AE4E42" w:rsidRPr="00DC5FB6">
        <w:rPr>
          <w:sz w:val="28"/>
          <w:szCs w:val="28"/>
        </w:rPr>
        <w:t>ющий эффект и поэтому более при</w:t>
      </w:r>
      <w:r w:rsidRPr="00DC5FB6">
        <w:rPr>
          <w:sz w:val="28"/>
          <w:szCs w:val="28"/>
        </w:rPr>
        <w:t>годен для курсового применения.</w:t>
      </w:r>
    </w:p>
    <w:p w:rsidR="00AB61CC" w:rsidRPr="00DC5FB6" w:rsidRDefault="00B230EE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Действие фенамина и дру</w:t>
      </w:r>
      <w:r w:rsidR="00AE4E42" w:rsidRPr="00DC5FB6">
        <w:rPr>
          <w:sz w:val="28"/>
          <w:szCs w:val="28"/>
        </w:rPr>
        <w:t>гих психостимуляторов обусловле</w:t>
      </w:r>
      <w:r w:rsidRPr="00DC5FB6">
        <w:rPr>
          <w:sz w:val="28"/>
          <w:szCs w:val="28"/>
        </w:rPr>
        <w:t>но включением многих однонаправленных действующих механизмов. Они высвобождают катех</w:t>
      </w:r>
      <w:r w:rsidR="00AE4E42" w:rsidRPr="00DC5FB6">
        <w:rPr>
          <w:sz w:val="28"/>
          <w:szCs w:val="28"/>
        </w:rPr>
        <w:t>оламины из синаптических пузырь</w:t>
      </w:r>
      <w:r w:rsidRPr="00DC5FB6">
        <w:rPr>
          <w:sz w:val="28"/>
          <w:szCs w:val="28"/>
        </w:rPr>
        <w:t>ков, задерживают обратный захват их в нервные окончания, в умеренной степени ингибир</w:t>
      </w:r>
      <w:r w:rsidR="00AE4E42" w:rsidRPr="00DC5FB6">
        <w:rPr>
          <w:sz w:val="28"/>
          <w:szCs w:val="28"/>
        </w:rPr>
        <w:t>уют МАО. Благодаря этим трем ме</w:t>
      </w:r>
      <w:r w:rsidRPr="00DC5FB6">
        <w:rPr>
          <w:sz w:val="28"/>
          <w:szCs w:val="28"/>
        </w:rPr>
        <w:t>ханизмам создается повышен</w:t>
      </w:r>
      <w:r w:rsidR="00F66562" w:rsidRPr="00DC5FB6">
        <w:rPr>
          <w:sz w:val="28"/>
          <w:szCs w:val="28"/>
        </w:rPr>
        <w:t>ная концентрация свободных ка</w:t>
      </w:r>
      <w:r w:rsidRPr="00DC5FB6">
        <w:rPr>
          <w:sz w:val="28"/>
          <w:szCs w:val="28"/>
        </w:rPr>
        <w:t>техоламинов. В дополнении к</w:t>
      </w:r>
      <w:r w:rsidR="00AE4E42" w:rsidRPr="00DC5FB6">
        <w:rPr>
          <w:sz w:val="28"/>
          <w:szCs w:val="28"/>
        </w:rPr>
        <w:t xml:space="preserve"> этому они повышают чувствитель</w:t>
      </w:r>
      <w:r w:rsidRPr="00DC5FB6">
        <w:rPr>
          <w:sz w:val="28"/>
          <w:szCs w:val="28"/>
        </w:rPr>
        <w:t>ность адренорецепторов на постсинаптической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мембране, что приводит к усилению эффекта катехоламинов. Поэтому</w:t>
      </w:r>
      <w:r w:rsidR="00AE4E42" w:rsidRPr="00DC5FB6">
        <w:rPr>
          <w:sz w:val="28"/>
          <w:szCs w:val="28"/>
        </w:rPr>
        <w:t xml:space="preserve"> их мож</w:t>
      </w:r>
      <w:r w:rsidRPr="00DC5FB6">
        <w:rPr>
          <w:sz w:val="28"/>
          <w:szCs w:val="28"/>
        </w:rPr>
        <w:t>но назвать центральными стимуляторами и модулятор</w:t>
      </w:r>
      <w:r w:rsidR="00F66562" w:rsidRPr="00DC5FB6">
        <w:rPr>
          <w:sz w:val="28"/>
          <w:szCs w:val="28"/>
        </w:rPr>
        <w:t>ами ад</w:t>
      </w:r>
      <w:r w:rsidRPr="00DC5FB6">
        <w:rPr>
          <w:sz w:val="28"/>
          <w:szCs w:val="28"/>
        </w:rPr>
        <w:t>ренергических процессов.</w:t>
      </w:r>
      <w:r w:rsidR="00AE4E42" w:rsidRPr="00DC5FB6">
        <w:rPr>
          <w:sz w:val="28"/>
          <w:szCs w:val="28"/>
        </w:rPr>
        <w:t xml:space="preserve"> </w:t>
      </w:r>
      <w:r w:rsidRPr="00DC5FB6">
        <w:rPr>
          <w:sz w:val="28"/>
          <w:szCs w:val="28"/>
        </w:rPr>
        <w:t>Препараты «мягкого»</w:t>
      </w:r>
      <w:r w:rsidR="00AE4E42" w:rsidRPr="00DC5FB6">
        <w:rPr>
          <w:sz w:val="28"/>
          <w:szCs w:val="28"/>
        </w:rPr>
        <w:t xml:space="preserve"> действия ис</w:t>
      </w:r>
      <w:r w:rsidRPr="00DC5FB6">
        <w:rPr>
          <w:sz w:val="28"/>
          <w:szCs w:val="28"/>
        </w:rPr>
        <w:t xml:space="preserve">пользуются для курсового лечения. Указанные препараты весьма активны и имеют одинаковую дозу — 0,01 г и лишь сиднофен </w:t>
      </w:r>
      <w:r w:rsidR="00F66562" w:rsidRPr="00DC5FB6">
        <w:rPr>
          <w:sz w:val="28"/>
          <w:szCs w:val="28"/>
        </w:rPr>
        <w:t>-</w:t>
      </w:r>
      <w:r w:rsidRPr="00DC5FB6">
        <w:rPr>
          <w:sz w:val="28"/>
          <w:szCs w:val="28"/>
        </w:rPr>
        <w:t xml:space="preserve"> 0,005 г. Во избежани</w:t>
      </w:r>
      <w:r w:rsidR="00F66562" w:rsidRPr="00DC5FB6">
        <w:rPr>
          <w:sz w:val="28"/>
          <w:szCs w:val="28"/>
        </w:rPr>
        <w:t>е</w:t>
      </w:r>
      <w:r w:rsidRPr="00DC5FB6">
        <w:rPr>
          <w:sz w:val="28"/>
          <w:szCs w:val="28"/>
        </w:rPr>
        <w:t xml:space="preserve"> бессонницы их назначают в первую половину дня. Все препараты </w:t>
      </w:r>
      <w:r w:rsidR="00AE4E42" w:rsidRPr="00DC5FB6">
        <w:rPr>
          <w:sz w:val="28"/>
          <w:szCs w:val="28"/>
        </w:rPr>
        <w:t>этой группы нельзя применять со</w:t>
      </w:r>
      <w:r w:rsidRPr="00DC5FB6">
        <w:rPr>
          <w:sz w:val="28"/>
          <w:szCs w:val="28"/>
        </w:rPr>
        <w:t>вместно с ингибиторами М</w:t>
      </w:r>
      <w:r w:rsidR="00AE4E42" w:rsidRPr="00DC5FB6">
        <w:rPr>
          <w:sz w:val="28"/>
          <w:szCs w:val="28"/>
        </w:rPr>
        <w:t>АО и трициклическими антидепрес</w:t>
      </w:r>
      <w:r w:rsidRPr="00DC5FB6">
        <w:rPr>
          <w:sz w:val="28"/>
          <w:szCs w:val="28"/>
        </w:rPr>
        <w:t>сантами во избежание избыто</w:t>
      </w:r>
      <w:r w:rsidR="00AE4E42" w:rsidRPr="00DC5FB6">
        <w:rPr>
          <w:sz w:val="28"/>
          <w:szCs w:val="28"/>
        </w:rPr>
        <w:t>чного увеличения свободных кате</w:t>
      </w:r>
      <w:r w:rsidRPr="00DC5FB6">
        <w:rPr>
          <w:sz w:val="28"/>
          <w:szCs w:val="28"/>
        </w:rPr>
        <w:t>холаминов в ЦНС и других органах и повышения чувствительности адренорецепторов к ним. Все эти препараты в умеренной степени находятся в антагонистических отношениях со снотворными средствами и нейролептиками.</w:t>
      </w:r>
    </w:p>
    <w:p w:rsidR="00A40379" w:rsidRPr="00DC5FB6" w:rsidRDefault="00F66562" w:rsidP="00DC5FB6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FB6">
        <w:rPr>
          <w:rFonts w:ascii="Times New Roman" w:hAnsi="Times New Roman"/>
          <w:sz w:val="28"/>
          <w:szCs w:val="28"/>
        </w:rPr>
        <w:br w:type="page"/>
      </w:r>
      <w:bookmarkStart w:id="6" w:name="_Toc273007979"/>
      <w:r w:rsidRPr="00DC5FB6">
        <w:rPr>
          <w:rFonts w:ascii="Times New Roman" w:hAnsi="Times New Roman"/>
          <w:sz w:val="28"/>
          <w:szCs w:val="28"/>
        </w:rPr>
        <w:t>Заключение</w:t>
      </w:r>
      <w:bookmarkEnd w:id="6"/>
    </w:p>
    <w:p w:rsidR="00DC5FB6" w:rsidRDefault="00DC5FB6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F66562" w:rsidRPr="00DC5FB6" w:rsidRDefault="00F66562" w:rsidP="00DC5FB6">
      <w:pPr>
        <w:pStyle w:val="NoSpacing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Направленность фармакологического действия психотропных средств заключается в нормализации нарушенных физиологических, биохимических и мембранных процессов мозга.</w:t>
      </w:r>
    </w:p>
    <w:p w:rsidR="00B5690A" w:rsidRPr="00DC5FB6" w:rsidRDefault="00B5690A" w:rsidP="00DC5FB6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Существует пять основных классов психотропных препаратов: антипсихотики; транквилизаторы, седативные препараты и снотворные; гетероциклические антидепрессанты; ингибиторы моноаминоксидазы (МАО); препараты лития. Из этих психотропных средств только две группы - антипсихотики и транквилизаторы, седативные препараты и снотворные - получили бесспорное признание на уровне отделения неотложной помощи (ОНП). Гетероциклические антидепрессанты, ингибиторы МАО и литий редко выписываются врачами ОНП, прежде всего ввиду того, что они имеют длительный латентный период и многочисленные побочные эффекты; кроме того, их применение требует тщательного и долговременного контроля. Терапия антидепрессантами или литием может быть начата врачом ОНП только в исключительных случаях после консультации с психиатром, который возьмет на себя обеспечение последующего лечения и наблюдения. Против назначения лития, ингибиторов МАО или гетероциклических антидепрессантов в ОНП говорит также необходимость обширного долечебного обследования и тщательного обучения пациента практическому использованию этих препаратов.</w:t>
      </w:r>
    </w:p>
    <w:p w:rsidR="00DC5FB6" w:rsidRDefault="00B5690A" w:rsidP="00DC5FB6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Врач ОНП должен хорошо знать неотложные показания, часто наблюдаемые побочные эффекты, токсические реакции и особенности взаимодействия психотропных препаратов. Пациенты с соматическими заболеваниями, анамнестическими указаниями на серьезные побочные реакции психотропных препаратов или явно нуждающиеся в назначении двух или нескольких психотропных препаратов, требуют консультации психиатра. Побочные действия и токсические эффекты психотропных препаратов детально рассматриваются в ряде руководств.</w:t>
      </w:r>
    </w:p>
    <w:p w:rsidR="00F66562" w:rsidRPr="00DC5FB6" w:rsidRDefault="00DC5FB6" w:rsidP="00DC5FB6">
      <w:pPr>
        <w:shd w:val="clear" w:color="auto" w:fill="FFFFFF"/>
        <w:tabs>
          <w:tab w:val="right" w:leader="dot" w:pos="9347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273007980"/>
      <w:r w:rsidR="00F66562" w:rsidRPr="00DC5FB6">
        <w:rPr>
          <w:b/>
          <w:sz w:val="28"/>
          <w:szCs w:val="28"/>
        </w:rPr>
        <w:t>Список использованной литературы</w:t>
      </w:r>
      <w:bookmarkEnd w:id="7"/>
    </w:p>
    <w:p w:rsidR="00AA5E7B" w:rsidRPr="00DC5FB6" w:rsidRDefault="00AA5E7B" w:rsidP="00DC5FB6">
      <w:pPr>
        <w:tabs>
          <w:tab w:val="right" w:leader="dot" w:pos="9347"/>
        </w:tabs>
        <w:spacing w:line="360" w:lineRule="auto"/>
        <w:ind w:firstLine="709"/>
        <w:jc w:val="both"/>
        <w:rPr>
          <w:sz w:val="28"/>
          <w:szCs w:val="28"/>
        </w:rPr>
      </w:pPr>
    </w:p>
    <w:p w:rsidR="00AE4E42" w:rsidRPr="00DC5FB6" w:rsidRDefault="00AE4E42" w:rsidP="00DC5FB6">
      <w:pPr>
        <w:pStyle w:val="NoSpacing"/>
        <w:numPr>
          <w:ilvl w:val="0"/>
          <w:numId w:val="2"/>
        </w:numPr>
        <w:tabs>
          <w:tab w:val="left" w:pos="567"/>
          <w:tab w:val="right" w:leader="dot" w:pos="93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Балткайс Я.Я., Фатеев В.А. Взаимодействие лекарственных веществ. – М., 2006. – 512 с.</w:t>
      </w:r>
    </w:p>
    <w:p w:rsidR="00AE4E42" w:rsidRPr="00DC5FB6" w:rsidRDefault="00AE4E42" w:rsidP="00DC5FB6">
      <w:pPr>
        <w:pStyle w:val="NoSpacing"/>
        <w:numPr>
          <w:ilvl w:val="0"/>
          <w:numId w:val="2"/>
        </w:numPr>
        <w:tabs>
          <w:tab w:val="left" w:pos="567"/>
          <w:tab w:val="right" w:leader="dot" w:pos="93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5FB6">
        <w:rPr>
          <w:sz w:val="28"/>
          <w:szCs w:val="28"/>
        </w:rPr>
        <w:t xml:space="preserve">Зильбер А. П. Медицина критических состояний. Общие проблемы. Петрозаводск, издательство ПГУ, 2006 – 378 </w:t>
      </w:r>
      <w:r w:rsidRPr="00DC5FB6">
        <w:rPr>
          <w:sz w:val="28"/>
          <w:szCs w:val="28"/>
          <w:lang w:val="en-US"/>
        </w:rPr>
        <w:t>c</w:t>
      </w:r>
      <w:r w:rsidRPr="00DC5FB6">
        <w:rPr>
          <w:sz w:val="28"/>
          <w:szCs w:val="28"/>
        </w:rPr>
        <w:t>.</w:t>
      </w:r>
    </w:p>
    <w:p w:rsidR="00AE4E42" w:rsidRPr="00DC5FB6" w:rsidRDefault="00AE4E42" w:rsidP="00DC5FB6">
      <w:pPr>
        <w:pStyle w:val="NoSpacing"/>
        <w:numPr>
          <w:ilvl w:val="0"/>
          <w:numId w:val="2"/>
        </w:numPr>
        <w:tabs>
          <w:tab w:val="left" w:pos="567"/>
          <w:tab w:val="right" w:leader="dot" w:pos="93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Мосолов С.Н. Клиническое применение современных антидепрессантов. – СПб., 2005. – 454 с.</w:t>
      </w:r>
    </w:p>
    <w:p w:rsidR="00AE4E42" w:rsidRPr="00DC5FB6" w:rsidRDefault="00AE4E42" w:rsidP="00DC5FB6">
      <w:pPr>
        <w:pStyle w:val="NoSpacing"/>
        <w:numPr>
          <w:ilvl w:val="0"/>
          <w:numId w:val="2"/>
        </w:numPr>
        <w:tabs>
          <w:tab w:val="left" w:pos="567"/>
          <w:tab w:val="right" w:leader="dot" w:pos="93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5FB6">
        <w:rPr>
          <w:bCs/>
          <w:sz w:val="28"/>
          <w:szCs w:val="28"/>
        </w:rPr>
        <w:t>Неотложная</w:t>
      </w:r>
      <w:r w:rsidRPr="00DC5FB6">
        <w:rPr>
          <w:b/>
          <w:bCs/>
          <w:sz w:val="28"/>
          <w:szCs w:val="28"/>
        </w:rPr>
        <w:t xml:space="preserve"> </w:t>
      </w:r>
      <w:r w:rsidRPr="00DC5FB6">
        <w:rPr>
          <w:sz w:val="28"/>
          <w:szCs w:val="28"/>
        </w:rPr>
        <w:t xml:space="preserve">медицинская помощь: Пер. с англ./ ред. Дж. Э. Тинтиналли, Р. Л. Кроума, Э. Руиза. — М.: Медицина, 2007. – 400 </w:t>
      </w:r>
      <w:r w:rsidRPr="00DC5FB6">
        <w:rPr>
          <w:sz w:val="28"/>
          <w:szCs w:val="28"/>
          <w:lang w:val="en-US"/>
        </w:rPr>
        <w:t>c</w:t>
      </w:r>
      <w:r w:rsidRPr="00DC5FB6">
        <w:rPr>
          <w:sz w:val="28"/>
          <w:szCs w:val="28"/>
        </w:rPr>
        <w:t>.</w:t>
      </w:r>
    </w:p>
    <w:p w:rsidR="00AE4E42" w:rsidRDefault="00AE4E42" w:rsidP="00DC5FB6">
      <w:pPr>
        <w:pStyle w:val="NoSpacing"/>
        <w:numPr>
          <w:ilvl w:val="0"/>
          <w:numId w:val="2"/>
        </w:numPr>
        <w:tabs>
          <w:tab w:val="left" w:pos="567"/>
          <w:tab w:val="right" w:leader="dot" w:pos="934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5FB6">
        <w:rPr>
          <w:sz w:val="28"/>
          <w:szCs w:val="28"/>
        </w:rPr>
        <w:t>Райский В.А. Психотропные средства в клинике внутренних болезней. – М., 2002. – 356 с.</w:t>
      </w:r>
    </w:p>
    <w:sectPr w:rsidR="00AE4E42" w:rsidSect="004C3604">
      <w:footerReference w:type="default" r:id="rId7"/>
      <w:type w:val="continuous"/>
      <w:pgSz w:w="11907" w:h="16840" w:code="9"/>
      <w:pgMar w:top="1134" w:right="851" w:bottom="1134" w:left="1701" w:header="568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E14" w:rsidRDefault="00DF3E14">
      <w:r>
        <w:separator/>
      </w:r>
    </w:p>
  </w:endnote>
  <w:endnote w:type="continuationSeparator" w:id="0">
    <w:p w:rsidR="00DF3E14" w:rsidRDefault="00DF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12B4" w:rsidRDefault="005112B4" w:rsidP="00F6656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E14" w:rsidRDefault="00DF3E14">
      <w:r>
        <w:separator/>
      </w:r>
    </w:p>
  </w:footnote>
  <w:footnote w:type="continuationSeparator" w:id="0">
    <w:p w:rsidR="00DF3E14" w:rsidRDefault="00DF3E14">
      <w:r>
        <w:continuationSeparator/>
      </w:r>
    </w:p>
  </w:footnote>
  <w:footnote w:id="1">
    <w:p w:rsidR="005112B4" w:rsidRDefault="005112B4" w:rsidP="00DC5FB6">
      <w:pPr>
        <w:pStyle w:val="NoSpacing"/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5401DD">
        <w:rPr>
          <w:sz w:val="20"/>
          <w:szCs w:val="20"/>
        </w:rPr>
        <w:t>Райский В.А. Психотропные средства в клинике внутренних болезней. – М., 2002. –</w:t>
      </w:r>
      <w:r>
        <w:rPr>
          <w:sz w:val="20"/>
          <w:szCs w:val="20"/>
        </w:rPr>
        <w:t xml:space="preserve"> С.109</w:t>
      </w:r>
    </w:p>
  </w:footnote>
  <w:footnote w:id="2">
    <w:p w:rsidR="005112B4" w:rsidRDefault="005112B4" w:rsidP="00DC5FB6">
      <w:pPr>
        <w:pStyle w:val="NoSpacing"/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5401DD">
        <w:rPr>
          <w:sz w:val="20"/>
          <w:szCs w:val="20"/>
        </w:rPr>
        <w:t>Балткайс Я.Я., Фатеев В.А. Взаимодействие лекарственных веществ. – М., 2006. –</w:t>
      </w:r>
      <w:r>
        <w:rPr>
          <w:sz w:val="20"/>
          <w:szCs w:val="20"/>
        </w:rPr>
        <w:t xml:space="preserve"> С.200</w:t>
      </w:r>
    </w:p>
  </w:footnote>
  <w:footnote w:id="3">
    <w:p w:rsidR="005112B4" w:rsidRDefault="005112B4" w:rsidP="00DC5FB6">
      <w:pPr>
        <w:pStyle w:val="NoSpacing"/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5401DD">
        <w:rPr>
          <w:bCs/>
          <w:sz w:val="20"/>
          <w:szCs w:val="20"/>
        </w:rPr>
        <w:t>Неотложная</w:t>
      </w:r>
      <w:r w:rsidRPr="005401DD">
        <w:rPr>
          <w:b/>
          <w:bCs/>
          <w:sz w:val="20"/>
          <w:szCs w:val="20"/>
        </w:rPr>
        <w:t xml:space="preserve"> </w:t>
      </w:r>
      <w:r w:rsidRPr="005401DD">
        <w:rPr>
          <w:sz w:val="20"/>
          <w:szCs w:val="20"/>
        </w:rPr>
        <w:t>медицинская помощь: Пер. с англ./ ред. Дж. Э. Тинтиналли, Р. Л. Кроума, Э. Руи</w:t>
      </w:r>
      <w:r>
        <w:rPr>
          <w:sz w:val="20"/>
          <w:szCs w:val="20"/>
        </w:rPr>
        <w:t>за. — М.: Медицина, 2007. – С.174</w:t>
      </w:r>
    </w:p>
  </w:footnote>
  <w:footnote w:id="4">
    <w:p w:rsidR="005112B4" w:rsidRDefault="005112B4" w:rsidP="00DC5FB6">
      <w:pPr>
        <w:pStyle w:val="NoSpacing"/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5401DD">
        <w:rPr>
          <w:sz w:val="20"/>
          <w:szCs w:val="20"/>
        </w:rPr>
        <w:t>Зильбер А. П. Медицина критических состояний. Общие проблемы. Петрозаводс</w:t>
      </w:r>
      <w:r>
        <w:rPr>
          <w:sz w:val="20"/>
          <w:szCs w:val="20"/>
        </w:rPr>
        <w:t>к, издательство ПГУ, 2006 – С.198</w:t>
      </w:r>
    </w:p>
  </w:footnote>
  <w:footnote w:id="5">
    <w:p w:rsidR="005112B4" w:rsidRDefault="005112B4" w:rsidP="00DC5FB6">
      <w:pPr>
        <w:pStyle w:val="NoSpacing"/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5401DD">
        <w:rPr>
          <w:sz w:val="20"/>
          <w:szCs w:val="20"/>
        </w:rPr>
        <w:t>Мосолов С.Н. Клиническое применение современных антидепрессантов. – СПб., 2005. – 454 с.</w:t>
      </w:r>
    </w:p>
  </w:footnote>
  <w:footnote w:id="6">
    <w:p w:rsidR="005112B4" w:rsidRDefault="005112B4" w:rsidP="00DC5FB6">
      <w:pPr>
        <w:pStyle w:val="aa"/>
        <w:spacing w:line="360" w:lineRule="auto"/>
      </w:pPr>
      <w:r>
        <w:rPr>
          <w:rStyle w:val="ac"/>
        </w:rPr>
        <w:footnoteRef/>
      </w:r>
      <w:r>
        <w:t xml:space="preserve"> </w:t>
      </w:r>
      <w:r w:rsidRPr="005401DD">
        <w:t>Зильбер А. П. Медицина критических состояний. Общие проблемы. Петрозаводс</w:t>
      </w:r>
      <w:r>
        <w:t>к, издательство ПГУ, 2006 – С.210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43D"/>
    <w:multiLevelType w:val="hybridMultilevel"/>
    <w:tmpl w:val="9D80A7F2"/>
    <w:lvl w:ilvl="0" w:tplc="7536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6922"/>
    <w:multiLevelType w:val="hybridMultilevel"/>
    <w:tmpl w:val="F35C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E4"/>
    <w:rsid w:val="00066671"/>
    <w:rsid w:val="00081B66"/>
    <w:rsid w:val="00121A51"/>
    <w:rsid w:val="002A64C0"/>
    <w:rsid w:val="004C3604"/>
    <w:rsid w:val="005112B4"/>
    <w:rsid w:val="005401DD"/>
    <w:rsid w:val="005E72AC"/>
    <w:rsid w:val="006C725C"/>
    <w:rsid w:val="008D10E4"/>
    <w:rsid w:val="00976224"/>
    <w:rsid w:val="00A40379"/>
    <w:rsid w:val="00AA5E7B"/>
    <w:rsid w:val="00AB61CC"/>
    <w:rsid w:val="00AE4E42"/>
    <w:rsid w:val="00B230EE"/>
    <w:rsid w:val="00B5690A"/>
    <w:rsid w:val="00BB0A51"/>
    <w:rsid w:val="00BF3DA3"/>
    <w:rsid w:val="00C26618"/>
    <w:rsid w:val="00DC5FB6"/>
    <w:rsid w:val="00DF3E14"/>
    <w:rsid w:val="00F6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7A2934F-0D15-446E-912A-82F1801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1C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5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A4037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3">
    <w:name w:val="Balloon Text"/>
    <w:basedOn w:val="a"/>
    <w:link w:val="a4"/>
    <w:semiHidden/>
    <w:rsid w:val="00066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666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F66562"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semiHidden/>
    <w:rsid w:val="00F665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F66562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rsid w:val="00F665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F66562"/>
    <w:rPr>
      <w:rFonts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semiHidden/>
    <w:rsid w:val="00F66562"/>
    <w:pPr>
      <w:tabs>
        <w:tab w:val="right" w:leader="dot" w:pos="9347"/>
      </w:tabs>
    </w:pPr>
    <w:rPr>
      <w:b/>
      <w:sz w:val="28"/>
      <w:szCs w:val="28"/>
    </w:rPr>
  </w:style>
  <w:style w:type="character" w:styleId="a9">
    <w:name w:val="Hyperlink"/>
    <w:basedOn w:val="a0"/>
    <w:rsid w:val="00F66562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semiHidden/>
    <w:rsid w:val="00AE4E42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locked/>
    <w:rsid w:val="00AE4E42"/>
    <w:rPr>
      <w:rFonts w:hAnsi="Times New Roman" w:cs="Times New Roman"/>
    </w:rPr>
  </w:style>
  <w:style w:type="character" w:styleId="ac">
    <w:name w:val="footnote reference"/>
    <w:basedOn w:val="a0"/>
    <w:semiHidden/>
    <w:rsid w:val="00AE4E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22714</CharactersWithSpaces>
  <SharedDoc>false</SharedDoc>
  <HLinks>
    <vt:vector size="48" baseType="variant"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_Toc273007980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_Toc273007979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_Toc273007978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_Toc273007977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_Toc273007976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_Toc273007975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_Toc273007974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_Toc273007973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Пакир</dc:creator>
  <cp:keywords/>
  <dc:description/>
  <cp:lastModifiedBy>Igor</cp:lastModifiedBy>
  <cp:revision>3</cp:revision>
  <dcterms:created xsi:type="dcterms:W3CDTF">2024-11-12T12:56:00Z</dcterms:created>
  <dcterms:modified xsi:type="dcterms:W3CDTF">2024-11-12T12:56:00Z</dcterms:modified>
</cp:coreProperties>
</file>