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CF" w:rsidRPr="000D12A4" w:rsidRDefault="006B15CF" w:rsidP="006B15C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D12A4">
        <w:rPr>
          <w:b/>
          <w:bCs/>
          <w:sz w:val="32"/>
          <w:szCs w:val="32"/>
        </w:rPr>
        <w:t>Реакции лимфоцитов на механические и осмотические воздействия при водной депривации</w:t>
      </w:r>
    </w:p>
    <w:p w:rsidR="006B15CF" w:rsidRPr="000D12A4" w:rsidRDefault="006B15CF" w:rsidP="006B15CF">
      <w:pPr>
        <w:spacing w:before="120"/>
        <w:ind w:firstLine="567"/>
        <w:jc w:val="both"/>
        <w:rPr>
          <w:sz w:val="28"/>
          <w:szCs w:val="28"/>
        </w:rPr>
      </w:pPr>
      <w:r w:rsidRPr="000D12A4">
        <w:rPr>
          <w:sz w:val="28"/>
          <w:szCs w:val="28"/>
        </w:rPr>
        <w:t xml:space="preserve">М.З.Федорова, В.Н. Левин 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Критериями, характеризующими состояние белых клеток крови являются показатели их функциональной активности и сопротивляемости различным факторам. Причем, последнее свойство часто бывает более информативным показателем, т.к. угнетение функций может происходить при далеко зашедшей деструкции клеток, имеющей необратимый характер [ 1] . Особенно важное значение это положение имеет при анализе механизмов адаптации организма к экстремальным факторам среды.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Целью проведенного исследования было изучение реакций лейкоцитов на механические и осмотические воздействия в условиях дегидратации организма.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МЕТОДИКА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Опыты проведены на 48 беспородных белых крысах-самцах массой 370-420 г. Животных экспериментальных групп лишали воды при свободном доступе к сухому корму [ 4] . Оценку осмотической стойкости, осморегуляторных и деформационных реакций вели на 3, 6 и 10 сутки безводного содержания. Контролем служили интактные животные.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Для исследований использовали суспензию лейкоцитов в изотоническом забуференном растворе (раствор Дюльбекко), состоящую на 95-98% из лимфоцитов. Осмотическую стойкость, регуляторные возможности и мембранный резерв изучали, используя комплексный метод, подробно описанный ранее [ 6] . Суть метода сводится к следующему. Лейкоциты помещали в растворы хлорида натрия разной концентрации (0,9%; 0,45%; 0,2%). Время экспозиции в гипотонических растворах составляло 60 с и 1 ч. Данные по изменению морфометрических параметров клеток после инкубации в 0,45% растворе использовали для оценки регуляторных возможностей. Мембранный резерв определяли по изменениям площади поверхности лейкоцитов после 60-секундной инкубации в 0,2% растворе хлорида натрия. Расчеты объема и площади поверхности по стандартным формулам для шаровидных тел вели на основе измерения диаметра 50-60 клеток, фиксированных глутаровым альдегидом, помещенных на предметное стекло и окрашенных азур-эозином. Осмотичскую стойкость выражали числом (%) клеток сохранившихся после часовой экспозиции в 0,2% растворе хлорида натрия.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Для оценки деформационных свойств за основу была взята методика Tran-Son-Tay R. с соавт. [ 7] . Капилляры, диаметром 4 мкм заполняли изоосмотическим буфером и соединяли с манометром. Перемещение клеток к капилляру и в капилляре обеспечивалось постоянным во всех опытах отрицательным давлением (100 мм рт. ст.). Все манипуляции проводили в микрокапилляре на предметном столике микроскопа. Для наблюдений и замеров использовали объектив 40 ВИ и окуляр-микрометр МОВ-1-15* . После регистрации для каждой клетки первичных параметров (диаметр лейкоцитов в исходном состоянии, длина и ширина деформированной клетки, время восстановления до исходной формы) рассчитывали площадь поверхности и объем покоящихся и деформированных лейкоцитов. Для каждого животного было обсчитано 40-60 клеток.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Все полученные данные обработаны статистически. Достоверность различий опрделялась по критерию t Стьюдента.</w:t>
      </w:r>
    </w:p>
    <w:p w:rsidR="006B15CF" w:rsidRPr="000D12A4" w:rsidRDefault="006B15CF" w:rsidP="006B15CF">
      <w:pPr>
        <w:spacing w:before="120"/>
        <w:jc w:val="center"/>
        <w:rPr>
          <w:b/>
          <w:bCs/>
          <w:sz w:val="28"/>
          <w:szCs w:val="28"/>
        </w:rPr>
      </w:pPr>
      <w:r w:rsidRPr="000D12A4">
        <w:rPr>
          <w:b/>
          <w:bCs/>
          <w:sz w:val="28"/>
          <w:szCs w:val="28"/>
        </w:rPr>
        <w:t>Результаты исследования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Проведенное исследование показало, что к 3-м суткам дегидратации происходило существенное уменьшение размеров лейкоцитов крови. В дальнейшем (6-10 сутки) за счет включения регуляторных механизмов клеточный объем восстанавливался до уровня интактных животных (табл. 1).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lastRenderedPageBreak/>
        <w:t>Умеренная гипоосмотическая нагрузка (60 с в 0,45% растворе хлорида натрия) приводила к достоверному увеличению объема лимфоцитов у контрольных животных, а также на 6 и 10-е сутки безводного содержания (18¸ 32%, р&lt; 0,01). На 3 сутки дегидратации объемные изменения были незначительны (12%, р &gt; 0,05). Высокий осмотический градиент (60 с в 0,2% растворе хлорида натрия) вызывал достоверное увеличение размеров клеток у всех животных (табл. 1). Однако, в контрольной группе изменения объема лимфоцитов были значительно больше, чем в экспериментальных (54% против 19¸ 32%, р&lt; 0,01). Увеличение площади поверхности в этих условиях составляло: контрольная группа - 33%, 3 сутки дегидратации - 12%, 6 и 10 сутки - 20%. Т.е. мембранный резерв эффективнее использовался лейкоцитами интактных животных.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Таблица 1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Размеры лимфоцитов, инкубированных в растворах хлорида натрия разной осмолярности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92"/>
        <w:gridCol w:w="1806"/>
        <w:gridCol w:w="1962"/>
        <w:gridCol w:w="1814"/>
        <w:gridCol w:w="2068"/>
      </w:tblGrid>
      <w:tr w:rsidR="006B15CF" w:rsidRPr="00230BE9" w:rsidTr="00E52837">
        <w:trPr>
          <w:tblCellSpacing w:w="15" w:type="dxa"/>
          <w:jc w:val="center"/>
        </w:trPr>
        <w:tc>
          <w:tcPr>
            <w:tcW w:w="11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>
              <w:t xml:space="preserve"> </w:t>
            </w: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Концентрация раствора, время инкубации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1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Группа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0,9%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0,45%, 60 с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0,45%, 1 ч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0,2%, 60 с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1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Контроль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5,2± 0,05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(74)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5,7± 0,07°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(97)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5,3± 0,07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(78)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6,0± 0,1°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(113)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1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3 сутки </w:t>
            </w:r>
          </w:p>
          <w:p w:rsidR="006B15CF" w:rsidRPr="00230BE9" w:rsidRDefault="006B15CF" w:rsidP="00E52837">
            <w:pPr>
              <w:jc w:val="both"/>
            </w:pPr>
            <w:r w:rsidRPr="00230BE9">
              <w:t>дегидратации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5,0± 0,06*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(65)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5,2± 0,1*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(74)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4,9± 0,05*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(62)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5,3± 0,07* 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(78)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1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6 сутки </w:t>
            </w:r>
          </w:p>
          <w:p w:rsidR="006B15CF" w:rsidRPr="00230BE9" w:rsidRDefault="006B15CF" w:rsidP="00E52837">
            <w:pPr>
              <w:jc w:val="both"/>
            </w:pPr>
            <w:r w:rsidRPr="00230BE9">
              <w:t>дегидратации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5,3± 0,07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(78)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5,6± 0,07°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(92)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5,3± 0,06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(78)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5,8± 0,06°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(102)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1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10 сутки</w:t>
            </w:r>
          </w:p>
          <w:p w:rsidR="006B15CF" w:rsidRPr="00230BE9" w:rsidRDefault="006B15CF" w:rsidP="00E52837">
            <w:pPr>
              <w:jc w:val="both"/>
            </w:pPr>
            <w:r w:rsidRPr="00230BE9">
              <w:t>дегидратации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5,2± 0,06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(74)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5,5± 0,06* 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(87)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5,2± 0,08</w:t>
            </w:r>
          </w:p>
          <w:p w:rsidR="006B15CF" w:rsidRPr="00230BE9" w:rsidRDefault="006B15CF" w:rsidP="00E52837">
            <w:pPr>
              <w:jc w:val="both"/>
            </w:pPr>
            <w:r w:rsidRPr="00230BE9">
              <w:t>(74)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5,7± 0,07* ° </w:t>
            </w:r>
          </w:p>
          <w:p w:rsidR="006B15CF" w:rsidRPr="00230BE9" w:rsidRDefault="006B15CF" w:rsidP="00E52837">
            <w:pPr>
              <w:jc w:val="both"/>
            </w:pPr>
            <w:r w:rsidRPr="00230BE9">
              <w:t>(97)</w:t>
            </w:r>
          </w:p>
        </w:tc>
      </w:tr>
    </w:tbl>
    <w:p w:rsidR="006B15CF" w:rsidRPr="00230BE9" w:rsidRDefault="006B15CF" w:rsidP="006B15CF">
      <w:pPr>
        <w:spacing w:before="120"/>
        <w:ind w:firstLine="567"/>
        <w:jc w:val="both"/>
      </w:pPr>
      <w:r w:rsidRPr="00230BE9">
        <w:t>Примечание. В таблице представлены значения диаметра клеток (мкм). В скобках - объем лейкоцитов (мкм3). Звездочкой обозначена достоверность различий по сравнению с параметрами клеток контрольных животных (р&lt; 0.05), кружочком - достоверность внутригрупповых различий с клетками, инкубированными в изотоническом растворе (р&lt; 0.05).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Кинетика объема клеток при увеличении времени инкубации в 0,45% растворе хлорида натрия до 1 ч была примерно одинаковой у животных всех групп (табл. 1). Диаметр лимфоцитов уменьшался на 8,4% (р&lt; 0,01) у интактных животных и 6,0¸ 6,5% (р&lt; 0,01) у животных экспериментальных групп. Реакции регуляторного уменьшения объема приводили к восстановлению исходных параметров клеток.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Динамика осмотической стойкости лимфоцитов на разных стадиях обезвоживания организма отличалась от фазных изменений объема. С увеличением сроков водной депривации осмотическая стойкость лейкоцитов возрастала, достигая достоверных различий по сравнению с контролем к 10 суткам (контроль - 70± 7%; 3 сутки дегидратации- 69± 5,5%; 6 сутки - 76± 5,9%; 10 сутки - 95± 2,2%).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 xml:space="preserve">Изучение деформационных реакций лейкоцитов проводилось на живых клетках, помещеных в изотоничную среду. Несмотря на то, что глутаровый альдегид считается фиксатором, сохраняющим прижизненное состояние клетки [ 3] , морфометрические показатели, замеренные для оценки осморегуляторных реакций оказались ниже, чем полученные в данных опытах. Значение диаметра лимфоцитов до деформации были 7,0-7,5 мкм. Различия результатов измерений возможно вызваны влиянием иммерсионной среды (солевой раствор) и материалом микрокамеры при изучении деформабельности, либо глутарового альдегида при оценке объемных изменений в гипотонических растворах. </w:t>
      </w:r>
      <w:r w:rsidRPr="00230BE9">
        <w:lastRenderedPageBreak/>
        <w:t>Несмотря на имеющиеся различия абсолютных значений первичных параметров, динамика их изменений позволяет оценить сопротивляемость лейкоцитов механическим воздействиям и сопоставить с данными по осморегуляции.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Таблица 2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Деформационные изменения и время восстановления исходной формы лейкоцитов на разных стадиях обезвоживания организма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63"/>
        <w:gridCol w:w="1486"/>
        <w:gridCol w:w="1625"/>
        <w:gridCol w:w="1563"/>
        <w:gridCol w:w="1563"/>
        <w:gridCol w:w="1442"/>
      </w:tblGrid>
      <w:tr w:rsidR="006B15CF" w:rsidRPr="00230BE9" w:rsidTr="00E52837">
        <w:trPr>
          <w:tblCellSpacing w:w="15" w:type="dxa"/>
          <w:jc w:val="center"/>
        </w:trPr>
        <w:tc>
          <w:tcPr>
            <w:tcW w:w="10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Группа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Р1</w:t>
            </w:r>
          </w:p>
          <w:p w:rsidR="006B15CF" w:rsidRPr="00230BE9" w:rsidRDefault="006B15CF" w:rsidP="00E52837">
            <w:pPr>
              <w:jc w:val="both"/>
            </w:pPr>
            <w:r w:rsidRPr="00230BE9">
              <w:t>мкм2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Р2</w:t>
            </w:r>
          </w:p>
          <w:p w:rsidR="006B15CF" w:rsidRPr="00230BE9" w:rsidRDefault="006B15CF" w:rsidP="00E52837">
            <w:pPr>
              <w:jc w:val="both"/>
            </w:pPr>
            <w:r w:rsidRPr="00230BE9">
              <w:t>мкм2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V1</w:t>
            </w:r>
          </w:p>
          <w:p w:rsidR="006B15CF" w:rsidRPr="00230BE9" w:rsidRDefault="006B15CF" w:rsidP="00E52837">
            <w:pPr>
              <w:jc w:val="both"/>
            </w:pPr>
            <w:r w:rsidRPr="00230BE9">
              <w:t>мкм3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V2</w:t>
            </w:r>
          </w:p>
          <w:p w:rsidR="006B15CF" w:rsidRPr="00230BE9" w:rsidRDefault="006B15CF" w:rsidP="00E52837">
            <w:pPr>
              <w:jc w:val="both"/>
            </w:pPr>
            <w:r w:rsidRPr="00230BE9">
              <w:t>мкм3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Т</w:t>
            </w:r>
          </w:p>
          <w:p w:rsidR="006B15CF" w:rsidRPr="00230BE9" w:rsidRDefault="006B15CF" w:rsidP="00E52837">
            <w:pPr>
              <w:jc w:val="both"/>
            </w:pPr>
            <w:r w:rsidRPr="00230BE9">
              <w:t>с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0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Контроль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172± 5,6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 xml:space="preserve">232± 10,9° 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224± 11,7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222± 11,5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70± 3,9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0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 xml:space="preserve">3 сутки </w:t>
            </w:r>
          </w:p>
          <w:p w:rsidR="006B15CF" w:rsidRPr="00230BE9" w:rsidRDefault="006B15CF" w:rsidP="00E52837">
            <w:pPr>
              <w:jc w:val="both"/>
            </w:pPr>
            <w:r w:rsidRPr="00230BE9">
              <w:t>дегидратации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165± 5,3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 xml:space="preserve">220± 10,3° 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211± 10,8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210± 10,7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71± 4,5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0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6 сутки</w:t>
            </w:r>
          </w:p>
          <w:p w:rsidR="006B15CF" w:rsidRPr="00230BE9" w:rsidRDefault="006B15CF" w:rsidP="00E52837">
            <w:pPr>
              <w:jc w:val="both"/>
            </w:pPr>
            <w:r w:rsidRPr="00230BE9">
              <w:t>дегидратации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162± 4,2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 xml:space="preserve">217± 8,3° 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202± 8,4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200± 8,3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 xml:space="preserve">92± 4,1* </w:t>
            </w:r>
          </w:p>
        </w:tc>
      </w:tr>
      <w:tr w:rsidR="006B15CF" w:rsidRPr="00230BE9" w:rsidTr="00E52837">
        <w:trPr>
          <w:tblCellSpacing w:w="15" w:type="dxa"/>
          <w:jc w:val="center"/>
        </w:trPr>
        <w:tc>
          <w:tcPr>
            <w:tcW w:w="10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Default="006B15CF" w:rsidP="00E52837">
            <w:pPr>
              <w:jc w:val="both"/>
            </w:pPr>
            <w:r w:rsidRPr="00230BE9">
              <w:t>10 сутки</w:t>
            </w:r>
          </w:p>
          <w:p w:rsidR="006B15CF" w:rsidRPr="00230BE9" w:rsidRDefault="006B15CF" w:rsidP="00E52837">
            <w:pPr>
              <w:jc w:val="both"/>
            </w:pPr>
            <w:r w:rsidRPr="00230BE9">
              <w:t>дегидратации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165± 4,3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 xml:space="preserve">217± 8,6° 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207± 9,2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>204± 8,9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15CF" w:rsidRPr="00230BE9" w:rsidRDefault="006B15CF" w:rsidP="00E52837">
            <w:pPr>
              <w:jc w:val="both"/>
            </w:pPr>
            <w:r w:rsidRPr="00230BE9">
              <w:t xml:space="preserve">94± 3,7* </w:t>
            </w:r>
          </w:p>
        </w:tc>
      </w:tr>
    </w:tbl>
    <w:p w:rsidR="006B15CF" w:rsidRPr="00230BE9" w:rsidRDefault="006B15CF" w:rsidP="006B15CF">
      <w:pPr>
        <w:spacing w:before="120"/>
        <w:ind w:firstLine="567"/>
        <w:jc w:val="both"/>
      </w:pPr>
      <w:r w:rsidRPr="00230BE9">
        <w:t>Примечание. Р1 - исходная площадь поверхности клеток; Р2 - площадь поверхности деформированных клеток; V1 -исходный объем клеток; V2 - объем деформированных клеток; Т - время восстановления исходной формы лейкоцитов. Звездочкой обозначена достоверность различий по сравнению с контрольной группой (р&lt; 0,01); кружочком - внутригрупповые различия по сравнению с исходными показателями (р&lt; 0,01).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Деформация клеток при прохождении через микрокапилляр за счет приложения внешних сил осуществлялась при постоянном объеме и увеличении площади поверхности (табл. 2). Используемый при этом "мембранный резерв" был фактически одинаковым у животных всех групп и составлял 32-35%. Отмеченного выше уменьшения объема циркулирующих клеток на 3 сутки дегидратации этой методикой не выявлено. Важным показателем, позволяющим судить о функциональном состоянии клеток является время восстановления исходной формы после деформации. Динамика этой характеристики отражена в табл. 2. Сравнительная оценка использования "мембранного резерва" при деформации лейкоцитов и при набухании в средах с низкой осмолярностью показала, что в контрольной группе он используется примерно в том же "количестве" (35% и 33%). У животных экспериментальных групп превращение клеток из сферических в цилиндрические идет за счет такого же "резерва" мембраны, что и у интактных животных, а объемные изменения в гипотонических растворах выражены значительно слабее.</w:t>
      </w:r>
    </w:p>
    <w:p w:rsidR="006B15CF" w:rsidRPr="000D12A4" w:rsidRDefault="006B15CF" w:rsidP="006B15CF">
      <w:pPr>
        <w:spacing w:before="120"/>
        <w:jc w:val="center"/>
        <w:rPr>
          <w:b/>
          <w:bCs/>
          <w:sz w:val="28"/>
          <w:szCs w:val="28"/>
        </w:rPr>
      </w:pPr>
      <w:r w:rsidRPr="000D12A4">
        <w:rPr>
          <w:b/>
          <w:bCs/>
          <w:sz w:val="28"/>
          <w:szCs w:val="28"/>
        </w:rPr>
        <w:t>Обсуждение результатов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Анализ полученных данных позволил установить, что при воздействии на лейкоциты интактных животных осмотических и механических факторов включаются ауторегуляторные механизмы. Они обусловливают эффективное использование пластичных свойств цитоплазматической мембраны, других клеточных структур и быстрое восстановление геометрической формы. Последнее имеет важное функциональное значение, т.к. клеточный объем выполняет роль вторичного посредника в регуляции относительной эффективности анаболизма и катаболизма [ 5] . Водная депривация уже на первом этапе (3 сутки) ведет к ослаблению реактивности изученной клеточной системы, о чем свидетельствуют меньшие изменения объема в гипотонических средах. Длительное безводное содержание животных сопровождается дезинтеграцией механизмов клеточной ауторегуляции. При одинаковых с интактными животными исходных параметрах клетки и динамике объемных изменений, выраженность последних значительно ниже. Параллельно возрастает осмотическая стойкость и время восстановления до исходной формы после деформации. Объяснением этих фактов могут служить данные об индукции в клетке синтеза белков, увеличивающих устойчивость к различным факторам. При этом повышается вязкость цитоплазмы вплоть до ее желатинизации. В основе гелеобразования лежит полимеризация актина и образование трехмерной сети [ 1,2] . Желатинизация цитоплазмы является паранекротическим сдвигом, но на обратимых стадиях повреждения физиологические функции остаются на высоком уровне [ 1] .</w:t>
      </w:r>
    </w:p>
    <w:p w:rsidR="006B15CF" w:rsidRPr="000D12A4" w:rsidRDefault="006B15CF" w:rsidP="006B15CF">
      <w:pPr>
        <w:spacing w:before="120"/>
        <w:jc w:val="center"/>
        <w:rPr>
          <w:b/>
          <w:bCs/>
          <w:sz w:val="28"/>
          <w:szCs w:val="28"/>
        </w:rPr>
      </w:pPr>
      <w:r w:rsidRPr="000D12A4">
        <w:rPr>
          <w:b/>
          <w:bCs/>
          <w:sz w:val="28"/>
          <w:szCs w:val="28"/>
        </w:rPr>
        <w:t>Список литературы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[ 1] Александров В.Я. Реактивность клеток и белки. Наука. Л. 1985.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[ 2] Браун А.Д., Моженок Т.П. Неспецифический адаптационный синдром клеточной системы. Наука. Л. 1987.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[ 3] Дуглас С.Д., Куи П.Г. Исследование фагоцитоза в клинической практике. Медицина. М. 1983.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[ 4] Куприянов В.В., Магомедов М.А., Тихомиров А.Н. Состояние микроциркуляторного русла брыжейки при экспериментальной дегидратации. Арх. анат. 77 (8): 5-13. 1979.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>[ 5] Орлов С.Н., Новиков К.Н. Регуляция объема клеток: механизмы, сопряженные клеточные реакции и патофизиологическое значение. Физиол. журн. им. И.М.Сеченова. 82 (8-9): 1-15. 1996.</w:t>
      </w:r>
    </w:p>
    <w:p w:rsidR="006B15CF" w:rsidRPr="00230BE9" w:rsidRDefault="006B15CF" w:rsidP="006B15CF">
      <w:pPr>
        <w:spacing w:before="120"/>
        <w:ind w:firstLine="567"/>
        <w:jc w:val="both"/>
        <w:rPr>
          <w:lang w:val="en-US"/>
        </w:rPr>
      </w:pPr>
      <w:r w:rsidRPr="00230BE9">
        <w:t>[ 6] Федорова М.З., Левин В.Н. Метод комплексного исследования геометрии, площади поверхности, резервных возможностей мембраны и осморегуляции лейкоцитов крови. Клинич</w:t>
      </w:r>
      <w:r w:rsidRPr="00230BE9">
        <w:rPr>
          <w:lang w:val="en-US"/>
        </w:rPr>
        <w:t xml:space="preserve">. </w:t>
      </w:r>
      <w:r w:rsidRPr="00230BE9">
        <w:t>лабор</w:t>
      </w:r>
      <w:r w:rsidRPr="00230BE9">
        <w:rPr>
          <w:lang w:val="en-US"/>
        </w:rPr>
        <w:t xml:space="preserve">. </w:t>
      </w:r>
      <w:r w:rsidRPr="00230BE9">
        <w:t>диагн</w:t>
      </w:r>
      <w:r w:rsidRPr="00230BE9">
        <w:rPr>
          <w:lang w:val="en-US"/>
        </w:rPr>
        <w:t>. (11): 44-46. 1997.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rPr>
          <w:lang w:val="en-US"/>
        </w:rPr>
        <w:t xml:space="preserve">[ 7] Tran-Son-Tay R., Needham D., Yeung A., Hochmuth R.M. Time-dependent recovery of passive neutrophils after large deformation. </w:t>
      </w:r>
      <w:r w:rsidRPr="00230BE9">
        <w:t>Biophys. J. Biophisical Society. 60: 856-866. 1991.</w:t>
      </w:r>
    </w:p>
    <w:p w:rsidR="006B15CF" w:rsidRPr="00230BE9" w:rsidRDefault="006B15CF" w:rsidP="006B15CF">
      <w:pPr>
        <w:spacing w:before="120"/>
        <w:ind w:firstLine="567"/>
        <w:jc w:val="both"/>
      </w:pPr>
      <w:r w:rsidRPr="00230BE9">
        <w:t xml:space="preserve">Для подготовки данной работы были использованы материалы с сайта </w:t>
      </w:r>
      <w:hyperlink r:id="rId5" w:history="1">
        <w:r w:rsidRPr="00230BE9">
          <w:rPr>
            <w:rStyle w:val="a3"/>
          </w:rPr>
          <w:t>http://www.yspu.yar.ru/</w:t>
        </w:r>
      </w:hyperlink>
    </w:p>
    <w:p w:rsidR="00B42C45" w:rsidRDefault="00B42C45"/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CF"/>
    <w:rsid w:val="000D12A4"/>
    <w:rsid w:val="00230BE9"/>
    <w:rsid w:val="00337AD8"/>
    <w:rsid w:val="00616072"/>
    <w:rsid w:val="006A5004"/>
    <w:rsid w:val="006B15CF"/>
    <w:rsid w:val="008B35EE"/>
    <w:rsid w:val="00B42C45"/>
    <w:rsid w:val="00B47B6A"/>
    <w:rsid w:val="00E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B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B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sp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9419</Characters>
  <Application>Microsoft Office Word</Application>
  <DocSecurity>0</DocSecurity>
  <Lines>78</Lines>
  <Paragraphs>22</Paragraphs>
  <ScaleCrop>false</ScaleCrop>
  <Company>Home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Реакции лимфоцитов на механические и осмотические воздействия при водной депривации</dc:title>
  <dc:creator>User</dc:creator>
  <cp:lastModifiedBy>Igor</cp:lastModifiedBy>
  <cp:revision>3</cp:revision>
  <dcterms:created xsi:type="dcterms:W3CDTF">2024-10-04T05:51:00Z</dcterms:created>
  <dcterms:modified xsi:type="dcterms:W3CDTF">2024-10-04T05:51:00Z</dcterms:modified>
</cp:coreProperties>
</file>