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D5" w:rsidRPr="00134FD5" w:rsidRDefault="00134FD5" w:rsidP="00134FD5">
      <w:pPr>
        <w:numPr>
          <w:ilvl w:val="0"/>
          <w:numId w:val="14"/>
        </w:numPr>
        <w:tabs>
          <w:tab w:val="left" w:pos="1134"/>
        </w:tabs>
        <w:overflowPunct w:val="0"/>
        <w:autoSpaceDE w:val="0"/>
        <w:autoSpaceDN w:val="0"/>
        <w:adjustRightInd w:val="0"/>
        <w:ind w:left="0" w:firstLine="709"/>
        <w:jc w:val="both"/>
        <w:textAlignment w:val="baseline"/>
        <w:rPr>
          <w:b/>
          <w:bCs/>
        </w:rPr>
      </w:pPr>
      <w:bookmarkStart w:id="0" w:name="_GoBack"/>
      <w:bookmarkEnd w:id="0"/>
      <w:r>
        <w:rPr>
          <w:b/>
          <w:bCs/>
        </w:rPr>
        <w:t>ПАСПОРТНАЯ ЧАСТЬ</w:t>
      </w:r>
    </w:p>
    <w:p w:rsidR="00134FD5" w:rsidRDefault="00134FD5" w:rsidP="00134FD5">
      <w:pPr>
        <w:overflowPunct w:val="0"/>
        <w:autoSpaceDE w:val="0"/>
        <w:autoSpaceDN w:val="0"/>
        <w:adjustRightInd w:val="0"/>
        <w:ind w:left="720"/>
        <w:jc w:val="both"/>
        <w:textAlignment w:val="baseline"/>
      </w:pPr>
    </w:p>
    <w:p w:rsidR="007C00C6" w:rsidRDefault="007C00C6" w:rsidP="00134FD5">
      <w:pPr>
        <w:numPr>
          <w:ilvl w:val="0"/>
          <w:numId w:val="17"/>
        </w:numPr>
        <w:overflowPunct w:val="0"/>
        <w:autoSpaceDE w:val="0"/>
        <w:autoSpaceDN w:val="0"/>
        <w:adjustRightInd w:val="0"/>
        <w:jc w:val="both"/>
        <w:textAlignment w:val="baseline"/>
      </w:pPr>
      <w:r>
        <w:t>ФИО</w:t>
      </w:r>
      <w:r w:rsidR="00134FD5">
        <w:t xml:space="preserve">: </w:t>
      </w:r>
      <w:r>
        <w:t xml:space="preserve"> </w:t>
      </w:r>
      <w:r w:rsidR="00650A63">
        <w:rPr>
          <w:lang w:val="en-US"/>
        </w:rPr>
        <w:t>_____________</w:t>
      </w:r>
    </w:p>
    <w:p w:rsidR="00134FD5" w:rsidRDefault="007C00C6" w:rsidP="00134FD5">
      <w:pPr>
        <w:numPr>
          <w:ilvl w:val="0"/>
          <w:numId w:val="17"/>
        </w:numPr>
        <w:overflowPunct w:val="0"/>
        <w:autoSpaceDE w:val="0"/>
        <w:autoSpaceDN w:val="0"/>
        <w:adjustRightInd w:val="0"/>
        <w:jc w:val="both"/>
        <w:textAlignment w:val="baseline"/>
      </w:pPr>
      <w:r w:rsidRPr="00427291">
        <w:t>Возраст</w:t>
      </w:r>
      <w:r>
        <w:t xml:space="preserve"> </w:t>
      </w:r>
      <w:r w:rsidR="00134FD5">
        <w:t>56 лет (13. 01. 57)</w:t>
      </w:r>
    </w:p>
    <w:p w:rsidR="007C00C6" w:rsidRDefault="007C00C6" w:rsidP="00134FD5">
      <w:pPr>
        <w:numPr>
          <w:ilvl w:val="0"/>
          <w:numId w:val="17"/>
        </w:numPr>
        <w:overflowPunct w:val="0"/>
        <w:autoSpaceDE w:val="0"/>
        <w:autoSpaceDN w:val="0"/>
        <w:adjustRightInd w:val="0"/>
        <w:jc w:val="both"/>
        <w:textAlignment w:val="baseline"/>
      </w:pPr>
      <w:r w:rsidRPr="001504FB">
        <w:t xml:space="preserve">Место работы, </w:t>
      </w:r>
      <w:r>
        <w:t>п</w:t>
      </w:r>
      <w:r w:rsidRPr="001504FB">
        <w:t>рофессия</w:t>
      </w:r>
      <w:r>
        <w:t>: не работает</w:t>
      </w:r>
    </w:p>
    <w:p w:rsidR="007C00C6" w:rsidRPr="001504FB" w:rsidRDefault="007C00C6" w:rsidP="00134FD5">
      <w:pPr>
        <w:numPr>
          <w:ilvl w:val="0"/>
          <w:numId w:val="17"/>
        </w:numPr>
        <w:overflowPunct w:val="0"/>
        <w:autoSpaceDE w:val="0"/>
        <w:autoSpaceDN w:val="0"/>
        <w:adjustRightInd w:val="0"/>
        <w:jc w:val="both"/>
        <w:textAlignment w:val="baseline"/>
      </w:pPr>
      <w:r>
        <w:t>Место ж</w:t>
      </w:r>
      <w:r w:rsidR="00134FD5">
        <w:t xml:space="preserve">ительства: </w:t>
      </w:r>
      <w:r w:rsidR="00650A63">
        <w:rPr>
          <w:lang w:val="en-US"/>
        </w:rPr>
        <w:t>_____________</w:t>
      </w:r>
    </w:p>
    <w:p w:rsidR="007C00C6" w:rsidRDefault="007C00C6" w:rsidP="00134FD5">
      <w:pPr>
        <w:numPr>
          <w:ilvl w:val="0"/>
          <w:numId w:val="17"/>
        </w:numPr>
        <w:spacing w:before="100" w:beforeAutospacing="1" w:after="100" w:afterAutospacing="1"/>
        <w:ind w:left="0" w:firstLine="709"/>
        <w:jc w:val="both"/>
      </w:pPr>
      <w:r w:rsidRPr="00A62D65">
        <w:t xml:space="preserve">Дата </w:t>
      </w:r>
      <w:r>
        <w:t xml:space="preserve">и время </w:t>
      </w:r>
      <w:r w:rsidR="005015BF">
        <w:t>поступле</w:t>
      </w:r>
      <w:r w:rsidR="00134FD5">
        <w:t>ния в стационар: 18. 02. 2013 11.00</w:t>
      </w:r>
    </w:p>
    <w:p w:rsidR="005015BF" w:rsidRPr="00A62D65" w:rsidRDefault="00134FD5" w:rsidP="00134FD5">
      <w:pPr>
        <w:numPr>
          <w:ilvl w:val="0"/>
          <w:numId w:val="17"/>
        </w:numPr>
        <w:spacing w:before="100" w:beforeAutospacing="1" w:after="100" w:afterAutospacing="1"/>
        <w:ind w:left="0" w:firstLine="709"/>
        <w:jc w:val="both"/>
      </w:pPr>
      <w:r>
        <w:t xml:space="preserve">Кем направлена </w:t>
      </w:r>
      <w:r w:rsidR="00650A63">
        <w:rPr>
          <w:lang w:val="en-US"/>
        </w:rPr>
        <w:t>__________________</w:t>
      </w:r>
    </w:p>
    <w:p w:rsidR="007C00C6" w:rsidRDefault="007C00C6" w:rsidP="00134FD5">
      <w:pPr>
        <w:numPr>
          <w:ilvl w:val="0"/>
          <w:numId w:val="17"/>
        </w:numPr>
        <w:overflowPunct w:val="0"/>
        <w:autoSpaceDE w:val="0"/>
        <w:autoSpaceDN w:val="0"/>
        <w:adjustRightInd w:val="0"/>
        <w:ind w:left="0" w:firstLine="709"/>
        <w:jc w:val="both"/>
        <w:textAlignment w:val="baseline"/>
      </w:pPr>
      <w:r w:rsidRPr="001504FB">
        <w:t>Клинический диагноз</w:t>
      </w:r>
      <w:r w:rsidRPr="00427291">
        <w:t>:</w:t>
      </w:r>
    </w:p>
    <w:p w:rsidR="00134FD5" w:rsidRDefault="00134FD5" w:rsidP="00134FD5">
      <w:pPr>
        <w:overflowPunct w:val="0"/>
        <w:autoSpaceDE w:val="0"/>
        <w:autoSpaceDN w:val="0"/>
        <w:adjustRightInd w:val="0"/>
        <w:ind w:left="709"/>
        <w:jc w:val="both"/>
        <w:textAlignment w:val="baseline"/>
      </w:pPr>
      <w:r>
        <w:t xml:space="preserve">Основной: Рецидив пролапса тазовых органов (полное выпадение матки, элонгация шейки матки, опущение стенок влагалища, </w:t>
      </w:r>
      <w:proofErr w:type="spellStart"/>
      <w:r>
        <w:t>цистоцеле</w:t>
      </w:r>
      <w:proofErr w:type="spellEnd"/>
      <w:r>
        <w:t xml:space="preserve"> III </w:t>
      </w:r>
      <w:proofErr w:type="spellStart"/>
      <w:r>
        <w:t>ректоцеле</w:t>
      </w:r>
      <w:proofErr w:type="spellEnd"/>
      <w:r>
        <w:t xml:space="preserve"> II степени), старый разрыв промежности.</w:t>
      </w:r>
    </w:p>
    <w:p w:rsidR="00134FD5" w:rsidRDefault="00134FD5" w:rsidP="00134FD5">
      <w:pPr>
        <w:overflowPunct w:val="0"/>
        <w:autoSpaceDE w:val="0"/>
        <w:autoSpaceDN w:val="0"/>
        <w:adjustRightInd w:val="0"/>
        <w:ind w:left="709"/>
        <w:jc w:val="both"/>
        <w:textAlignment w:val="baseline"/>
      </w:pPr>
      <w:r>
        <w:t>Осложнение: Хронический цистит.</w:t>
      </w:r>
    </w:p>
    <w:p w:rsidR="00134FD5" w:rsidRPr="001504FB" w:rsidRDefault="00134FD5" w:rsidP="00134FD5">
      <w:pPr>
        <w:overflowPunct w:val="0"/>
        <w:autoSpaceDE w:val="0"/>
        <w:autoSpaceDN w:val="0"/>
        <w:adjustRightInd w:val="0"/>
        <w:ind w:left="709"/>
        <w:jc w:val="both"/>
        <w:textAlignment w:val="baseline"/>
      </w:pPr>
      <w:r>
        <w:t xml:space="preserve">Сопутствующие: Узловой зоб I степени. Варикозное расширение вен нижних конечностей.  </w:t>
      </w:r>
    </w:p>
    <w:p w:rsidR="007C00C6" w:rsidRDefault="007C00C6" w:rsidP="007C00C6">
      <w:pPr>
        <w:ind w:left="1418" w:firstLine="709"/>
        <w:jc w:val="both"/>
      </w:pPr>
    </w:p>
    <w:p w:rsidR="005015BF" w:rsidRDefault="007C00C6" w:rsidP="005015BF">
      <w:pPr>
        <w:ind w:firstLine="851"/>
        <w:jc w:val="both"/>
        <w:outlineLvl w:val="1"/>
        <w:rPr>
          <w:bCs/>
        </w:rPr>
      </w:pPr>
      <w:r w:rsidRPr="00A62D65">
        <w:rPr>
          <w:b/>
          <w:bCs/>
        </w:rPr>
        <w:t>ЖАЛОБЫ НА МОМЕНТ КУРАЦИИ:</w:t>
      </w:r>
      <w:r>
        <w:rPr>
          <w:b/>
          <w:bCs/>
        </w:rPr>
        <w:t xml:space="preserve"> </w:t>
      </w:r>
      <w:r w:rsidR="0030397E">
        <w:rPr>
          <w:bCs/>
        </w:rPr>
        <w:t>Пациентка жалуется на боль в области промежности.</w:t>
      </w:r>
    </w:p>
    <w:p w:rsidR="0030397E" w:rsidRPr="0030397E" w:rsidRDefault="0030397E" w:rsidP="005015BF">
      <w:pPr>
        <w:ind w:firstLine="851"/>
        <w:jc w:val="both"/>
        <w:outlineLvl w:val="1"/>
      </w:pPr>
      <w:r>
        <w:rPr>
          <w:b/>
          <w:bCs/>
        </w:rPr>
        <w:t xml:space="preserve">ЖАЛОБЫ НА МОМЕНТ ПОСТУПЛЕНИЯ: </w:t>
      </w:r>
      <w:r>
        <w:rPr>
          <w:bCs/>
        </w:rPr>
        <w:t xml:space="preserve">Жаловалась на дискомфорт в области промежности, боль  и ощущение тяжести внизу живота, частое мочеиспускание, запоры. </w:t>
      </w:r>
    </w:p>
    <w:p w:rsidR="007C00C6" w:rsidRPr="00427291" w:rsidRDefault="007C00C6" w:rsidP="005015BF">
      <w:pPr>
        <w:ind w:firstLine="851"/>
        <w:jc w:val="both"/>
        <w:outlineLvl w:val="1"/>
        <w:rPr>
          <w:b/>
        </w:rPr>
      </w:pPr>
      <w:r w:rsidRPr="00427291">
        <w:rPr>
          <w:b/>
        </w:rPr>
        <w:t>ИСТОРИЯ РАЗВИТИЯ НАСТОЯЩЕГО ЗАБОЛЕВАНИЯ:</w:t>
      </w:r>
    </w:p>
    <w:p w:rsidR="007C00C6" w:rsidRPr="00427291" w:rsidRDefault="007543C5" w:rsidP="00AA17B6">
      <w:pPr>
        <w:tabs>
          <w:tab w:val="left" w:pos="1134"/>
        </w:tabs>
      </w:pPr>
      <w:r>
        <w:t xml:space="preserve">    </w:t>
      </w:r>
      <w:r w:rsidR="00FE66EA">
        <w:t xml:space="preserve">Пациентка считает себя больной около 20 лет, когда у нее появилось чувство тяжести внизу живота и ощущение инородного тела в промежности. Она  обратилась в женскую консультация по месту жительства, откуда она была направлена в стационар, где </w:t>
      </w:r>
      <w:r w:rsidR="00E47A66">
        <w:t xml:space="preserve">ей была сделана пластика влагалища. После операции женщина почувствовала себя лучше, но через некоторое время тяжесть внизу живота и ощущение инородного тела в области промежности появились снова. Заболевание с течением времени прогрессировало пока не появилось полное выпадение матки. </w:t>
      </w:r>
      <w:r w:rsidR="00A165E3">
        <w:t xml:space="preserve">Пациентка обратилась в женскую консультацию. После обследования была направлена в </w:t>
      </w:r>
      <w:r w:rsidR="00650A63">
        <w:rPr>
          <w:lang w:val="en-US"/>
        </w:rPr>
        <w:t>______________</w:t>
      </w:r>
      <w:r w:rsidR="00A165E3">
        <w:t xml:space="preserve"> для оперативного лечения.</w:t>
      </w:r>
      <w:r w:rsidR="00E47A66">
        <w:t xml:space="preserve"> </w:t>
      </w:r>
      <w:r w:rsidR="00FE66EA">
        <w:t xml:space="preserve"> </w:t>
      </w:r>
      <w:r w:rsidR="00774C52">
        <w:t xml:space="preserve">19.02.2013 выполнена операция: </w:t>
      </w:r>
      <w:proofErr w:type="spellStart"/>
      <w:r w:rsidR="00774C52">
        <w:t>Кольпотомия</w:t>
      </w:r>
      <w:proofErr w:type="spellEnd"/>
      <w:r w:rsidR="00774C52">
        <w:t xml:space="preserve"> передняя, задняя. Манчестерская операция. Тотальный </w:t>
      </w:r>
      <w:proofErr w:type="spellStart"/>
      <w:r w:rsidR="00774C52">
        <w:t>пролифт</w:t>
      </w:r>
      <w:proofErr w:type="spellEnd"/>
      <w:r w:rsidR="00774C52">
        <w:t xml:space="preserve"> «Джонсон». </w:t>
      </w:r>
      <w:proofErr w:type="spellStart"/>
      <w:r w:rsidR="00774C52">
        <w:t>Плекация</w:t>
      </w:r>
      <w:proofErr w:type="spellEnd"/>
      <w:r w:rsidR="00774C52">
        <w:t xml:space="preserve"> крестцово-маточных связок. Пластика промежности, </w:t>
      </w:r>
      <w:proofErr w:type="spellStart"/>
      <w:r w:rsidR="00774C52">
        <w:t>леваторов</w:t>
      </w:r>
      <w:proofErr w:type="spellEnd"/>
      <w:r w:rsidR="00774C52">
        <w:t>.</w:t>
      </w:r>
    </w:p>
    <w:p w:rsidR="007C00C6" w:rsidRPr="00427291" w:rsidRDefault="007C00C6" w:rsidP="007C00C6">
      <w:pPr>
        <w:tabs>
          <w:tab w:val="left" w:pos="1134"/>
        </w:tabs>
        <w:ind w:left="709"/>
      </w:pPr>
    </w:p>
    <w:p w:rsidR="007C00C6" w:rsidRDefault="007C00C6" w:rsidP="007C00C6">
      <w:pPr>
        <w:numPr>
          <w:ilvl w:val="2"/>
          <w:numId w:val="1"/>
        </w:numPr>
        <w:tabs>
          <w:tab w:val="left" w:pos="1134"/>
        </w:tabs>
        <w:ind w:left="0" w:firstLine="709"/>
        <w:rPr>
          <w:b/>
        </w:rPr>
      </w:pPr>
      <w:r w:rsidRPr="00427291">
        <w:rPr>
          <w:b/>
        </w:rPr>
        <w:t>АНАМНЕЗ ЖИЗНИ:</w:t>
      </w:r>
    </w:p>
    <w:p w:rsidR="00EC6E43" w:rsidRPr="00427291" w:rsidRDefault="00EC6E43" w:rsidP="00EC6E43">
      <w:pPr>
        <w:tabs>
          <w:tab w:val="left" w:pos="1134"/>
        </w:tabs>
        <w:ind w:left="1980"/>
        <w:rPr>
          <w:b/>
        </w:rPr>
      </w:pPr>
    </w:p>
    <w:p w:rsidR="007543C5" w:rsidRDefault="007543C5" w:rsidP="00AA17B6">
      <w:pPr>
        <w:tabs>
          <w:tab w:val="left" w:pos="1134"/>
        </w:tabs>
      </w:pPr>
      <w:r>
        <w:t>Из перенесенных заболеваний отмечает простудные</w:t>
      </w:r>
      <w:r w:rsidR="00A165E3">
        <w:t xml:space="preserve">. </w:t>
      </w:r>
      <w:r>
        <w:t xml:space="preserve">Операции и гемотрансфузии не выполнялись. Наследственный и </w:t>
      </w:r>
      <w:proofErr w:type="spellStart"/>
      <w:r>
        <w:t>аллергологический</w:t>
      </w:r>
      <w:proofErr w:type="spellEnd"/>
      <w:r>
        <w:t xml:space="preserve"> анамнез не отягощен</w:t>
      </w:r>
      <w:r w:rsidR="00156AC0">
        <w:t>. Жилищно-бытовые условия удовлетворительные. Не курит, алкоголь употребляет умеренно. Инфекционный гепатит, венерические заболевания и туберкулез отрицает.</w:t>
      </w:r>
    </w:p>
    <w:p w:rsidR="00156AC0" w:rsidRDefault="00156AC0" w:rsidP="00156AC0">
      <w:pPr>
        <w:tabs>
          <w:tab w:val="left" w:pos="1134"/>
        </w:tabs>
        <w:ind w:left="360"/>
      </w:pPr>
    </w:p>
    <w:p w:rsidR="00AA17B6" w:rsidRPr="00AA17B6" w:rsidRDefault="007C00C6" w:rsidP="00AA17B6">
      <w:pPr>
        <w:numPr>
          <w:ilvl w:val="2"/>
          <w:numId w:val="1"/>
        </w:numPr>
        <w:tabs>
          <w:tab w:val="left" w:pos="1134"/>
        </w:tabs>
        <w:ind w:left="0" w:firstLine="709"/>
        <w:rPr>
          <w:b/>
        </w:rPr>
      </w:pPr>
      <w:r w:rsidRPr="00AA17B6">
        <w:rPr>
          <w:b/>
        </w:rPr>
        <w:t>АКТИВНЫЙ РАССПРОС О СОСТОЯНИИ ОСНОВНЫХ СИСТЕМ:</w:t>
      </w:r>
    </w:p>
    <w:p w:rsidR="00AA17B6" w:rsidRDefault="00AA17B6" w:rsidP="00AA17B6">
      <w:pPr>
        <w:pStyle w:val="a5"/>
        <w:spacing w:line="276" w:lineRule="auto"/>
        <w:jc w:val="both"/>
        <w:rPr>
          <w:rFonts w:ascii="Times New Roman" w:hAnsi="Times New Roman"/>
          <w:b/>
          <w:sz w:val="28"/>
          <w:szCs w:val="28"/>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Система органов дыхания</w:t>
      </w:r>
    </w:p>
    <w:p w:rsidR="00AA17B6" w:rsidRPr="00AA17B6" w:rsidRDefault="00DC200B" w:rsidP="00AA17B6">
      <w:pPr>
        <w:spacing w:after="200" w:line="276" w:lineRule="auto"/>
        <w:jc w:val="both"/>
      </w:pPr>
      <w:r>
        <w:rPr>
          <w:lang w:eastAsia="en-US"/>
        </w:rPr>
        <w:t>Одышки нет</w:t>
      </w:r>
      <w:r w:rsidR="00AA17B6" w:rsidRPr="00AA17B6">
        <w:rPr>
          <w:lang w:eastAsia="en-US"/>
        </w:rPr>
        <w:t xml:space="preserve">. Боли в грудной клетке нет. Кашель, отделение мокроты не отмечает. Носовых и легочных кровотечений нет. </w:t>
      </w: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Сердечно-сосудистая система</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 xml:space="preserve">Болей в области сердца не отмечает. Одышки, перебоев в работе сердца нет. Отеков нет. </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 xml:space="preserve">     </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b/>
          <w:sz w:val="24"/>
          <w:szCs w:val="24"/>
        </w:rPr>
        <w:t>Система органов пищеварения.</w:t>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lastRenderedPageBreak/>
        <w:t xml:space="preserve">Аппетит, насыщаемость обычные. </w:t>
      </w:r>
      <w:proofErr w:type="spellStart"/>
      <w:r w:rsidRPr="00AA17B6">
        <w:rPr>
          <w:rFonts w:ascii="Times New Roman" w:hAnsi="Times New Roman"/>
          <w:sz w:val="24"/>
          <w:szCs w:val="24"/>
        </w:rPr>
        <w:t>Тошноты,рвоты</w:t>
      </w:r>
      <w:proofErr w:type="spellEnd"/>
      <w:r w:rsidR="00A165E3">
        <w:rPr>
          <w:rFonts w:ascii="Times New Roman" w:hAnsi="Times New Roman"/>
          <w:sz w:val="24"/>
          <w:szCs w:val="24"/>
        </w:rPr>
        <w:t xml:space="preserve"> нет</w:t>
      </w:r>
      <w:r w:rsidRPr="00AA17B6">
        <w:rPr>
          <w:rFonts w:ascii="Times New Roman" w:hAnsi="Times New Roman"/>
          <w:sz w:val="24"/>
          <w:szCs w:val="24"/>
        </w:rPr>
        <w:t>.</w:t>
      </w:r>
      <w:r w:rsidR="00A165E3">
        <w:rPr>
          <w:rFonts w:ascii="Times New Roman" w:hAnsi="Times New Roman"/>
          <w:sz w:val="24"/>
          <w:szCs w:val="24"/>
        </w:rPr>
        <w:t xml:space="preserve"> Жалуется на запоры.</w:t>
      </w:r>
      <w:r w:rsidRPr="00AA17B6">
        <w:rPr>
          <w:rFonts w:ascii="Times New Roman" w:hAnsi="Times New Roman"/>
          <w:sz w:val="24"/>
          <w:szCs w:val="24"/>
        </w:rPr>
        <w:t xml:space="preserve"> </w:t>
      </w:r>
    </w:p>
    <w:p w:rsidR="00AA17B6" w:rsidRPr="00AA17B6" w:rsidRDefault="00AA17B6" w:rsidP="00AA17B6">
      <w:pPr>
        <w:pStyle w:val="a5"/>
        <w:spacing w:line="276" w:lineRule="auto"/>
        <w:jc w:val="both"/>
        <w:rPr>
          <w:rFonts w:ascii="Times New Roman" w:hAnsi="Times New Roman"/>
          <w:sz w:val="24"/>
          <w:szCs w:val="24"/>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Система органов мочевыделения</w:t>
      </w:r>
    </w:p>
    <w:p w:rsidR="00AA17B6" w:rsidRPr="00AA17B6" w:rsidRDefault="00A165E3" w:rsidP="00AA17B6">
      <w:pPr>
        <w:pStyle w:val="a5"/>
        <w:spacing w:line="276" w:lineRule="auto"/>
        <w:jc w:val="both"/>
        <w:rPr>
          <w:rFonts w:ascii="Times New Roman" w:hAnsi="Times New Roman"/>
          <w:b/>
          <w:sz w:val="24"/>
          <w:szCs w:val="24"/>
        </w:rPr>
      </w:pPr>
      <w:r>
        <w:rPr>
          <w:rFonts w:ascii="Times New Roman" w:hAnsi="Times New Roman"/>
          <w:sz w:val="24"/>
          <w:szCs w:val="24"/>
        </w:rPr>
        <w:t>Жалуется на частое мочеиспускание с небольшим количеством мочи и боли внизу живота.</w:t>
      </w: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Опорно-двигательная система</w:t>
      </w: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sz w:val="24"/>
          <w:szCs w:val="24"/>
        </w:rPr>
        <w:t>Боли в конечностях и суставах отрицает. Суставы нормальной конфигурации. Ограничение  движения в суставах нет.</w:t>
      </w:r>
    </w:p>
    <w:p w:rsidR="00AA17B6" w:rsidRPr="00AA17B6" w:rsidRDefault="00AA17B6" w:rsidP="00AA17B6">
      <w:pPr>
        <w:pStyle w:val="a5"/>
        <w:spacing w:line="276" w:lineRule="auto"/>
        <w:jc w:val="both"/>
        <w:rPr>
          <w:rFonts w:ascii="Times New Roman" w:hAnsi="Times New Roman"/>
          <w:sz w:val="24"/>
          <w:szCs w:val="24"/>
        </w:rPr>
      </w:pPr>
    </w:p>
    <w:p w:rsidR="00AA17B6" w:rsidRPr="00AA17B6" w:rsidRDefault="00AA17B6" w:rsidP="00AA17B6">
      <w:pPr>
        <w:pStyle w:val="a5"/>
        <w:spacing w:line="276" w:lineRule="auto"/>
        <w:jc w:val="both"/>
        <w:rPr>
          <w:rFonts w:ascii="Times New Roman" w:hAnsi="Times New Roman"/>
          <w:b/>
          <w:sz w:val="24"/>
          <w:szCs w:val="24"/>
        </w:rPr>
      </w:pPr>
      <w:r w:rsidRPr="00AA17B6">
        <w:rPr>
          <w:rFonts w:ascii="Times New Roman" w:hAnsi="Times New Roman"/>
          <w:b/>
          <w:sz w:val="24"/>
          <w:szCs w:val="24"/>
        </w:rPr>
        <w:t>Эндокринная система</w:t>
      </w:r>
    </w:p>
    <w:p w:rsidR="00AA17B6" w:rsidRPr="00AA17B6" w:rsidRDefault="00A165E3" w:rsidP="00AA17B6">
      <w:pPr>
        <w:spacing w:after="200" w:line="276" w:lineRule="auto"/>
        <w:jc w:val="both"/>
      </w:pPr>
      <w:r>
        <w:t>Вес: 66 кг, рост: 160</w:t>
      </w:r>
      <w:r w:rsidR="00AA17B6" w:rsidRPr="00AA17B6">
        <w:t xml:space="preserve"> см. Развитие по женскому типу обычное, волосяной покров умеренный.</w:t>
      </w:r>
    </w:p>
    <w:p w:rsidR="00AA17B6" w:rsidRPr="00AA17B6" w:rsidRDefault="00AA17B6" w:rsidP="00AA17B6">
      <w:pPr>
        <w:pStyle w:val="a5"/>
        <w:tabs>
          <w:tab w:val="center" w:pos="4677"/>
        </w:tabs>
        <w:spacing w:line="276" w:lineRule="auto"/>
        <w:jc w:val="both"/>
        <w:rPr>
          <w:rFonts w:ascii="Times New Roman" w:hAnsi="Times New Roman"/>
          <w:b/>
          <w:sz w:val="24"/>
          <w:szCs w:val="24"/>
        </w:rPr>
      </w:pPr>
      <w:r w:rsidRPr="00AA17B6">
        <w:rPr>
          <w:rFonts w:ascii="Times New Roman" w:hAnsi="Times New Roman"/>
          <w:b/>
          <w:sz w:val="24"/>
          <w:szCs w:val="24"/>
        </w:rPr>
        <w:t>Нервная система, органы чувств</w:t>
      </w:r>
      <w:r w:rsidRPr="00AA17B6">
        <w:rPr>
          <w:rFonts w:ascii="Times New Roman" w:hAnsi="Times New Roman"/>
          <w:b/>
          <w:sz w:val="24"/>
          <w:szCs w:val="24"/>
        </w:rPr>
        <w:tab/>
      </w:r>
    </w:p>
    <w:p w:rsidR="00AA17B6" w:rsidRPr="00AA17B6" w:rsidRDefault="00AA17B6" w:rsidP="00AA17B6">
      <w:pPr>
        <w:pStyle w:val="a5"/>
        <w:spacing w:line="276" w:lineRule="auto"/>
        <w:jc w:val="both"/>
        <w:rPr>
          <w:rFonts w:ascii="Times New Roman" w:hAnsi="Times New Roman"/>
          <w:sz w:val="24"/>
          <w:szCs w:val="24"/>
        </w:rPr>
      </w:pPr>
      <w:r w:rsidRPr="00AA17B6">
        <w:rPr>
          <w:rFonts w:ascii="Times New Roman" w:hAnsi="Times New Roman"/>
          <w:sz w:val="24"/>
          <w:szCs w:val="24"/>
        </w:rPr>
        <w:t>Сознание ясное, сон нормальный. Слух в норме.</w:t>
      </w:r>
      <w:r w:rsidR="00EB0C72">
        <w:rPr>
          <w:rFonts w:ascii="Times New Roman" w:hAnsi="Times New Roman"/>
          <w:sz w:val="24"/>
          <w:szCs w:val="24"/>
        </w:rPr>
        <w:t xml:space="preserve"> Зрение снижено.</w:t>
      </w:r>
    </w:p>
    <w:p w:rsidR="00AA17B6" w:rsidRPr="004F0D69" w:rsidRDefault="00AA17B6" w:rsidP="00AA17B6"/>
    <w:p w:rsidR="007C00C6" w:rsidRPr="00427291" w:rsidRDefault="007C00C6" w:rsidP="007C00C6">
      <w:pPr>
        <w:numPr>
          <w:ilvl w:val="2"/>
          <w:numId w:val="1"/>
        </w:numPr>
        <w:tabs>
          <w:tab w:val="left" w:pos="1134"/>
        </w:tabs>
        <w:ind w:left="0" w:firstLine="709"/>
        <w:rPr>
          <w:b/>
        </w:rPr>
      </w:pPr>
      <w:r w:rsidRPr="00427291">
        <w:rPr>
          <w:b/>
        </w:rPr>
        <w:t>АКУШЕРСКО-ГИНЕКОЛОГИЧЕСКИЙ АНАМНЕЗ:</w:t>
      </w:r>
    </w:p>
    <w:p w:rsidR="00156AC0" w:rsidRDefault="007C00C6" w:rsidP="007C00C6">
      <w:pPr>
        <w:numPr>
          <w:ilvl w:val="0"/>
          <w:numId w:val="6"/>
        </w:numPr>
        <w:tabs>
          <w:tab w:val="clear" w:pos="720"/>
          <w:tab w:val="num" w:pos="0"/>
          <w:tab w:val="left" w:pos="1134"/>
        </w:tabs>
        <w:ind w:left="0" w:firstLine="709"/>
        <w:jc w:val="both"/>
      </w:pPr>
      <w:r w:rsidRPr="00550C06">
        <w:rPr>
          <w:i/>
        </w:rPr>
        <w:t>М</w:t>
      </w:r>
      <w:r w:rsidRPr="00427291">
        <w:rPr>
          <w:i/>
        </w:rPr>
        <w:t>енструальная функция:</w:t>
      </w:r>
      <w:r w:rsidRPr="00427291">
        <w:t xml:space="preserve"> </w:t>
      </w:r>
      <w:proofErr w:type="spellStart"/>
      <w:r w:rsidR="00156AC0">
        <w:t>менархе</w:t>
      </w:r>
      <w:proofErr w:type="spellEnd"/>
      <w:r w:rsidR="00156AC0">
        <w:t xml:space="preserve"> в 14 лет, месячные установились сразу, характер менструального цикла 28 по 5-7 дней, менструации сла</w:t>
      </w:r>
      <w:r w:rsidR="00961AB5">
        <w:t>бо болезненные, умеренные. Менопауза в 49 лет</w:t>
      </w:r>
      <w:r w:rsidR="00156AC0">
        <w:t>.</w:t>
      </w:r>
    </w:p>
    <w:p w:rsidR="00961AB5" w:rsidRDefault="00872FFF" w:rsidP="00371C38">
      <w:pPr>
        <w:numPr>
          <w:ilvl w:val="0"/>
          <w:numId w:val="6"/>
        </w:numPr>
        <w:tabs>
          <w:tab w:val="clear" w:pos="720"/>
          <w:tab w:val="num" w:pos="0"/>
          <w:tab w:val="left" w:pos="1134"/>
        </w:tabs>
        <w:ind w:left="0" w:firstLine="709"/>
        <w:jc w:val="both"/>
      </w:pPr>
      <w:r>
        <w:t>В</w:t>
      </w:r>
      <w:r w:rsidR="00961AB5">
        <w:t>озраст начала половой жизни – 18</w:t>
      </w:r>
      <w:r>
        <w:t xml:space="preserve"> лет.</w:t>
      </w:r>
      <w:r w:rsidR="00961AB5">
        <w:t xml:space="preserve"> Было 2 беременности, которые закончились родами в 1977 и 1980 годах. Беременности проходили нормально, в родах был разрыв промежности. </w:t>
      </w:r>
      <w:r>
        <w:t xml:space="preserve"> </w:t>
      </w:r>
    </w:p>
    <w:p w:rsidR="00961AB5" w:rsidRDefault="00961AB5" w:rsidP="00371C38">
      <w:pPr>
        <w:numPr>
          <w:ilvl w:val="0"/>
          <w:numId w:val="6"/>
        </w:numPr>
        <w:tabs>
          <w:tab w:val="clear" w:pos="720"/>
          <w:tab w:val="num" w:pos="0"/>
          <w:tab w:val="left" w:pos="1134"/>
        </w:tabs>
        <w:ind w:left="0" w:firstLine="709"/>
        <w:jc w:val="both"/>
      </w:pPr>
      <w:r>
        <w:t>Около 20 лет страдает пролапсом тазовых органов. В 1993 году была сделана пластика влагалища.</w:t>
      </w:r>
    </w:p>
    <w:p w:rsidR="00E625C8" w:rsidRDefault="00E625C8" w:rsidP="00E625C8">
      <w:pPr>
        <w:tabs>
          <w:tab w:val="left" w:pos="1134"/>
        </w:tabs>
        <w:jc w:val="both"/>
      </w:pPr>
    </w:p>
    <w:p w:rsidR="007C00C6" w:rsidRPr="00427291" w:rsidRDefault="007C00C6" w:rsidP="007C00C6">
      <w:pPr>
        <w:tabs>
          <w:tab w:val="num" w:pos="0"/>
          <w:tab w:val="left" w:pos="1134"/>
        </w:tabs>
        <w:ind w:firstLine="709"/>
      </w:pPr>
      <w:r>
        <w:rPr>
          <w:b/>
          <w:bCs/>
          <w:lang w:val="en-US"/>
        </w:rPr>
        <w:t>VII</w:t>
      </w:r>
      <w:r w:rsidRPr="00427291">
        <w:rPr>
          <w:b/>
          <w:bCs/>
        </w:rPr>
        <w:t xml:space="preserve">. </w:t>
      </w:r>
      <w:r>
        <w:rPr>
          <w:b/>
          <w:bCs/>
        </w:rPr>
        <w:t>ОБЪЕКТИВНОЕ ОБСЛЕДОВАНИЕ</w:t>
      </w:r>
      <w:r w:rsidRPr="00427291">
        <w:rPr>
          <w:b/>
          <w:bCs/>
        </w:rPr>
        <w:t>.</w:t>
      </w:r>
    </w:p>
    <w:p w:rsidR="00371C38" w:rsidRDefault="00371C38" w:rsidP="00371C38">
      <w:pPr>
        <w:ind w:firstLine="851"/>
        <w:jc w:val="both"/>
        <w:outlineLvl w:val="1"/>
      </w:pPr>
      <w:r w:rsidRPr="00371C38">
        <w:t>Общий осмотр</w:t>
      </w:r>
      <w:r w:rsidRPr="00785703">
        <w:rPr>
          <w:u w:val="single"/>
        </w:rPr>
        <w:t>:</w:t>
      </w:r>
      <w:r w:rsidRPr="00785703">
        <w:t xml:space="preserve"> Состояние удовлетворительное. Сознание ясное. </w:t>
      </w:r>
      <w:proofErr w:type="spellStart"/>
      <w:r w:rsidRPr="00785703">
        <w:t>Нормостенического</w:t>
      </w:r>
      <w:proofErr w:type="spellEnd"/>
      <w:r w:rsidRPr="00785703">
        <w:t xml:space="preserve"> типа телосложения, умеренного питания. Кожные покровы телесного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w:t>
      </w:r>
      <w:r w:rsidR="00961AB5">
        <w:t xml:space="preserve">На нижних конечностях видны </w:t>
      </w:r>
      <w:proofErr w:type="spellStart"/>
      <w:r w:rsidR="00961AB5">
        <w:t>варикозно</w:t>
      </w:r>
      <w:proofErr w:type="spellEnd"/>
      <w:r w:rsidR="00961AB5">
        <w:t xml:space="preserve"> расширенные вены. </w:t>
      </w:r>
      <w:r w:rsidRPr="00785703">
        <w:t>Видимые слизистые розовые, влажные, чистые. Склеры не изменены. Миндалины не выходят за пределы небных дужек. Язык обычных размеров, влажный, чистый, сосочки выражены. 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w:t>
      </w:r>
      <w:r w:rsidR="00961AB5">
        <w:t>о, тонус мышц сохранен. Рост 160 см, вес 66</w:t>
      </w:r>
      <w:r w:rsidRPr="00785703">
        <w:t xml:space="preserve"> кг.</w:t>
      </w:r>
    </w:p>
    <w:p w:rsidR="00371C38" w:rsidRDefault="00371C38" w:rsidP="00371C38">
      <w:pPr>
        <w:ind w:firstLine="851"/>
        <w:jc w:val="both"/>
        <w:outlineLvl w:val="1"/>
      </w:pPr>
      <w:r w:rsidRPr="00371C38">
        <w:t>Сердечно-сосудистая система:</w:t>
      </w:r>
      <w:r w:rsidRPr="00785703">
        <w:rPr>
          <w:u w:val="single"/>
        </w:rPr>
        <w:t xml:space="preserve"> </w:t>
      </w:r>
      <w:r w:rsidRPr="00785703">
        <w:t>Пульс симметричный, частотой 76 удара в минуту, ритмичный, удовлетворительного наполнения и напряжения. Тоны сердца ясные, звучные, ритмичные; соотношение тонов не из</w:t>
      </w:r>
      <w:r w:rsidR="00961AB5">
        <w:t>менено. Артериальное давление 120/7</w:t>
      </w:r>
      <w:r w:rsidRPr="00785703">
        <w:t xml:space="preserve">0 </w:t>
      </w:r>
      <w:proofErr w:type="spellStart"/>
      <w:r w:rsidRPr="00785703">
        <w:t>мм.рт.ст</w:t>
      </w:r>
      <w:proofErr w:type="spellEnd"/>
      <w:r w:rsidRPr="00785703">
        <w:t>.</w:t>
      </w:r>
    </w:p>
    <w:p w:rsidR="00371C38" w:rsidRDefault="00371C38" w:rsidP="00371C38">
      <w:pPr>
        <w:ind w:firstLine="851"/>
        <w:jc w:val="both"/>
        <w:outlineLvl w:val="1"/>
      </w:pPr>
      <w:r w:rsidRPr="00371C38">
        <w:t>Дыхательная система:</w:t>
      </w:r>
      <w:r w:rsidRPr="00785703">
        <w:t xml:space="preserve"> Тип дыхания - грудной. Форма грудной клетки - правильная. Грудная клетка эластичная, безболезненная. Дыхание везикулярное.</w:t>
      </w:r>
    </w:p>
    <w:p w:rsidR="00371C38" w:rsidRDefault="00371C38" w:rsidP="00371C38">
      <w:pPr>
        <w:ind w:firstLine="851"/>
        <w:jc w:val="both"/>
        <w:outlineLvl w:val="1"/>
      </w:pPr>
      <w:r w:rsidRPr="00371C38">
        <w:t>Пищеварительная система:</w:t>
      </w:r>
      <w:r w:rsidRPr="00785703">
        <w:t xml:space="preserve"> Живот мягкий, безболезненный. Нижний край печени острый, ровный, эластичный, безболезненный, не выходит из под края реберной дуги. Селезенка не пальпируется.</w:t>
      </w:r>
    </w:p>
    <w:p w:rsidR="00371C38" w:rsidRPr="00371C38" w:rsidRDefault="00371C38" w:rsidP="00371C38">
      <w:pPr>
        <w:tabs>
          <w:tab w:val="left" w:pos="1134"/>
        </w:tabs>
        <w:ind w:left="360"/>
        <w:rPr>
          <w:i/>
        </w:rPr>
      </w:pPr>
      <w:r w:rsidRPr="00371C38">
        <w:t>Мочевыделительная система:</w:t>
      </w:r>
      <w:r w:rsidRPr="00785703">
        <w:t xml:space="preserve"> В области поясницы видимых изменений не обнаружено. Почки не пальпируются. Симптом поколачивания по поясничной области отрицательный</w:t>
      </w:r>
    </w:p>
    <w:p w:rsidR="00DC200B" w:rsidRDefault="00DC200B" w:rsidP="00371C38">
      <w:pPr>
        <w:tabs>
          <w:tab w:val="left" w:pos="1134"/>
        </w:tabs>
        <w:ind w:left="360"/>
        <w:rPr>
          <w:bCs/>
          <w:i/>
        </w:rPr>
      </w:pPr>
    </w:p>
    <w:p w:rsidR="007C00C6" w:rsidRPr="0042163D" w:rsidRDefault="007C00C6" w:rsidP="00371C38">
      <w:pPr>
        <w:tabs>
          <w:tab w:val="left" w:pos="1134"/>
        </w:tabs>
        <w:ind w:left="360"/>
        <w:rPr>
          <w:i/>
        </w:rPr>
      </w:pPr>
      <w:r w:rsidRPr="0042163D">
        <w:rPr>
          <w:bCs/>
          <w:i/>
        </w:rPr>
        <w:t>Гинекологический статус</w:t>
      </w:r>
    </w:p>
    <w:p w:rsidR="00961AB5" w:rsidRPr="00961AB5" w:rsidRDefault="00961AB5" w:rsidP="00961AB5">
      <w:pPr>
        <w:tabs>
          <w:tab w:val="left" w:pos="1134"/>
        </w:tabs>
        <w:spacing w:before="100" w:beforeAutospacing="1" w:after="100" w:afterAutospacing="1"/>
        <w:ind w:firstLine="709"/>
        <w:jc w:val="both"/>
      </w:pPr>
      <w:r>
        <w:lastRenderedPageBreak/>
        <w:t xml:space="preserve">Наружные половые органы развиты правильно. </w:t>
      </w:r>
      <w:proofErr w:type="spellStart"/>
      <w:r>
        <w:t>Оволосение</w:t>
      </w:r>
      <w:proofErr w:type="spellEnd"/>
      <w:r>
        <w:t xml:space="preserve"> по женскому типу. Уретра, </w:t>
      </w:r>
      <w:proofErr w:type="spellStart"/>
      <w:r>
        <w:t>парауретральные</w:t>
      </w:r>
      <w:proofErr w:type="spellEnd"/>
      <w:r>
        <w:t xml:space="preserve"> ходы не изменены. </w:t>
      </w:r>
      <w:proofErr w:type="spellStart"/>
      <w:r>
        <w:t>Бартолиновы</w:t>
      </w:r>
      <w:proofErr w:type="spellEnd"/>
      <w:r>
        <w:t xml:space="preserve"> железы не изменены. Имеется полное выпадение матки, элонгация шейки матки, опущение стенок влагалища, </w:t>
      </w:r>
      <w:proofErr w:type="spellStart"/>
      <w:r>
        <w:t>цистоцеле</w:t>
      </w:r>
      <w:proofErr w:type="spellEnd"/>
      <w:r>
        <w:t xml:space="preserve"> </w:t>
      </w:r>
      <w:r>
        <w:rPr>
          <w:lang w:val="en-US"/>
        </w:rPr>
        <w:t>III</w:t>
      </w:r>
      <w:r w:rsidRPr="00961AB5">
        <w:t xml:space="preserve"> </w:t>
      </w:r>
      <w:r>
        <w:t xml:space="preserve">степени, </w:t>
      </w:r>
      <w:proofErr w:type="spellStart"/>
      <w:r>
        <w:t>ректоцеле</w:t>
      </w:r>
      <w:proofErr w:type="spellEnd"/>
      <w:r>
        <w:t xml:space="preserve"> </w:t>
      </w:r>
      <w:r>
        <w:rPr>
          <w:lang w:val="en-US"/>
        </w:rPr>
        <w:t>II</w:t>
      </w:r>
      <w:r w:rsidRPr="00961AB5">
        <w:t xml:space="preserve"> </w:t>
      </w:r>
      <w:r w:rsidR="002B63E6">
        <w:t>степени.</w:t>
      </w:r>
    </w:p>
    <w:p w:rsidR="00961AB5" w:rsidRDefault="00961AB5" w:rsidP="00961AB5">
      <w:pPr>
        <w:tabs>
          <w:tab w:val="left" w:pos="1134"/>
        </w:tabs>
        <w:spacing w:before="100" w:beforeAutospacing="1" w:after="100" w:afterAutospacing="1"/>
        <w:ind w:firstLine="709"/>
        <w:jc w:val="both"/>
      </w:pPr>
      <w:proofErr w:type="spellStart"/>
      <w:r>
        <w:t>In</w:t>
      </w:r>
      <w:proofErr w:type="spellEnd"/>
      <w:r>
        <w:t xml:space="preserve"> </w:t>
      </w:r>
      <w:proofErr w:type="spellStart"/>
      <w:r>
        <w:t>speculum</w:t>
      </w:r>
      <w:proofErr w:type="spellEnd"/>
      <w:r>
        <w:t>:</w:t>
      </w:r>
    </w:p>
    <w:p w:rsidR="00961AB5" w:rsidRDefault="00961AB5" w:rsidP="00961AB5">
      <w:pPr>
        <w:tabs>
          <w:tab w:val="left" w:pos="1134"/>
        </w:tabs>
        <w:spacing w:before="100" w:beforeAutospacing="1" w:after="100" w:afterAutospacing="1"/>
        <w:ind w:firstLine="709"/>
        <w:jc w:val="both"/>
      </w:pPr>
      <w:r>
        <w:t>Слизистая влагалища бледно-розовая. Шейка матки цилиндрическая, чистая. Выделения слизистые.</w:t>
      </w:r>
    </w:p>
    <w:p w:rsidR="00961AB5" w:rsidRDefault="00961AB5" w:rsidP="00961AB5">
      <w:pPr>
        <w:tabs>
          <w:tab w:val="left" w:pos="1134"/>
        </w:tabs>
        <w:spacing w:before="100" w:beforeAutospacing="1" w:after="100" w:afterAutospacing="1"/>
        <w:ind w:firstLine="709"/>
        <w:jc w:val="both"/>
      </w:pPr>
      <w:proofErr w:type="spellStart"/>
      <w:r>
        <w:t>Per</w:t>
      </w:r>
      <w:proofErr w:type="spellEnd"/>
      <w:r>
        <w:t xml:space="preserve"> </w:t>
      </w:r>
      <w:proofErr w:type="spellStart"/>
      <w:r>
        <w:t>vaginum</w:t>
      </w:r>
      <w:proofErr w:type="spellEnd"/>
      <w:r>
        <w:t>:</w:t>
      </w:r>
    </w:p>
    <w:p w:rsidR="00961AB5" w:rsidRDefault="00415D93" w:rsidP="00961AB5">
      <w:pPr>
        <w:tabs>
          <w:tab w:val="left" w:pos="1134"/>
        </w:tabs>
        <w:spacing w:before="100" w:beforeAutospacing="1" w:after="100" w:afterAutospacing="1"/>
        <w:ind w:firstLine="709"/>
        <w:jc w:val="both"/>
      </w:pPr>
      <w:r>
        <w:t xml:space="preserve">Своды влагалища уплощены. Тело матки в грыжевом мешке. Шейка матки </w:t>
      </w:r>
      <w:proofErr w:type="spellStart"/>
      <w:r>
        <w:t>элонгирована</w:t>
      </w:r>
      <w:proofErr w:type="spellEnd"/>
      <w:r>
        <w:t xml:space="preserve">, плотная. </w:t>
      </w:r>
      <w:r w:rsidR="00961AB5">
        <w:t xml:space="preserve">Придатки не определяются, область их безболезненна. Смещение за шейку матки безболезненное. </w:t>
      </w:r>
      <w:proofErr w:type="spellStart"/>
      <w:r w:rsidR="00961AB5">
        <w:t>Параметрии</w:t>
      </w:r>
      <w:proofErr w:type="spellEnd"/>
      <w:r w:rsidR="00961AB5">
        <w:t xml:space="preserve"> не изменены.</w:t>
      </w:r>
    </w:p>
    <w:p w:rsidR="007C00C6" w:rsidRDefault="00573E53" w:rsidP="00573E53">
      <w:pPr>
        <w:tabs>
          <w:tab w:val="left" w:pos="1134"/>
        </w:tabs>
        <w:spacing w:before="100" w:beforeAutospacing="1" w:after="100" w:afterAutospacing="1"/>
        <w:ind w:firstLine="709"/>
        <w:jc w:val="both"/>
        <w:rPr>
          <w:b/>
          <w:bCs/>
        </w:rPr>
      </w:pPr>
      <w:r w:rsidRPr="00573E53">
        <w:rPr>
          <w:b/>
          <w:bCs/>
          <w:lang w:val="en-US"/>
        </w:rPr>
        <w:t>VIII</w:t>
      </w:r>
      <w:r w:rsidRPr="00573E53">
        <w:rPr>
          <w:b/>
          <w:bCs/>
        </w:rPr>
        <w:t>.</w:t>
      </w:r>
      <w:r>
        <w:rPr>
          <w:b/>
          <w:bCs/>
        </w:rPr>
        <w:t xml:space="preserve"> </w:t>
      </w:r>
      <w:r w:rsidR="007C00C6" w:rsidRPr="00427291">
        <w:rPr>
          <w:b/>
          <w:bCs/>
        </w:rPr>
        <w:t>ПРЕДВАРИТЕЛЬНЫЙ ДИАГНОЗ</w:t>
      </w:r>
      <w:r w:rsidR="007C00C6">
        <w:rPr>
          <w:b/>
          <w:bCs/>
        </w:rPr>
        <w:t>.</w:t>
      </w:r>
    </w:p>
    <w:p w:rsidR="00415D93" w:rsidRDefault="00415D93" w:rsidP="007C00C6">
      <w:pPr>
        <w:tabs>
          <w:tab w:val="num" w:pos="0"/>
          <w:tab w:val="left" w:pos="1134"/>
        </w:tabs>
        <w:spacing w:before="100" w:beforeAutospacing="1" w:after="100" w:afterAutospacing="1"/>
        <w:ind w:firstLine="709"/>
        <w:jc w:val="both"/>
        <w:rPr>
          <w:bCs/>
        </w:rPr>
      </w:pPr>
      <w:r>
        <w:rPr>
          <w:bCs/>
        </w:rPr>
        <w:t>Пролапс тазовых органов( полное выпадение матки, опущение стенок влагалища)</w:t>
      </w:r>
    </w:p>
    <w:p w:rsidR="007C00C6" w:rsidRDefault="007C00C6" w:rsidP="007C00C6">
      <w:pPr>
        <w:tabs>
          <w:tab w:val="num" w:pos="0"/>
          <w:tab w:val="left" w:pos="1134"/>
        </w:tabs>
        <w:spacing w:before="100" w:beforeAutospacing="1" w:after="100" w:afterAutospacing="1"/>
        <w:ind w:firstLine="709"/>
        <w:jc w:val="both"/>
        <w:rPr>
          <w:b/>
        </w:rPr>
      </w:pPr>
      <w:r>
        <w:rPr>
          <w:b/>
          <w:bCs/>
          <w:lang w:val="en-US"/>
        </w:rPr>
        <w:t>I</w:t>
      </w:r>
      <w:r>
        <w:rPr>
          <w:b/>
          <w:bCs/>
        </w:rPr>
        <w:t xml:space="preserve">Х. </w:t>
      </w:r>
      <w:r w:rsidRPr="00427291">
        <w:rPr>
          <w:b/>
          <w:bCs/>
        </w:rPr>
        <w:t>ДОПОЛНИТЕЛЬНЫЕ ОБСЛЕДОВАНИЯ И ЛАБОРАТОРНЫЕ ДА</w:t>
      </w:r>
      <w:r w:rsidRPr="00427291">
        <w:rPr>
          <w:b/>
          <w:bCs/>
        </w:rPr>
        <w:t>Н</w:t>
      </w:r>
      <w:r w:rsidRPr="00427291">
        <w:rPr>
          <w:b/>
          <w:bCs/>
        </w:rPr>
        <w:t>НЫЕ</w:t>
      </w:r>
      <w:r w:rsidRPr="0042163D">
        <w:rPr>
          <w:b/>
        </w:rPr>
        <w:t>.</w:t>
      </w:r>
    </w:p>
    <w:p w:rsidR="000824AF" w:rsidRPr="00785703" w:rsidRDefault="000824AF" w:rsidP="000824AF">
      <w:pPr>
        <w:ind w:firstLine="851"/>
        <w:jc w:val="both"/>
        <w:outlineLvl w:val="1"/>
      </w:pPr>
      <w:r w:rsidRPr="00785703">
        <w:t>Результаты лабораторных исследований:</w:t>
      </w:r>
    </w:p>
    <w:p w:rsidR="000824AF" w:rsidRDefault="000824AF" w:rsidP="000824AF">
      <w:pPr>
        <w:numPr>
          <w:ilvl w:val="0"/>
          <w:numId w:val="16"/>
        </w:numPr>
        <w:ind w:left="0" w:firstLine="709"/>
        <w:jc w:val="both"/>
      </w:pPr>
      <w:r w:rsidRPr="00785703">
        <w:t>.Клинический анализ крови.</w:t>
      </w:r>
    </w:p>
    <w:p w:rsidR="000824AF" w:rsidRDefault="000824AF" w:rsidP="000824AF">
      <w:pPr>
        <w:ind w:firstLine="709"/>
        <w:jc w:val="both"/>
      </w:pPr>
      <w:r w:rsidRPr="00785703">
        <w:t>Эритроциты- 4,3х10^12/л</w:t>
      </w:r>
    </w:p>
    <w:p w:rsidR="000824AF" w:rsidRDefault="000824AF" w:rsidP="000824AF">
      <w:pPr>
        <w:ind w:firstLine="709"/>
        <w:jc w:val="both"/>
      </w:pPr>
      <w:proofErr w:type="spellStart"/>
      <w:r w:rsidRPr="00785703">
        <w:t>Hb</w:t>
      </w:r>
      <w:proofErr w:type="spellEnd"/>
      <w:r w:rsidRPr="00785703">
        <w:t>- 132 г/л</w:t>
      </w:r>
    </w:p>
    <w:p w:rsidR="000824AF" w:rsidRDefault="000824AF" w:rsidP="000824AF">
      <w:pPr>
        <w:ind w:firstLine="709"/>
        <w:jc w:val="both"/>
      </w:pPr>
      <w:r w:rsidRPr="00785703">
        <w:t>Цвет. показатель- 0,98</w:t>
      </w:r>
    </w:p>
    <w:p w:rsidR="000824AF" w:rsidRDefault="00105410" w:rsidP="000824AF">
      <w:pPr>
        <w:ind w:firstLine="709"/>
        <w:jc w:val="both"/>
      </w:pPr>
      <w:r>
        <w:t>Лейкоциты- 10,8</w:t>
      </w:r>
      <w:r w:rsidR="000824AF" w:rsidRPr="00785703">
        <w:t>х10^9/л</w:t>
      </w:r>
    </w:p>
    <w:p w:rsidR="000824AF" w:rsidRDefault="000824AF" w:rsidP="000824AF">
      <w:pPr>
        <w:ind w:firstLine="709"/>
        <w:jc w:val="both"/>
      </w:pPr>
      <w:r w:rsidRPr="00785703">
        <w:t>эозинофилы- 1%</w:t>
      </w:r>
    </w:p>
    <w:p w:rsidR="000824AF" w:rsidRDefault="000824AF" w:rsidP="000824AF">
      <w:pPr>
        <w:ind w:firstLine="709"/>
        <w:jc w:val="both"/>
      </w:pPr>
      <w:proofErr w:type="spellStart"/>
      <w:r w:rsidRPr="00785703">
        <w:t>палочкоядерные</w:t>
      </w:r>
      <w:proofErr w:type="spellEnd"/>
      <w:r w:rsidRPr="00785703">
        <w:t>- 1%</w:t>
      </w:r>
    </w:p>
    <w:p w:rsidR="000824AF" w:rsidRDefault="000824AF" w:rsidP="000824AF">
      <w:pPr>
        <w:ind w:firstLine="709"/>
        <w:jc w:val="both"/>
      </w:pPr>
      <w:r w:rsidRPr="00785703">
        <w:t>сегментоядерные- 66%</w:t>
      </w:r>
    </w:p>
    <w:p w:rsidR="000824AF" w:rsidRDefault="000824AF" w:rsidP="000824AF">
      <w:pPr>
        <w:ind w:firstLine="709"/>
        <w:jc w:val="both"/>
      </w:pPr>
      <w:r w:rsidRPr="00785703">
        <w:t>Лимфоцитов- 29%</w:t>
      </w:r>
    </w:p>
    <w:p w:rsidR="000824AF" w:rsidRDefault="000824AF" w:rsidP="000824AF">
      <w:pPr>
        <w:ind w:firstLine="709"/>
        <w:jc w:val="both"/>
      </w:pPr>
      <w:r w:rsidRPr="00785703">
        <w:t>Моноцитов- 3%</w:t>
      </w:r>
    </w:p>
    <w:p w:rsidR="000824AF" w:rsidRDefault="000824AF" w:rsidP="000824AF">
      <w:pPr>
        <w:ind w:firstLine="709"/>
        <w:jc w:val="both"/>
      </w:pPr>
      <w:r w:rsidRPr="00785703">
        <w:t>CОЭ- 3 мм/ч</w:t>
      </w:r>
    </w:p>
    <w:p w:rsidR="00BB1161" w:rsidRPr="00785703" w:rsidRDefault="00BB1161" w:rsidP="000824AF">
      <w:pPr>
        <w:ind w:firstLine="709"/>
        <w:jc w:val="both"/>
      </w:pPr>
      <w:r>
        <w:t>Заключение: лейкоцитоз.</w:t>
      </w:r>
    </w:p>
    <w:p w:rsidR="000824AF" w:rsidRDefault="000824AF" w:rsidP="000824AF">
      <w:pPr>
        <w:numPr>
          <w:ilvl w:val="0"/>
          <w:numId w:val="16"/>
        </w:numPr>
        <w:ind w:left="0" w:firstLine="709"/>
        <w:jc w:val="both"/>
      </w:pPr>
      <w:r w:rsidRPr="00785703">
        <w:t>Биохимический анализ крови.</w:t>
      </w:r>
    </w:p>
    <w:p w:rsidR="000824AF" w:rsidRDefault="000824AF" w:rsidP="000824AF">
      <w:pPr>
        <w:ind w:firstLine="709"/>
        <w:jc w:val="both"/>
      </w:pPr>
      <w:r w:rsidRPr="00785703">
        <w:t>Общ. белок</w:t>
      </w:r>
      <w:r>
        <w:t xml:space="preserve"> </w:t>
      </w:r>
      <w:r w:rsidRPr="00785703">
        <w:t>72 г/л</w:t>
      </w:r>
    </w:p>
    <w:p w:rsidR="000824AF" w:rsidRDefault="000824AF" w:rsidP="00761034">
      <w:pPr>
        <w:ind w:firstLine="709"/>
        <w:jc w:val="both"/>
      </w:pPr>
      <w:r w:rsidRPr="00785703">
        <w:t>Альбумины 62</w:t>
      </w:r>
    </w:p>
    <w:p w:rsidR="000824AF" w:rsidRDefault="000824AF" w:rsidP="000824AF">
      <w:pPr>
        <w:ind w:firstLine="709"/>
        <w:jc w:val="both"/>
      </w:pPr>
      <w:r w:rsidRPr="00785703">
        <w:t xml:space="preserve">Калий 4,1 </w:t>
      </w:r>
      <w:proofErr w:type="spellStart"/>
      <w:r w:rsidRPr="00785703">
        <w:t>мкмоль</w:t>
      </w:r>
      <w:proofErr w:type="spellEnd"/>
      <w:r w:rsidRPr="00785703">
        <w:t>/л</w:t>
      </w:r>
    </w:p>
    <w:p w:rsidR="000824AF" w:rsidRDefault="000824AF" w:rsidP="000824AF">
      <w:pPr>
        <w:ind w:firstLine="709"/>
        <w:jc w:val="both"/>
      </w:pPr>
      <w:proofErr w:type="spellStart"/>
      <w:r w:rsidRPr="00785703">
        <w:t>Креатинин</w:t>
      </w:r>
      <w:proofErr w:type="spellEnd"/>
      <w:r w:rsidRPr="00785703">
        <w:t xml:space="preserve"> 73 </w:t>
      </w:r>
      <w:proofErr w:type="spellStart"/>
      <w:r w:rsidRPr="00785703">
        <w:t>ммоль</w:t>
      </w:r>
      <w:proofErr w:type="spellEnd"/>
      <w:r w:rsidRPr="00785703">
        <w:t xml:space="preserve">/л </w:t>
      </w:r>
    </w:p>
    <w:p w:rsidR="000824AF" w:rsidRDefault="000824AF" w:rsidP="000824AF">
      <w:pPr>
        <w:ind w:firstLine="709"/>
        <w:jc w:val="both"/>
      </w:pPr>
      <w:r w:rsidRPr="00785703">
        <w:t>Билирубин общ.</w:t>
      </w:r>
      <w:r>
        <w:t xml:space="preserve"> </w:t>
      </w:r>
      <w:r w:rsidRPr="00785703">
        <w:t xml:space="preserve">12 </w:t>
      </w:r>
      <w:proofErr w:type="spellStart"/>
      <w:r w:rsidRPr="00785703">
        <w:t>мкмоль</w:t>
      </w:r>
      <w:proofErr w:type="spellEnd"/>
      <w:r w:rsidRPr="00785703">
        <w:t>/л</w:t>
      </w:r>
    </w:p>
    <w:p w:rsidR="000824AF" w:rsidRPr="00785703" w:rsidRDefault="000824AF" w:rsidP="000824AF">
      <w:pPr>
        <w:ind w:firstLine="709"/>
        <w:jc w:val="both"/>
      </w:pPr>
      <w:r w:rsidRPr="00785703">
        <w:t>Сахар</w:t>
      </w:r>
      <w:r>
        <w:t xml:space="preserve"> </w:t>
      </w:r>
      <w:r w:rsidRPr="00785703">
        <w:t xml:space="preserve">3,9 </w:t>
      </w:r>
      <w:proofErr w:type="spellStart"/>
      <w:r w:rsidRPr="00785703">
        <w:t>ммоль</w:t>
      </w:r>
      <w:proofErr w:type="spellEnd"/>
      <w:r w:rsidRPr="00785703">
        <w:t>/л</w:t>
      </w:r>
    </w:p>
    <w:p w:rsidR="000824AF" w:rsidRDefault="000824AF" w:rsidP="000824AF">
      <w:pPr>
        <w:numPr>
          <w:ilvl w:val="0"/>
          <w:numId w:val="16"/>
        </w:numPr>
        <w:ind w:left="0" w:firstLine="709"/>
        <w:jc w:val="both"/>
      </w:pPr>
      <w:r w:rsidRPr="00785703">
        <w:t>Анализ мочи.</w:t>
      </w:r>
    </w:p>
    <w:p w:rsidR="000824AF" w:rsidRDefault="000824AF" w:rsidP="000824AF">
      <w:pPr>
        <w:ind w:firstLine="709"/>
        <w:jc w:val="both"/>
      </w:pPr>
      <w:r w:rsidRPr="00785703">
        <w:t>Цвет</w:t>
      </w:r>
      <w:r>
        <w:t xml:space="preserve"> </w:t>
      </w:r>
      <w:r w:rsidRPr="00785703">
        <w:t>желтый</w:t>
      </w:r>
      <w:r>
        <w:tab/>
      </w:r>
      <w:r w:rsidRPr="00785703">
        <w:t>Белок</w:t>
      </w:r>
      <w:r>
        <w:t xml:space="preserve"> </w:t>
      </w:r>
      <w:r w:rsidR="00FB026A">
        <w:t>следы</w:t>
      </w:r>
    </w:p>
    <w:p w:rsidR="000824AF" w:rsidRDefault="000824AF" w:rsidP="000824AF">
      <w:pPr>
        <w:ind w:firstLine="709"/>
        <w:jc w:val="both"/>
      </w:pPr>
      <w:r w:rsidRPr="00785703">
        <w:t>Прозрачность</w:t>
      </w:r>
      <w:r>
        <w:tab/>
      </w:r>
      <w:r w:rsidRPr="00785703">
        <w:t>прозрачная</w:t>
      </w:r>
      <w:r>
        <w:tab/>
      </w:r>
      <w:r w:rsidRPr="00785703">
        <w:t>Сахар</w:t>
      </w:r>
      <w:r>
        <w:t xml:space="preserve"> </w:t>
      </w:r>
      <w:r w:rsidRPr="00785703">
        <w:t>0</w:t>
      </w:r>
    </w:p>
    <w:p w:rsidR="000824AF" w:rsidRDefault="000824AF" w:rsidP="000824AF">
      <w:pPr>
        <w:ind w:firstLine="709"/>
        <w:jc w:val="both"/>
      </w:pPr>
      <w:r w:rsidRPr="00785703">
        <w:t>Реакция</w:t>
      </w:r>
      <w:r>
        <w:t xml:space="preserve"> </w:t>
      </w:r>
      <w:r w:rsidRPr="00785703">
        <w:t>кислая</w:t>
      </w:r>
      <w:r>
        <w:tab/>
      </w:r>
      <w:r w:rsidRPr="00785703">
        <w:t>Уробилин</w:t>
      </w:r>
      <w:r>
        <w:t xml:space="preserve"> </w:t>
      </w:r>
      <w:r w:rsidRPr="00785703">
        <w:t>(-)</w:t>
      </w:r>
    </w:p>
    <w:p w:rsidR="000824AF" w:rsidRDefault="000824AF" w:rsidP="000824AF">
      <w:pPr>
        <w:ind w:firstLine="709"/>
        <w:jc w:val="both"/>
      </w:pPr>
      <w:r w:rsidRPr="00785703">
        <w:t>Уд. вес</w:t>
      </w:r>
      <w:r>
        <w:t xml:space="preserve"> </w:t>
      </w:r>
      <w:r w:rsidRPr="00785703">
        <w:t>1,026</w:t>
      </w:r>
      <w:r>
        <w:tab/>
      </w:r>
      <w:proofErr w:type="spellStart"/>
      <w:r w:rsidRPr="00785703">
        <w:t>Желч</w:t>
      </w:r>
      <w:proofErr w:type="spellEnd"/>
      <w:r w:rsidRPr="00785703">
        <w:t>. пигменты</w:t>
      </w:r>
      <w:r>
        <w:t xml:space="preserve"> </w:t>
      </w:r>
      <w:r w:rsidRPr="00785703">
        <w:t>(-)</w:t>
      </w:r>
    </w:p>
    <w:p w:rsidR="000824AF" w:rsidRDefault="000824AF" w:rsidP="000824AF">
      <w:pPr>
        <w:ind w:firstLine="709"/>
        <w:jc w:val="both"/>
      </w:pPr>
      <w:r w:rsidRPr="00785703">
        <w:t>Лейкоциты</w:t>
      </w:r>
      <w:r>
        <w:t xml:space="preserve"> </w:t>
      </w:r>
      <w:r w:rsidR="00105410">
        <w:t>4-6</w:t>
      </w:r>
      <w:r w:rsidRPr="00785703">
        <w:t xml:space="preserve"> в поле зрения</w:t>
      </w:r>
    </w:p>
    <w:p w:rsidR="000824AF" w:rsidRDefault="000824AF" w:rsidP="000824AF">
      <w:pPr>
        <w:ind w:firstLine="709"/>
        <w:jc w:val="both"/>
      </w:pPr>
      <w:r w:rsidRPr="00785703">
        <w:t>Эритроциты</w:t>
      </w:r>
      <w:r>
        <w:t xml:space="preserve"> </w:t>
      </w:r>
      <w:r w:rsidRPr="00785703">
        <w:t>свеж. 0-1 в поле зрения</w:t>
      </w:r>
    </w:p>
    <w:p w:rsidR="000824AF" w:rsidRDefault="000824AF" w:rsidP="000824AF">
      <w:pPr>
        <w:ind w:firstLine="709"/>
        <w:jc w:val="both"/>
      </w:pPr>
      <w:r w:rsidRPr="00785703">
        <w:t>Эпителий плоский</w:t>
      </w:r>
      <w:r>
        <w:t xml:space="preserve"> </w:t>
      </w:r>
      <w:r w:rsidR="00105410">
        <w:t>10</w:t>
      </w:r>
      <w:r w:rsidRPr="00785703">
        <w:t xml:space="preserve"> в поле зрения</w:t>
      </w:r>
    </w:p>
    <w:p w:rsidR="00105410" w:rsidRDefault="00105410" w:rsidP="000824AF">
      <w:pPr>
        <w:ind w:firstLine="709"/>
        <w:jc w:val="both"/>
      </w:pPr>
      <w:r>
        <w:t>Эпителий переходный 12</w:t>
      </w:r>
      <w:r w:rsidR="00296207">
        <w:t xml:space="preserve"> в поле зрения</w:t>
      </w:r>
    </w:p>
    <w:p w:rsidR="00105410" w:rsidRPr="00785703" w:rsidRDefault="00296207" w:rsidP="000824AF">
      <w:pPr>
        <w:ind w:firstLine="709"/>
        <w:jc w:val="both"/>
      </w:pPr>
      <w:r>
        <w:t>Заключение: обнаружено повышенное содержание лейкоцитов, плоского и переходного эпителия.</w:t>
      </w:r>
    </w:p>
    <w:p w:rsidR="007C00C6" w:rsidRDefault="00296207" w:rsidP="007C00C6">
      <w:pPr>
        <w:numPr>
          <w:ilvl w:val="0"/>
          <w:numId w:val="12"/>
        </w:numPr>
        <w:tabs>
          <w:tab w:val="left" w:pos="1134"/>
        </w:tabs>
        <w:overflowPunct w:val="0"/>
        <w:autoSpaceDE w:val="0"/>
        <w:autoSpaceDN w:val="0"/>
        <w:adjustRightInd w:val="0"/>
        <w:ind w:left="0" w:firstLine="709"/>
        <w:jc w:val="both"/>
        <w:textAlignment w:val="baseline"/>
        <w:rPr>
          <w:b/>
          <w:bCs/>
        </w:rPr>
      </w:pPr>
      <w:r>
        <w:rPr>
          <w:b/>
          <w:bCs/>
        </w:rPr>
        <w:t>ОБОСНОВАНИЕ КЛИНИЧЕСКОГО</w:t>
      </w:r>
      <w:r w:rsidR="007C00C6" w:rsidRPr="00427291">
        <w:rPr>
          <w:b/>
          <w:bCs/>
        </w:rPr>
        <w:t xml:space="preserve"> ДИАГНОЗ</w:t>
      </w:r>
      <w:r>
        <w:rPr>
          <w:b/>
          <w:bCs/>
        </w:rPr>
        <w:t>А</w:t>
      </w:r>
    </w:p>
    <w:p w:rsidR="00D4205E" w:rsidRDefault="00296207" w:rsidP="007C00C6">
      <w:pPr>
        <w:tabs>
          <w:tab w:val="left" w:pos="1134"/>
        </w:tabs>
        <w:ind w:left="709"/>
        <w:jc w:val="both"/>
        <w:rPr>
          <w:bCs/>
        </w:rPr>
      </w:pPr>
      <w:r w:rsidRPr="00296207">
        <w:rPr>
          <w:bCs/>
        </w:rPr>
        <w:t>На основании жалоб (дискомфорт в области промежности, боль  и ощущение тяжести внизу живота, частое мочеиспускание, запоры), данных анамнеза (</w:t>
      </w:r>
      <w:r>
        <w:rPr>
          <w:bCs/>
        </w:rPr>
        <w:t>о</w:t>
      </w:r>
      <w:r w:rsidRPr="00296207">
        <w:rPr>
          <w:bCs/>
        </w:rPr>
        <w:t xml:space="preserve">коло 20 лет страдает пролапсом тазовых органов. В 1993 году </w:t>
      </w:r>
      <w:r>
        <w:rPr>
          <w:bCs/>
        </w:rPr>
        <w:t xml:space="preserve">была сделана пластика </w:t>
      </w:r>
      <w:proofErr w:type="spellStart"/>
      <w:r>
        <w:rPr>
          <w:bCs/>
        </w:rPr>
        <w:t>влагалища,прогрессирование</w:t>
      </w:r>
      <w:proofErr w:type="spellEnd"/>
      <w:r>
        <w:rPr>
          <w:bCs/>
        </w:rPr>
        <w:t xml:space="preserve"> заболевания, 2 родов</w:t>
      </w:r>
      <w:r w:rsidRPr="00296207">
        <w:rPr>
          <w:bCs/>
        </w:rPr>
        <w:t>), данных объективных методов исследования(</w:t>
      </w:r>
      <w:r w:rsidR="00122121" w:rsidRPr="00122121">
        <w:rPr>
          <w:bCs/>
        </w:rPr>
        <w:t xml:space="preserve">полное выпадение матки, элонгация шейки матки, опущение стенок </w:t>
      </w:r>
      <w:r w:rsidR="00122121">
        <w:rPr>
          <w:bCs/>
        </w:rPr>
        <w:t xml:space="preserve">влагалища, </w:t>
      </w:r>
      <w:proofErr w:type="spellStart"/>
      <w:r w:rsidR="00122121">
        <w:rPr>
          <w:bCs/>
        </w:rPr>
        <w:t>цистоцеле</w:t>
      </w:r>
      <w:proofErr w:type="spellEnd"/>
      <w:r w:rsidR="00122121">
        <w:rPr>
          <w:bCs/>
        </w:rPr>
        <w:t xml:space="preserve">, </w:t>
      </w:r>
      <w:proofErr w:type="spellStart"/>
      <w:r w:rsidR="00122121">
        <w:rPr>
          <w:bCs/>
        </w:rPr>
        <w:t>ректоцеле</w:t>
      </w:r>
      <w:proofErr w:type="spellEnd"/>
      <w:r w:rsidRPr="00296207">
        <w:rPr>
          <w:bCs/>
        </w:rPr>
        <w:t>),данных лабораторных методов исследования(лейкоцитоз</w:t>
      </w:r>
      <w:r w:rsidR="00122121">
        <w:rPr>
          <w:bCs/>
        </w:rPr>
        <w:t xml:space="preserve"> в крови, повышенное количество лейкоцитов, плоского и переходного эпителия в моче</w:t>
      </w:r>
      <w:r w:rsidRPr="00296207">
        <w:rPr>
          <w:bCs/>
        </w:rPr>
        <w:t xml:space="preserve">), выставлен диагноз: </w:t>
      </w:r>
    </w:p>
    <w:p w:rsidR="00122121" w:rsidRPr="00122121" w:rsidRDefault="00122121" w:rsidP="00122121">
      <w:pPr>
        <w:tabs>
          <w:tab w:val="left" w:pos="1134"/>
        </w:tabs>
        <w:ind w:left="709"/>
        <w:jc w:val="both"/>
        <w:rPr>
          <w:bCs/>
        </w:rPr>
      </w:pPr>
      <w:r w:rsidRPr="00122121">
        <w:rPr>
          <w:bCs/>
        </w:rPr>
        <w:t xml:space="preserve">Основной: Рецидив пролапса тазовых органов (полное выпадение матки, элонгация шейки матки, опущение стенок влагалища, </w:t>
      </w:r>
      <w:proofErr w:type="spellStart"/>
      <w:r w:rsidRPr="00122121">
        <w:rPr>
          <w:bCs/>
        </w:rPr>
        <w:t>цистоцеле</w:t>
      </w:r>
      <w:proofErr w:type="spellEnd"/>
      <w:r w:rsidRPr="00122121">
        <w:rPr>
          <w:bCs/>
        </w:rPr>
        <w:t xml:space="preserve"> III </w:t>
      </w:r>
      <w:proofErr w:type="spellStart"/>
      <w:r w:rsidRPr="00122121">
        <w:rPr>
          <w:bCs/>
        </w:rPr>
        <w:t>ректоцеле</w:t>
      </w:r>
      <w:proofErr w:type="spellEnd"/>
      <w:r w:rsidRPr="00122121">
        <w:rPr>
          <w:bCs/>
        </w:rPr>
        <w:t xml:space="preserve"> II степени), старый разрыв промежности.</w:t>
      </w:r>
    </w:p>
    <w:p w:rsidR="00122121" w:rsidRPr="00122121" w:rsidRDefault="00122121" w:rsidP="00122121">
      <w:pPr>
        <w:tabs>
          <w:tab w:val="left" w:pos="1134"/>
        </w:tabs>
        <w:ind w:left="709"/>
        <w:jc w:val="both"/>
        <w:rPr>
          <w:bCs/>
        </w:rPr>
      </w:pPr>
      <w:r w:rsidRPr="00122121">
        <w:rPr>
          <w:bCs/>
        </w:rPr>
        <w:t>Осложнение: Хронический цистит.</w:t>
      </w:r>
    </w:p>
    <w:p w:rsidR="00122121" w:rsidRDefault="00122121" w:rsidP="00122121">
      <w:pPr>
        <w:tabs>
          <w:tab w:val="left" w:pos="1134"/>
        </w:tabs>
        <w:ind w:left="709"/>
        <w:jc w:val="both"/>
        <w:rPr>
          <w:bCs/>
        </w:rPr>
      </w:pPr>
      <w:r w:rsidRPr="00122121">
        <w:rPr>
          <w:bCs/>
        </w:rPr>
        <w:t xml:space="preserve">Сопутствующие: Узловой зоб I степени. Варикозное расширение вен нижних конечностей.  </w:t>
      </w:r>
    </w:p>
    <w:p w:rsidR="00122121" w:rsidRPr="00296207" w:rsidRDefault="00122121" w:rsidP="007C00C6">
      <w:pPr>
        <w:tabs>
          <w:tab w:val="left" w:pos="1134"/>
        </w:tabs>
        <w:ind w:left="709"/>
        <w:jc w:val="both"/>
        <w:rPr>
          <w:bCs/>
        </w:rPr>
      </w:pPr>
    </w:p>
    <w:p w:rsidR="00D4205E" w:rsidRPr="00122121" w:rsidRDefault="007C00C6" w:rsidP="00D4205E">
      <w:pPr>
        <w:numPr>
          <w:ilvl w:val="0"/>
          <w:numId w:val="12"/>
        </w:numPr>
        <w:tabs>
          <w:tab w:val="left" w:pos="1134"/>
        </w:tabs>
        <w:overflowPunct w:val="0"/>
        <w:autoSpaceDE w:val="0"/>
        <w:autoSpaceDN w:val="0"/>
        <w:adjustRightInd w:val="0"/>
        <w:ind w:left="0" w:firstLine="709"/>
        <w:jc w:val="both"/>
        <w:textAlignment w:val="baseline"/>
        <w:rPr>
          <w:bCs/>
        </w:rPr>
      </w:pPr>
      <w:r w:rsidRPr="00EE58A5">
        <w:rPr>
          <w:b/>
          <w:bCs/>
        </w:rPr>
        <w:t xml:space="preserve">ДИФФЕРЕНЦИАЛЬНАЯ ДИАГНОСТИКА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19"/>
        <w:gridCol w:w="1859"/>
        <w:gridCol w:w="1229"/>
        <w:gridCol w:w="1370"/>
        <w:gridCol w:w="1092"/>
      </w:tblGrid>
      <w:tr w:rsidR="009E502C" w:rsidRPr="00D92551" w:rsidTr="00D92551">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Выпадение матки</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 xml:space="preserve">Родившийся </w:t>
            </w:r>
            <w:proofErr w:type="spellStart"/>
            <w:r w:rsidRPr="00D92551">
              <w:rPr>
                <w:bCs/>
              </w:rPr>
              <w:t>фиброматозный</w:t>
            </w:r>
            <w:proofErr w:type="spellEnd"/>
            <w:r w:rsidRPr="00D92551">
              <w:rPr>
                <w:bCs/>
              </w:rPr>
              <w:t xml:space="preserve"> узел</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Выворот матки</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Опухоль передней стенки влагалища</w:t>
            </w:r>
          </w:p>
        </w:tc>
        <w:tc>
          <w:tcPr>
            <w:tcW w:w="1596"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Миома матки</w:t>
            </w:r>
          </w:p>
        </w:tc>
      </w:tr>
      <w:tr w:rsidR="009E502C" w:rsidRPr="00D92551" w:rsidTr="00D92551">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Боль внизу живота</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6"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r>
      <w:tr w:rsidR="009E502C" w:rsidRPr="00D92551" w:rsidTr="00D92551">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Ощущение инородного тела в области промежности</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6"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r>
      <w:tr w:rsidR="009E502C" w:rsidRPr="00D92551" w:rsidTr="00D92551">
        <w:tc>
          <w:tcPr>
            <w:tcW w:w="1595" w:type="dxa"/>
            <w:shd w:val="clear" w:color="auto" w:fill="auto"/>
          </w:tcPr>
          <w:p w:rsidR="009E502C" w:rsidRPr="00D92551" w:rsidRDefault="000D0097" w:rsidP="00D92551">
            <w:pPr>
              <w:tabs>
                <w:tab w:val="left" w:pos="1134"/>
              </w:tabs>
              <w:overflowPunct w:val="0"/>
              <w:autoSpaceDE w:val="0"/>
              <w:autoSpaceDN w:val="0"/>
              <w:adjustRightInd w:val="0"/>
              <w:jc w:val="both"/>
              <w:textAlignment w:val="baseline"/>
              <w:rPr>
                <w:bCs/>
              </w:rPr>
            </w:pPr>
            <w:r w:rsidRPr="00D92551">
              <w:rPr>
                <w:bCs/>
              </w:rPr>
              <w:t>Учащенное</w:t>
            </w:r>
            <w:r w:rsidR="009E502C" w:rsidRPr="00D92551">
              <w:rPr>
                <w:bCs/>
              </w:rPr>
              <w:t xml:space="preserve"> мочеиспускание</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6"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r>
      <w:tr w:rsidR="009E502C" w:rsidRPr="00D92551" w:rsidTr="00D92551">
        <w:tc>
          <w:tcPr>
            <w:tcW w:w="1595" w:type="dxa"/>
            <w:shd w:val="clear" w:color="auto" w:fill="auto"/>
          </w:tcPr>
          <w:p w:rsidR="009E502C" w:rsidRPr="00D92551" w:rsidRDefault="009E502C" w:rsidP="00D92551">
            <w:pPr>
              <w:tabs>
                <w:tab w:val="left" w:pos="1134"/>
              </w:tabs>
              <w:overflowPunct w:val="0"/>
              <w:autoSpaceDE w:val="0"/>
              <w:autoSpaceDN w:val="0"/>
              <w:adjustRightInd w:val="0"/>
              <w:jc w:val="both"/>
              <w:textAlignment w:val="baseline"/>
              <w:rPr>
                <w:bCs/>
              </w:rPr>
            </w:pPr>
            <w:r w:rsidRPr="00D92551">
              <w:rPr>
                <w:bCs/>
              </w:rPr>
              <w:t>Нарушение дефекации (запор)</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5"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c>
          <w:tcPr>
            <w:tcW w:w="1596" w:type="dxa"/>
            <w:shd w:val="clear" w:color="auto" w:fill="auto"/>
          </w:tcPr>
          <w:p w:rsidR="009E502C" w:rsidRPr="00D92551" w:rsidRDefault="009E502C" w:rsidP="00D92551">
            <w:pPr>
              <w:tabs>
                <w:tab w:val="left" w:pos="1134"/>
              </w:tabs>
              <w:overflowPunct w:val="0"/>
              <w:autoSpaceDE w:val="0"/>
              <w:autoSpaceDN w:val="0"/>
              <w:adjustRightInd w:val="0"/>
              <w:jc w:val="center"/>
              <w:textAlignment w:val="baseline"/>
              <w:rPr>
                <w:bCs/>
              </w:rPr>
            </w:pPr>
            <w:r w:rsidRPr="00D92551">
              <w:rPr>
                <w:bCs/>
              </w:rPr>
              <w:t>+</w:t>
            </w:r>
          </w:p>
        </w:tc>
      </w:tr>
    </w:tbl>
    <w:p w:rsidR="009E502C" w:rsidRPr="000D0097" w:rsidRDefault="009E502C" w:rsidP="000D0097">
      <w:pPr>
        <w:tabs>
          <w:tab w:val="num" w:pos="0"/>
          <w:tab w:val="left" w:pos="1134"/>
        </w:tabs>
        <w:spacing w:before="100" w:beforeAutospacing="1" w:after="100" w:afterAutospacing="1"/>
        <w:ind w:firstLine="709"/>
        <w:jc w:val="center"/>
        <w:rPr>
          <w:bCs/>
        </w:rPr>
      </w:pPr>
    </w:p>
    <w:tbl>
      <w:tblPr>
        <w:tblW w:w="11234" w:type="dxa"/>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1257"/>
        <w:gridCol w:w="1635"/>
        <w:gridCol w:w="1701"/>
        <w:gridCol w:w="1565"/>
        <w:gridCol w:w="764"/>
        <w:gridCol w:w="1860"/>
      </w:tblGrid>
      <w:tr w:rsidR="000D0097" w:rsidRPr="00D92551" w:rsidTr="00D92551">
        <w:tc>
          <w:tcPr>
            <w:tcW w:w="2452"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p>
        </w:tc>
        <w:tc>
          <w:tcPr>
            <w:tcW w:w="1257"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Аднексит</w:t>
            </w:r>
          </w:p>
        </w:tc>
        <w:tc>
          <w:tcPr>
            <w:tcW w:w="163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proofErr w:type="spellStart"/>
            <w:r w:rsidRPr="00D92551">
              <w:rPr>
                <w:bCs/>
              </w:rPr>
              <w:t>Эндометриоз</w:t>
            </w:r>
            <w:proofErr w:type="spellEnd"/>
          </w:p>
        </w:tc>
        <w:tc>
          <w:tcPr>
            <w:tcW w:w="1701"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Внематочная беременность</w:t>
            </w:r>
          </w:p>
        </w:tc>
        <w:tc>
          <w:tcPr>
            <w:tcW w:w="156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Аппендицит</w:t>
            </w:r>
          </w:p>
        </w:tc>
        <w:tc>
          <w:tcPr>
            <w:tcW w:w="764"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ОКИ</w:t>
            </w:r>
          </w:p>
        </w:tc>
        <w:tc>
          <w:tcPr>
            <w:tcW w:w="1860"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Мочекаменная болезнь</w:t>
            </w:r>
          </w:p>
        </w:tc>
      </w:tr>
      <w:tr w:rsidR="000D0097" w:rsidRPr="00D92551" w:rsidTr="00D92551">
        <w:tc>
          <w:tcPr>
            <w:tcW w:w="2452"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Боль внизу живота</w:t>
            </w:r>
          </w:p>
        </w:tc>
        <w:tc>
          <w:tcPr>
            <w:tcW w:w="1257"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63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701"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56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764"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860"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r>
      <w:tr w:rsidR="000D0097" w:rsidRPr="00D92551" w:rsidTr="00D92551">
        <w:tc>
          <w:tcPr>
            <w:tcW w:w="2452"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Ощущение инородного тела в области промежности</w:t>
            </w:r>
          </w:p>
        </w:tc>
        <w:tc>
          <w:tcPr>
            <w:tcW w:w="1257"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63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701"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56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764"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860"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r>
      <w:tr w:rsidR="000D0097" w:rsidRPr="00D92551" w:rsidTr="00D92551">
        <w:tc>
          <w:tcPr>
            <w:tcW w:w="2452"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Учащенное мочеиспускание</w:t>
            </w:r>
          </w:p>
        </w:tc>
        <w:tc>
          <w:tcPr>
            <w:tcW w:w="1257"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63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701"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56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764"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860"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r>
      <w:tr w:rsidR="000D0097" w:rsidRPr="00D92551" w:rsidTr="00D92551">
        <w:tc>
          <w:tcPr>
            <w:tcW w:w="2452"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Нарушение дефекации (запор)</w:t>
            </w:r>
          </w:p>
        </w:tc>
        <w:tc>
          <w:tcPr>
            <w:tcW w:w="1257"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63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701"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565"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764"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c>
          <w:tcPr>
            <w:tcW w:w="1860" w:type="dxa"/>
            <w:shd w:val="clear" w:color="auto" w:fill="auto"/>
          </w:tcPr>
          <w:p w:rsidR="000D0097" w:rsidRPr="00D92551" w:rsidRDefault="000D0097" w:rsidP="00D92551">
            <w:pPr>
              <w:tabs>
                <w:tab w:val="num" w:pos="0"/>
                <w:tab w:val="left" w:pos="1134"/>
              </w:tabs>
              <w:spacing w:before="100" w:beforeAutospacing="1" w:after="100" w:afterAutospacing="1"/>
              <w:jc w:val="center"/>
              <w:rPr>
                <w:bCs/>
              </w:rPr>
            </w:pPr>
            <w:r w:rsidRPr="00D92551">
              <w:rPr>
                <w:bCs/>
              </w:rPr>
              <w:t>-</w:t>
            </w:r>
          </w:p>
        </w:tc>
      </w:tr>
    </w:tbl>
    <w:p w:rsidR="000D0097" w:rsidRDefault="000D0097" w:rsidP="0020698B">
      <w:pPr>
        <w:tabs>
          <w:tab w:val="num" w:pos="0"/>
          <w:tab w:val="left" w:pos="1134"/>
        </w:tabs>
        <w:spacing w:before="100" w:beforeAutospacing="1" w:after="100" w:afterAutospacing="1"/>
        <w:ind w:firstLine="709"/>
        <w:jc w:val="both"/>
        <w:rPr>
          <w:b/>
          <w:bCs/>
        </w:rPr>
      </w:pPr>
    </w:p>
    <w:p w:rsidR="007C00C6" w:rsidRDefault="007C00C6" w:rsidP="0020698B">
      <w:pPr>
        <w:tabs>
          <w:tab w:val="num" w:pos="0"/>
          <w:tab w:val="left" w:pos="1134"/>
        </w:tabs>
        <w:spacing w:before="100" w:beforeAutospacing="1" w:after="100" w:afterAutospacing="1"/>
        <w:ind w:firstLine="709"/>
        <w:jc w:val="both"/>
        <w:rPr>
          <w:b/>
          <w:bCs/>
        </w:rPr>
      </w:pPr>
      <w:r>
        <w:rPr>
          <w:b/>
          <w:bCs/>
          <w:lang w:val="en-US"/>
        </w:rPr>
        <w:t>XII</w:t>
      </w:r>
      <w:r w:rsidRPr="00427291">
        <w:rPr>
          <w:b/>
          <w:bCs/>
        </w:rPr>
        <w:t>. ЭТИОЛОГИЯ И ПАТОГЕНЕЗ</w:t>
      </w:r>
    </w:p>
    <w:p w:rsidR="000D0097" w:rsidRDefault="00BC26F8" w:rsidP="007C00C6">
      <w:pPr>
        <w:tabs>
          <w:tab w:val="num" w:pos="0"/>
          <w:tab w:val="left" w:pos="1134"/>
        </w:tabs>
        <w:spacing w:before="100" w:beforeAutospacing="1" w:after="100" w:afterAutospacing="1"/>
        <w:ind w:firstLine="709"/>
        <w:jc w:val="both"/>
        <w:rPr>
          <w:bCs/>
        </w:rPr>
      </w:pPr>
      <w:r>
        <w:rPr>
          <w:bCs/>
        </w:rPr>
        <w:t>Причинами опущения или выпадения</w:t>
      </w:r>
      <w:r w:rsidR="00F33E25">
        <w:rPr>
          <w:bCs/>
        </w:rPr>
        <w:t xml:space="preserve"> </w:t>
      </w:r>
      <w:r>
        <w:rPr>
          <w:bCs/>
        </w:rPr>
        <w:t>тазовых органов являются:</w:t>
      </w:r>
    </w:p>
    <w:p w:rsidR="00BC26F8" w:rsidRPr="00F33E25" w:rsidRDefault="00BC26F8" w:rsidP="00BC26F8">
      <w:pPr>
        <w:numPr>
          <w:ilvl w:val="0"/>
          <w:numId w:val="18"/>
        </w:numPr>
        <w:tabs>
          <w:tab w:val="left" w:pos="1134"/>
        </w:tabs>
        <w:spacing w:before="100" w:beforeAutospacing="1" w:after="100" w:afterAutospacing="1"/>
        <w:jc w:val="both"/>
        <w:rPr>
          <w:bCs/>
          <w:lang w:val="en-US"/>
        </w:rPr>
      </w:pPr>
      <w:r>
        <w:rPr>
          <w:bCs/>
        </w:rPr>
        <w:t>Первичные:</w:t>
      </w:r>
      <w:r w:rsidR="00F33E25">
        <w:rPr>
          <w:bCs/>
        </w:rPr>
        <w:t xml:space="preserve"> врожденная слабость соединительной ткани</w:t>
      </w:r>
    </w:p>
    <w:p w:rsidR="00F33E25" w:rsidRPr="00F33E25" w:rsidRDefault="00F33E25" w:rsidP="00BC26F8">
      <w:pPr>
        <w:numPr>
          <w:ilvl w:val="0"/>
          <w:numId w:val="18"/>
        </w:numPr>
        <w:tabs>
          <w:tab w:val="left" w:pos="1134"/>
        </w:tabs>
        <w:spacing w:before="100" w:beforeAutospacing="1" w:after="100" w:afterAutospacing="1"/>
        <w:jc w:val="both"/>
        <w:rPr>
          <w:bCs/>
          <w:lang w:val="en-US"/>
        </w:rPr>
      </w:pPr>
      <w:r>
        <w:rPr>
          <w:bCs/>
        </w:rPr>
        <w:t xml:space="preserve">Вторичные: </w:t>
      </w:r>
    </w:p>
    <w:p w:rsidR="00C03EC4" w:rsidRDefault="00F33E25" w:rsidP="00F33E25">
      <w:pPr>
        <w:numPr>
          <w:ilvl w:val="3"/>
          <w:numId w:val="1"/>
        </w:numPr>
        <w:tabs>
          <w:tab w:val="left" w:pos="1134"/>
        </w:tabs>
        <w:spacing w:before="100" w:beforeAutospacing="1" w:after="100" w:afterAutospacing="1"/>
        <w:jc w:val="both"/>
        <w:rPr>
          <w:bCs/>
        </w:rPr>
      </w:pPr>
      <w:r>
        <w:rPr>
          <w:bCs/>
        </w:rPr>
        <w:t>Обусловленные повышенным давлением на тазовую диафрагму, мышцы промежности и связочный аппарат (беременности, особенно многочисленные, частое поднимание тяжестей</w:t>
      </w:r>
      <w:r w:rsidR="00C03EC4">
        <w:rPr>
          <w:bCs/>
        </w:rPr>
        <w:t>, частые запоры</w:t>
      </w:r>
      <w:r w:rsidR="00EB0C72">
        <w:rPr>
          <w:bCs/>
        </w:rPr>
        <w:t>, ожирение, опухоли в брюшной полости</w:t>
      </w:r>
      <w:r w:rsidR="00C03EC4">
        <w:rPr>
          <w:bCs/>
        </w:rPr>
        <w:t>)</w:t>
      </w:r>
    </w:p>
    <w:p w:rsidR="00EB0C72" w:rsidRDefault="00C03EC4" w:rsidP="00F33E25">
      <w:pPr>
        <w:numPr>
          <w:ilvl w:val="3"/>
          <w:numId w:val="1"/>
        </w:numPr>
        <w:tabs>
          <w:tab w:val="left" w:pos="1134"/>
        </w:tabs>
        <w:spacing w:before="100" w:beforeAutospacing="1" w:after="100" w:afterAutospacing="1"/>
        <w:jc w:val="both"/>
        <w:rPr>
          <w:bCs/>
        </w:rPr>
      </w:pPr>
      <w:r>
        <w:rPr>
          <w:bCs/>
        </w:rPr>
        <w:t xml:space="preserve">Обусловленные слабостью мышц промежности и связочного аппарата (родовые травмы, операции на половых органах, снижение эластичности тканей в пожилом возрасте из-за </w:t>
      </w:r>
      <w:proofErr w:type="spellStart"/>
      <w:r>
        <w:rPr>
          <w:bCs/>
        </w:rPr>
        <w:t>гипоэстрогенемии</w:t>
      </w:r>
      <w:proofErr w:type="spellEnd"/>
      <w:r w:rsidR="00EB0C72">
        <w:rPr>
          <w:bCs/>
        </w:rPr>
        <w:t>)</w:t>
      </w:r>
    </w:p>
    <w:p w:rsidR="00F33E25" w:rsidRDefault="00EB0C72" w:rsidP="00EB0C72">
      <w:pPr>
        <w:tabs>
          <w:tab w:val="left" w:pos="1134"/>
        </w:tabs>
        <w:spacing w:before="100" w:beforeAutospacing="1" w:after="100" w:afterAutospacing="1"/>
        <w:ind w:left="567"/>
        <w:jc w:val="both"/>
        <w:rPr>
          <w:bCs/>
        </w:rPr>
      </w:pPr>
      <w:r>
        <w:rPr>
          <w:bCs/>
        </w:rPr>
        <w:t xml:space="preserve">Чаще отмечается комбинированное воздействие этих причин. У данной пациентки из этиологических факторов отмечается возможная дисплазия соединительной ткани (о чем свидетельствует наличие варикозного расширения вен нижних конечностей, бледная кожа, легкость образования гематом, снижение зрения), 2 </w:t>
      </w:r>
      <w:proofErr w:type="spellStart"/>
      <w:r>
        <w:rPr>
          <w:bCs/>
        </w:rPr>
        <w:t>родов,осложнившихся</w:t>
      </w:r>
      <w:proofErr w:type="spellEnd"/>
      <w:r>
        <w:rPr>
          <w:bCs/>
        </w:rPr>
        <w:t xml:space="preserve"> разрывом промежности, </w:t>
      </w:r>
      <w:proofErr w:type="spellStart"/>
      <w:r>
        <w:rPr>
          <w:bCs/>
        </w:rPr>
        <w:t>гипоэстрогенемия</w:t>
      </w:r>
      <w:proofErr w:type="spellEnd"/>
      <w:r>
        <w:rPr>
          <w:bCs/>
        </w:rPr>
        <w:t>,</w:t>
      </w:r>
      <w:r w:rsidR="00774C52">
        <w:rPr>
          <w:bCs/>
        </w:rPr>
        <w:t xml:space="preserve"> </w:t>
      </w:r>
      <w:r>
        <w:rPr>
          <w:bCs/>
        </w:rPr>
        <w:t xml:space="preserve">связанная с возрастом, тяжелый физический труд.  </w:t>
      </w:r>
      <w:r w:rsidR="00F33E25">
        <w:rPr>
          <w:bCs/>
        </w:rPr>
        <w:t xml:space="preserve"> </w:t>
      </w:r>
    </w:p>
    <w:p w:rsidR="00774C52" w:rsidRPr="00F33E25" w:rsidRDefault="00774C52" w:rsidP="00774C52">
      <w:pPr>
        <w:tabs>
          <w:tab w:val="left" w:pos="1134"/>
        </w:tabs>
        <w:spacing w:before="100" w:beforeAutospacing="1" w:after="100" w:afterAutospacing="1"/>
        <w:ind w:left="567"/>
        <w:jc w:val="both"/>
        <w:rPr>
          <w:bCs/>
        </w:rPr>
      </w:pPr>
      <w:r w:rsidRPr="00774C52">
        <w:rPr>
          <w:bCs/>
        </w:rPr>
        <w:t>Опущение матки влечет за собой смещение анатомически тесно связанных с ней органов - влагалища, прямой кишки (</w:t>
      </w:r>
      <w:proofErr w:type="spellStart"/>
      <w:r w:rsidRPr="00774C52">
        <w:rPr>
          <w:bCs/>
        </w:rPr>
        <w:t>ректоцеле</w:t>
      </w:r>
      <w:proofErr w:type="spellEnd"/>
      <w:r w:rsidRPr="00774C52">
        <w:rPr>
          <w:bCs/>
        </w:rPr>
        <w:t>) и мочевого пузыря (</w:t>
      </w:r>
      <w:proofErr w:type="spellStart"/>
      <w:r w:rsidRPr="00774C52">
        <w:rPr>
          <w:bCs/>
        </w:rPr>
        <w:t>цистоцеле</w:t>
      </w:r>
      <w:proofErr w:type="spellEnd"/>
      <w:r w:rsidRPr="00774C52">
        <w:rPr>
          <w:bCs/>
        </w:rPr>
        <w:t xml:space="preserve">). </w:t>
      </w:r>
      <w:proofErr w:type="spellStart"/>
      <w:r w:rsidRPr="00774C52">
        <w:rPr>
          <w:bCs/>
        </w:rPr>
        <w:t>Ректоцеле</w:t>
      </w:r>
      <w:proofErr w:type="spellEnd"/>
      <w:r w:rsidRPr="00774C52">
        <w:rPr>
          <w:bCs/>
        </w:rPr>
        <w:t xml:space="preserve"> и </w:t>
      </w:r>
      <w:proofErr w:type="spellStart"/>
      <w:r w:rsidRPr="00774C52">
        <w:rPr>
          <w:bCs/>
        </w:rPr>
        <w:t>цистоцеле</w:t>
      </w:r>
      <w:proofErr w:type="spellEnd"/>
      <w:r w:rsidRPr="00774C52">
        <w:rPr>
          <w:bCs/>
        </w:rPr>
        <w:t xml:space="preserve"> увеличивается под действием внутреннего давления в прямой кишке и мочевом пузыре, что вызывает еще большее опущение матки.</w:t>
      </w:r>
    </w:p>
    <w:p w:rsidR="00774C52" w:rsidRDefault="00774C52" w:rsidP="00774C52">
      <w:pPr>
        <w:tabs>
          <w:tab w:val="num" w:pos="0"/>
          <w:tab w:val="left" w:pos="1134"/>
        </w:tabs>
        <w:spacing w:before="100" w:beforeAutospacing="1" w:after="100" w:afterAutospacing="1"/>
        <w:ind w:firstLine="709"/>
        <w:jc w:val="both"/>
        <w:rPr>
          <w:bCs/>
        </w:rPr>
      </w:pPr>
    </w:p>
    <w:p w:rsidR="00774C52" w:rsidRDefault="00774C52" w:rsidP="00774C52">
      <w:pPr>
        <w:numPr>
          <w:ilvl w:val="0"/>
          <w:numId w:val="12"/>
        </w:numPr>
        <w:tabs>
          <w:tab w:val="left" w:pos="1134"/>
        </w:tabs>
        <w:spacing w:before="100" w:beforeAutospacing="1" w:after="100" w:afterAutospacing="1"/>
        <w:jc w:val="both"/>
        <w:rPr>
          <w:b/>
          <w:bCs/>
        </w:rPr>
      </w:pPr>
      <w:r>
        <w:rPr>
          <w:b/>
          <w:bCs/>
        </w:rPr>
        <w:t>ДНЕВНИКИ НАБЛЮДЕНИЯ</w:t>
      </w:r>
    </w:p>
    <w:p w:rsidR="00774C52" w:rsidRPr="00774C52" w:rsidRDefault="00774C52" w:rsidP="00774C52">
      <w:pPr>
        <w:tabs>
          <w:tab w:val="left" w:pos="1134"/>
        </w:tabs>
        <w:spacing w:before="100" w:beforeAutospacing="1" w:after="100" w:afterAutospacing="1"/>
        <w:ind w:left="567"/>
        <w:jc w:val="both"/>
        <w:rPr>
          <w:bCs/>
        </w:rPr>
      </w:pPr>
      <w:r>
        <w:rPr>
          <w:bCs/>
        </w:rPr>
        <w:t>(19.02.2013г.). Жалобы на боли в промежности</w:t>
      </w:r>
      <w:r w:rsidRPr="00774C52">
        <w:rPr>
          <w:bCs/>
        </w:rPr>
        <w:t xml:space="preserve">. Состояние удовлетворительное. Сознание ясное. Кожные покровы обычной окраски, теплые на ощупь. Дыхание везикулярное, хрипов нет. Частота дыхания 19 в минуту. Тоны сердца ясные, ритм правильный, ЧСС – 76 в минуту. T= 36,6. Язык влажный, не обложен. Живот при пальпации мягкий, безболезненный. Симптом </w:t>
      </w:r>
      <w:proofErr w:type="spellStart"/>
      <w:r w:rsidRPr="00774C52">
        <w:rPr>
          <w:bCs/>
        </w:rPr>
        <w:t>Щеткина-Блюмберга</w:t>
      </w:r>
      <w:proofErr w:type="spellEnd"/>
      <w:r w:rsidRPr="00774C52">
        <w:rPr>
          <w:bCs/>
        </w:rPr>
        <w:t xml:space="preserve"> отрицательный. Симптом «поколачивания» отрицательный с обеих сторон.  Мочеиспускание безболезненное. Мочится достаточно. Стул в норме. Выделений из половых путей нет. Обработка швов.</w:t>
      </w:r>
    </w:p>
    <w:p w:rsidR="00774C52" w:rsidRPr="00774C52" w:rsidRDefault="00774C52" w:rsidP="00774C52">
      <w:pPr>
        <w:tabs>
          <w:tab w:val="left" w:pos="1134"/>
        </w:tabs>
        <w:spacing w:before="100" w:beforeAutospacing="1" w:after="100" w:afterAutospacing="1"/>
        <w:ind w:left="567"/>
        <w:jc w:val="both"/>
        <w:rPr>
          <w:bCs/>
        </w:rPr>
      </w:pPr>
    </w:p>
    <w:p w:rsidR="00774C52" w:rsidRPr="00774C52" w:rsidRDefault="00774C52" w:rsidP="00774C52">
      <w:pPr>
        <w:tabs>
          <w:tab w:val="left" w:pos="1134"/>
        </w:tabs>
        <w:spacing w:before="100" w:beforeAutospacing="1" w:after="100" w:afterAutospacing="1"/>
        <w:ind w:left="567"/>
        <w:jc w:val="both"/>
        <w:rPr>
          <w:bCs/>
        </w:rPr>
      </w:pPr>
      <w:r>
        <w:rPr>
          <w:bCs/>
        </w:rPr>
        <w:t>(20.02.2013г.) Жалобы на незначительные боли в промежности</w:t>
      </w:r>
      <w:r w:rsidRPr="00774C52">
        <w:rPr>
          <w:bCs/>
        </w:rPr>
        <w:t xml:space="preserve">. Сознание ясное. Кожные покровы обычной окраски. Дыхание везикулярное, хрипов нет. Частота дыхания 18 в минуту. T= 36,6. Тоны сердца ясные, ритм правильный, ЧСС – 79 в минуту.  Язык влажный, не обложен. Живот при пальпации мягкий, безболезненный. Симптом </w:t>
      </w:r>
      <w:proofErr w:type="spellStart"/>
      <w:r w:rsidRPr="00774C52">
        <w:rPr>
          <w:bCs/>
        </w:rPr>
        <w:t>Щеткина-Блюмберга</w:t>
      </w:r>
      <w:proofErr w:type="spellEnd"/>
      <w:r w:rsidRPr="00774C52">
        <w:rPr>
          <w:bCs/>
        </w:rPr>
        <w:t xml:space="preserve"> отрицательный. Симптом «поколачивания» отрицательный с обеих сторон. Мочеиспускание безболезненное. Мочится достаточно. Стул в норме. Выделений из половых путей нет. Швы на промежности сухие, чистые.</w:t>
      </w:r>
    </w:p>
    <w:p w:rsidR="007C00C6" w:rsidRDefault="007C00C6" w:rsidP="00774C52">
      <w:pPr>
        <w:tabs>
          <w:tab w:val="left" w:pos="1134"/>
        </w:tabs>
        <w:spacing w:before="100" w:beforeAutospacing="1" w:after="100" w:afterAutospacing="1"/>
        <w:ind w:left="1620"/>
        <w:jc w:val="both"/>
        <w:rPr>
          <w:b/>
          <w:bCs/>
        </w:rPr>
      </w:pPr>
    </w:p>
    <w:p w:rsidR="00774C52" w:rsidRPr="00774C52" w:rsidRDefault="00774C52" w:rsidP="00774C52">
      <w:pPr>
        <w:numPr>
          <w:ilvl w:val="0"/>
          <w:numId w:val="12"/>
        </w:numPr>
        <w:tabs>
          <w:tab w:val="left" w:pos="1134"/>
        </w:tabs>
        <w:spacing w:before="100" w:beforeAutospacing="1" w:after="100" w:afterAutospacing="1"/>
        <w:jc w:val="both"/>
        <w:rPr>
          <w:b/>
          <w:bCs/>
        </w:rPr>
      </w:pPr>
      <w:r>
        <w:rPr>
          <w:b/>
          <w:bCs/>
        </w:rPr>
        <w:t xml:space="preserve">  ЛЕЧЕНИЕ</w:t>
      </w:r>
    </w:p>
    <w:p w:rsidR="00F16579" w:rsidRDefault="00774C52" w:rsidP="007C00C6">
      <w:pPr>
        <w:tabs>
          <w:tab w:val="num" w:pos="0"/>
          <w:tab w:val="left" w:pos="1134"/>
        </w:tabs>
        <w:spacing w:before="100" w:beforeAutospacing="1" w:after="100" w:afterAutospacing="1"/>
        <w:ind w:firstLine="709"/>
        <w:jc w:val="both"/>
      </w:pPr>
      <w:r>
        <w:t>Обработка швов на промежности фурацилином.</w:t>
      </w:r>
    </w:p>
    <w:p w:rsidR="00774C52" w:rsidRDefault="003021C4" w:rsidP="007C00C6">
      <w:pPr>
        <w:tabs>
          <w:tab w:val="num" w:pos="0"/>
          <w:tab w:val="left" w:pos="1134"/>
        </w:tabs>
        <w:spacing w:before="100" w:beforeAutospacing="1" w:after="100" w:afterAutospacing="1"/>
        <w:ind w:firstLine="709"/>
        <w:jc w:val="both"/>
      </w:pPr>
      <w:proofErr w:type="spellStart"/>
      <w:r>
        <w:t>Цефтриаксон</w:t>
      </w:r>
      <w:proofErr w:type="spellEnd"/>
      <w:r>
        <w:t xml:space="preserve"> 1,0-2 раза в сутки с интервалом 12 часов</w:t>
      </w:r>
    </w:p>
    <w:p w:rsidR="003021C4" w:rsidRDefault="003021C4" w:rsidP="007C00C6">
      <w:pPr>
        <w:tabs>
          <w:tab w:val="num" w:pos="0"/>
          <w:tab w:val="left" w:pos="1134"/>
        </w:tabs>
        <w:spacing w:before="100" w:beforeAutospacing="1" w:after="100" w:afterAutospacing="1"/>
        <w:ind w:firstLine="709"/>
        <w:jc w:val="both"/>
      </w:pPr>
      <w:proofErr w:type="spellStart"/>
      <w:r>
        <w:t>Фраксипарин</w:t>
      </w:r>
      <w:proofErr w:type="spellEnd"/>
      <w:r>
        <w:t xml:space="preserve"> 0,3 мл 1 раз в день подкожно в течении 10 дней</w:t>
      </w:r>
    </w:p>
    <w:p w:rsidR="003021C4" w:rsidRDefault="00DD1808" w:rsidP="007C00C6">
      <w:pPr>
        <w:tabs>
          <w:tab w:val="num" w:pos="0"/>
          <w:tab w:val="left" w:pos="1134"/>
        </w:tabs>
        <w:spacing w:before="100" w:beforeAutospacing="1" w:after="100" w:afterAutospacing="1"/>
        <w:ind w:firstLine="709"/>
        <w:jc w:val="both"/>
      </w:pPr>
      <w:proofErr w:type="spellStart"/>
      <w:r>
        <w:t>Метрогил</w:t>
      </w:r>
      <w:proofErr w:type="spellEnd"/>
      <w:r>
        <w:t xml:space="preserve"> 100 мл 3 раза в сутки в/в</w:t>
      </w:r>
    </w:p>
    <w:p w:rsidR="00DD1808" w:rsidRDefault="00DD1808" w:rsidP="007C00C6">
      <w:pPr>
        <w:tabs>
          <w:tab w:val="num" w:pos="0"/>
          <w:tab w:val="left" w:pos="1134"/>
        </w:tabs>
        <w:spacing w:before="100" w:beforeAutospacing="1" w:after="100" w:afterAutospacing="1"/>
        <w:ind w:firstLine="709"/>
        <w:jc w:val="both"/>
      </w:pPr>
      <w:proofErr w:type="spellStart"/>
      <w:r>
        <w:t>Кеторолак</w:t>
      </w:r>
      <w:proofErr w:type="spellEnd"/>
      <w:r>
        <w:t xml:space="preserve"> по 2 мл 2 раза в сутки в/м</w:t>
      </w:r>
    </w:p>
    <w:p w:rsidR="00DD1808" w:rsidRDefault="00DD1808" w:rsidP="007C00C6">
      <w:pPr>
        <w:tabs>
          <w:tab w:val="num" w:pos="0"/>
          <w:tab w:val="left" w:pos="1134"/>
        </w:tabs>
        <w:spacing w:before="100" w:beforeAutospacing="1" w:after="100" w:afterAutospacing="1"/>
        <w:ind w:firstLine="709"/>
        <w:jc w:val="both"/>
      </w:pPr>
      <w:proofErr w:type="spellStart"/>
      <w:r>
        <w:t>Аналгин</w:t>
      </w:r>
      <w:proofErr w:type="spellEnd"/>
      <w:r>
        <w:t xml:space="preserve"> 50% 2 мл при болевом синдроме</w:t>
      </w:r>
    </w:p>
    <w:p w:rsidR="00DD1808" w:rsidRPr="00427291" w:rsidRDefault="006714E5" w:rsidP="007C00C6">
      <w:pPr>
        <w:tabs>
          <w:tab w:val="num" w:pos="0"/>
          <w:tab w:val="left" w:pos="1134"/>
        </w:tabs>
        <w:spacing w:before="100" w:beforeAutospacing="1" w:after="100" w:afterAutospacing="1"/>
        <w:ind w:firstLine="709"/>
        <w:jc w:val="both"/>
      </w:pPr>
      <w:r>
        <w:t>Димедрол 1% 1 мл 2 раза в сутки</w:t>
      </w:r>
      <w:r w:rsidR="00DD1808">
        <w:t xml:space="preserve"> </w:t>
      </w:r>
    </w:p>
    <w:p w:rsidR="006B3BF9" w:rsidRDefault="007C00C6" w:rsidP="007C00C6">
      <w:pPr>
        <w:pStyle w:val="a3"/>
        <w:ind w:firstLine="709"/>
        <w:jc w:val="both"/>
        <w:rPr>
          <w:b/>
          <w:bCs/>
        </w:rPr>
      </w:pPr>
      <w:r w:rsidRPr="00427291">
        <w:rPr>
          <w:b/>
          <w:bCs/>
        </w:rPr>
        <w:t>Х</w:t>
      </w:r>
      <w:r w:rsidR="00BF460C">
        <w:rPr>
          <w:b/>
          <w:bCs/>
          <w:lang w:val="en-US"/>
        </w:rPr>
        <w:t>IV</w:t>
      </w:r>
      <w:r w:rsidRPr="00427291">
        <w:rPr>
          <w:b/>
          <w:bCs/>
        </w:rPr>
        <w:t>. ЭПИКРИЗ</w:t>
      </w:r>
    </w:p>
    <w:p w:rsidR="007C00C6" w:rsidRPr="00BF460C" w:rsidRDefault="00650A63" w:rsidP="00BF460C">
      <w:r w:rsidRPr="00650A63">
        <w:t>__________</w:t>
      </w:r>
      <w:r w:rsidR="00BF460C">
        <w:t xml:space="preserve">, 56 лет (13.01.1957), 18.02.2013 поступила в гинекологическое отделение </w:t>
      </w:r>
      <w:r w:rsidRPr="00650A63">
        <w:t>________</w:t>
      </w:r>
      <w:r w:rsidR="00BF460C">
        <w:t xml:space="preserve">, где ей был поставлен диагноз: Основной: Рецидив пролапса тазовых органов (полное выпадение матки, элонгация шейки матки, опущение стенок влагалища, </w:t>
      </w:r>
      <w:proofErr w:type="spellStart"/>
      <w:r w:rsidR="00BF460C">
        <w:t>цистоцеле</w:t>
      </w:r>
      <w:proofErr w:type="spellEnd"/>
      <w:r w:rsidR="00BF460C">
        <w:t xml:space="preserve"> III </w:t>
      </w:r>
      <w:proofErr w:type="spellStart"/>
      <w:r w:rsidR="00BF460C">
        <w:t>ректоцеле</w:t>
      </w:r>
      <w:proofErr w:type="spellEnd"/>
      <w:r w:rsidR="00BF460C">
        <w:t xml:space="preserve"> II степе</w:t>
      </w:r>
      <w:r w:rsidR="00D92551">
        <w:t xml:space="preserve">ни), старый разрыв промежности. </w:t>
      </w:r>
      <w:r w:rsidR="00BF460C">
        <w:t>Осложнение: Хронический цистит.</w:t>
      </w:r>
      <w:r w:rsidR="00D92551">
        <w:t xml:space="preserve"> </w:t>
      </w:r>
      <w:r w:rsidR="00BF460C">
        <w:t xml:space="preserve">Сопутствующие: Узловой зоб I степени. Варикозное расширение вен нижних конечностей.  </w:t>
      </w:r>
      <w:r w:rsidR="00D92551">
        <w:t xml:space="preserve">19.02.2013 была проведена операция: </w:t>
      </w:r>
      <w:proofErr w:type="spellStart"/>
      <w:r w:rsidR="00D92551" w:rsidRPr="00D92551">
        <w:t>Кольпотомия</w:t>
      </w:r>
      <w:proofErr w:type="spellEnd"/>
      <w:r w:rsidR="00D92551" w:rsidRPr="00D92551">
        <w:t xml:space="preserve"> передняя, задняя. Манчестерская операция. Тотальный </w:t>
      </w:r>
      <w:proofErr w:type="spellStart"/>
      <w:r w:rsidR="00D92551" w:rsidRPr="00D92551">
        <w:t>пролифт</w:t>
      </w:r>
      <w:proofErr w:type="spellEnd"/>
      <w:r w:rsidR="00D92551" w:rsidRPr="00D92551">
        <w:t xml:space="preserve"> «Джонсон». </w:t>
      </w:r>
      <w:proofErr w:type="spellStart"/>
      <w:r w:rsidR="00D92551" w:rsidRPr="00D92551">
        <w:t>Плекация</w:t>
      </w:r>
      <w:proofErr w:type="spellEnd"/>
      <w:r w:rsidR="00D92551" w:rsidRPr="00D92551">
        <w:t xml:space="preserve"> крестцово-маточных связок. Пластика промежности, </w:t>
      </w:r>
      <w:proofErr w:type="spellStart"/>
      <w:r w:rsidR="00D92551" w:rsidRPr="00D92551">
        <w:t>леваторов</w:t>
      </w:r>
      <w:proofErr w:type="spellEnd"/>
      <w:r w:rsidR="00D92551" w:rsidRPr="00D92551">
        <w:t>.</w:t>
      </w:r>
      <w:r w:rsidR="00D92551">
        <w:t xml:space="preserve"> Пациентка остается в стационаре. Лечение </w:t>
      </w:r>
      <w:proofErr w:type="spellStart"/>
      <w:r w:rsidR="00D92551">
        <w:t>продолает</w:t>
      </w:r>
      <w:proofErr w:type="spellEnd"/>
      <w:r w:rsidR="00D92551">
        <w:t>.</w:t>
      </w:r>
    </w:p>
    <w:p w:rsidR="007C00C6" w:rsidRPr="006F509A" w:rsidRDefault="007C00C6" w:rsidP="007C00C6"/>
    <w:p w:rsidR="005B1EA5" w:rsidRDefault="005B1EA5"/>
    <w:sectPr w:rsidR="005B1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05"/>
    <w:multiLevelType w:val="singleLevel"/>
    <w:tmpl w:val="C9EE34C4"/>
    <w:lvl w:ilvl="0">
      <w:start w:val="1"/>
      <w:numFmt w:val="decimal"/>
      <w:lvlText w:val="%1."/>
      <w:legacy w:legacy="1" w:legacySpace="0" w:legacyIndent="283"/>
      <w:lvlJc w:val="left"/>
      <w:pPr>
        <w:ind w:left="567" w:hanging="283"/>
      </w:pPr>
    </w:lvl>
  </w:abstractNum>
  <w:abstractNum w:abstractNumId="1">
    <w:nsid w:val="03AD20EA"/>
    <w:multiLevelType w:val="hybridMultilevel"/>
    <w:tmpl w:val="81148204"/>
    <w:lvl w:ilvl="0" w:tplc="5CAED30E">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E2F6A4BC">
      <w:start w:val="4"/>
      <w:numFmt w:val="upperRoman"/>
      <w:lvlText w:val="%3."/>
      <w:lvlJc w:val="right"/>
      <w:pPr>
        <w:ind w:left="900" w:hanging="180"/>
      </w:pPr>
      <w:rPr>
        <w:rFonts w:hint="default"/>
      </w:rPr>
    </w:lvl>
    <w:lvl w:ilvl="3" w:tplc="567890F4">
      <w:start w:val="1"/>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4265"/>
    <w:multiLevelType w:val="multilevel"/>
    <w:tmpl w:val="D8E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1287"/>
    <w:multiLevelType w:val="hybridMultilevel"/>
    <w:tmpl w:val="D7DA4302"/>
    <w:lvl w:ilvl="0" w:tplc="277AE386">
      <w:start w:val="10"/>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54AE7"/>
    <w:multiLevelType w:val="multilevel"/>
    <w:tmpl w:val="83B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27965"/>
    <w:multiLevelType w:val="multilevel"/>
    <w:tmpl w:val="CAF257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6">
    <w:nsid w:val="37D63EFB"/>
    <w:multiLevelType w:val="hybridMultilevel"/>
    <w:tmpl w:val="E29640E6"/>
    <w:lvl w:ilvl="0" w:tplc="2B4414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F34CAD"/>
    <w:multiLevelType w:val="multilevel"/>
    <w:tmpl w:val="8C6ED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8E2178"/>
    <w:multiLevelType w:val="multilevel"/>
    <w:tmpl w:val="686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5871D0"/>
    <w:multiLevelType w:val="multilevel"/>
    <w:tmpl w:val="F38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B53375"/>
    <w:multiLevelType w:val="hybridMultilevel"/>
    <w:tmpl w:val="5BE61218"/>
    <w:lvl w:ilvl="0" w:tplc="F0B85AAE">
      <w:start w:val="1"/>
      <w:numFmt w:val="upperRoman"/>
      <w:lvlText w:val="%1."/>
      <w:lvlJc w:val="right"/>
      <w:pPr>
        <w:ind w:left="3031" w:hanging="198"/>
      </w:pPr>
      <w:rPr>
        <w:rFonts w:hint="default"/>
        <w:b/>
      </w:rPr>
    </w:lvl>
    <w:lvl w:ilvl="1" w:tplc="04190019">
      <w:start w:val="1"/>
      <w:numFmt w:val="lowerLetter"/>
      <w:lvlText w:val="%2."/>
      <w:lvlJc w:val="left"/>
      <w:pPr>
        <w:ind w:left="3568" w:hanging="360"/>
      </w:pPr>
    </w:lvl>
    <w:lvl w:ilvl="2" w:tplc="0419001B" w:tentative="1">
      <w:start w:val="1"/>
      <w:numFmt w:val="lowerRoman"/>
      <w:lvlText w:val="%3."/>
      <w:lvlJc w:val="right"/>
      <w:pPr>
        <w:ind w:left="4288" w:hanging="180"/>
      </w:pPr>
    </w:lvl>
    <w:lvl w:ilvl="3" w:tplc="0419000F" w:tentative="1">
      <w:start w:val="1"/>
      <w:numFmt w:val="decimal"/>
      <w:lvlText w:val="%4."/>
      <w:lvlJc w:val="left"/>
      <w:pPr>
        <w:ind w:left="5008" w:hanging="360"/>
      </w:pPr>
    </w:lvl>
    <w:lvl w:ilvl="4" w:tplc="04190019" w:tentative="1">
      <w:start w:val="1"/>
      <w:numFmt w:val="lowerLetter"/>
      <w:lvlText w:val="%5."/>
      <w:lvlJc w:val="left"/>
      <w:pPr>
        <w:ind w:left="5728" w:hanging="360"/>
      </w:pPr>
    </w:lvl>
    <w:lvl w:ilvl="5" w:tplc="0419001B" w:tentative="1">
      <w:start w:val="1"/>
      <w:numFmt w:val="lowerRoman"/>
      <w:lvlText w:val="%6."/>
      <w:lvlJc w:val="right"/>
      <w:pPr>
        <w:ind w:left="6448" w:hanging="180"/>
      </w:pPr>
    </w:lvl>
    <w:lvl w:ilvl="6" w:tplc="0419000F" w:tentative="1">
      <w:start w:val="1"/>
      <w:numFmt w:val="decimal"/>
      <w:lvlText w:val="%7."/>
      <w:lvlJc w:val="left"/>
      <w:pPr>
        <w:ind w:left="7168" w:hanging="360"/>
      </w:pPr>
    </w:lvl>
    <w:lvl w:ilvl="7" w:tplc="04190019" w:tentative="1">
      <w:start w:val="1"/>
      <w:numFmt w:val="lowerLetter"/>
      <w:lvlText w:val="%8."/>
      <w:lvlJc w:val="left"/>
      <w:pPr>
        <w:ind w:left="7888" w:hanging="360"/>
      </w:pPr>
    </w:lvl>
    <w:lvl w:ilvl="8" w:tplc="0419001B" w:tentative="1">
      <w:start w:val="1"/>
      <w:numFmt w:val="lowerRoman"/>
      <w:lvlText w:val="%9."/>
      <w:lvlJc w:val="right"/>
      <w:pPr>
        <w:ind w:left="8608" w:hanging="180"/>
      </w:pPr>
    </w:lvl>
  </w:abstractNum>
  <w:abstractNum w:abstractNumId="11">
    <w:nsid w:val="5BF62DDB"/>
    <w:multiLevelType w:val="multilevel"/>
    <w:tmpl w:val="CEF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72D20"/>
    <w:multiLevelType w:val="hybridMultilevel"/>
    <w:tmpl w:val="9552E8BE"/>
    <w:lvl w:ilvl="0" w:tplc="B2D879F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EA119B"/>
    <w:multiLevelType w:val="multilevel"/>
    <w:tmpl w:val="502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A3C20"/>
    <w:multiLevelType w:val="multilevel"/>
    <w:tmpl w:val="CBA4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910025"/>
    <w:multiLevelType w:val="multilevel"/>
    <w:tmpl w:val="6DA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950C5B"/>
    <w:multiLevelType w:val="multilevel"/>
    <w:tmpl w:val="778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845B2D"/>
    <w:multiLevelType w:val="singleLevel"/>
    <w:tmpl w:val="EBC0CA98"/>
    <w:lvl w:ilvl="0">
      <w:numFmt w:val="none"/>
      <w:lvlText w:val=""/>
      <w:lvlJc w:val="left"/>
      <w:pPr>
        <w:tabs>
          <w:tab w:val="num" w:pos="360"/>
        </w:tabs>
      </w:pPr>
    </w:lvl>
  </w:abstractNum>
  <w:num w:numId="1">
    <w:abstractNumId w:val="1"/>
  </w:num>
  <w:num w:numId="2">
    <w:abstractNumId w:val="14"/>
  </w:num>
  <w:num w:numId="3">
    <w:abstractNumId w:val="16"/>
  </w:num>
  <w:num w:numId="4">
    <w:abstractNumId w:val="4"/>
  </w:num>
  <w:num w:numId="5">
    <w:abstractNumId w:val="2"/>
  </w:num>
  <w:num w:numId="6">
    <w:abstractNumId w:val="9"/>
  </w:num>
  <w:num w:numId="7">
    <w:abstractNumId w:val="5"/>
  </w:num>
  <w:num w:numId="8">
    <w:abstractNumId w:val="11"/>
  </w:num>
  <w:num w:numId="9">
    <w:abstractNumId w:val="7"/>
  </w:num>
  <w:num w:numId="10">
    <w:abstractNumId w:val="13"/>
  </w:num>
  <w:num w:numId="11">
    <w:abstractNumId w:val="8"/>
  </w:num>
  <w:num w:numId="12">
    <w:abstractNumId w:val="3"/>
  </w:num>
  <w:num w:numId="13">
    <w:abstractNumId w:val="15"/>
  </w:num>
  <w:num w:numId="14">
    <w:abstractNumId w:val="10"/>
  </w:num>
  <w:num w:numId="15">
    <w:abstractNumId w:val="17"/>
  </w:num>
  <w:num w:numId="16">
    <w:abstractNumId w:val="0"/>
    <w:lvlOverride w:ilvl="0">
      <w:startOverride w:val="1"/>
    </w:lvlOverride>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A5"/>
    <w:rsid w:val="000824AF"/>
    <w:rsid w:val="000A75F3"/>
    <w:rsid w:val="000D0097"/>
    <w:rsid w:val="0010323D"/>
    <w:rsid w:val="00105410"/>
    <w:rsid w:val="00110973"/>
    <w:rsid w:val="00122121"/>
    <w:rsid w:val="00134FD5"/>
    <w:rsid w:val="00156AC0"/>
    <w:rsid w:val="0020698B"/>
    <w:rsid w:val="00296207"/>
    <w:rsid w:val="002B4242"/>
    <w:rsid w:val="002B63E6"/>
    <w:rsid w:val="003021C4"/>
    <w:rsid w:val="0030397E"/>
    <w:rsid w:val="00371C38"/>
    <w:rsid w:val="00415D93"/>
    <w:rsid w:val="00477432"/>
    <w:rsid w:val="004A5F82"/>
    <w:rsid w:val="005015BF"/>
    <w:rsid w:val="00507640"/>
    <w:rsid w:val="00573E53"/>
    <w:rsid w:val="005B1EA5"/>
    <w:rsid w:val="00650A63"/>
    <w:rsid w:val="006714E5"/>
    <w:rsid w:val="006B3BF9"/>
    <w:rsid w:val="007543C5"/>
    <w:rsid w:val="00761034"/>
    <w:rsid w:val="00774C52"/>
    <w:rsid w:val="007C00C6"/>
    <w:rsid w:val="007C2E00"/>
    <w:rsid w:val="00872FFF"/>
    <w:rsid w:val="00961AB5"/>
    <w:rsid w:val="0099089A"/>
    <w:rsid w:val="009E502C"/>
    <w:rsid w:val="00A165E3"/>
    <w:rsid w:val="00AA17B6"/>
    <w:rsid w:val="00BB1161"/>
    <w:rsid w:val="00BC26F8"/>
    <w:rsid w:val="00BF4114"/>
    <w:rsid w:val="00BF460C"/>
    <w:rsid w:val="00C02E81"/>
    <w:rsid w:val="00C03EC4"/>
    <w:rsid w:val="00CC6793"/>
    <w:rsid w:val="00D4205E"/>
    <w:rsid w:val="00D6742F"/>
    <w:rsid w:val="00D92551"/>
    <w:rsid w:val="00DC200B"/>
    <w:rsid w:val="00DD1808"/>
    <w:rsid w:val="00E47A66"/>
    <w:rsid w:val="00E60064"/>
    <w:rsid w:val="00E625C8"/>
    <w:rsid w:val="00EA1AB4"/>
    <w:rsid w:val="00EB0C72"/>
    <w:rsid w:val="00EC6E43"/>
    <w:rsid w:val="00F16579"/>
    <w:rsid w:val="00F33E25"/>
    <w:rsid w:val="00FB026A"/>
    <w:rsid w:val="00FB0851"/>
    <w:rsid w:val="00FE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unhideWhenUsed/>
    <w:rsid w:val="007C00C6"/>
    <w:pPr>
      <w:spacing w:before="100" w:beforeAutospacing="1" w:after="100" w:afterAutospacing="1"/>
    </w:pPr>
  </w:style>
  <w:style w:type="character" w:customStyle="1" w:styleId="a4">
    <w:name w:val="Обычный (веб) Знак"/>
    <w:link w:val="a3"/>
    <w:rsid w:val="007C00C6"/>
    <w:rPr>
      <w:sz w:val="24"/>
      <w:szCs w:val="24"/>
      <w:lang w:val="ru-RU" w:eastAsia="ru-RU" w:bidi="ar-SA"/>
    </w:rPr>
  </w:style>
  <w:style w:type="paragraph" w:customStyle="1" w:styleId="1">
    <w:name w:val="Текст1"/>
    <w:basedOn w:val="a"/>
    <w:rsid w:val="00FB0851"/>
    <w:pPr>
      <w:overflowPunct w:val="0"/>
      <w:autoSpaceDE w:val="0"/>
      <w:autoSpaceDN w:val="0"/>
      <w:adjustRightInd w:val="0"/>
      <w:textAlignment w:val="baseline"/>
    </w:pPr>
    <w:rPr>
      <w:rFonts w:ascii="Courier New" w:hAnsi="Courier New" w:cs="Courier New"/>
      <w:sz w:val="20"/>
      <w:szCs w:val="20"/>
    </w:rPr>
  </w:style>
  <w:style w:type="paragraph" w:styleId="a5">
    <w:name w:val="Plain Text"/>
    <w:basedOn w:val="a"/>
    <w:link w:val="a6"/>
    <w:rsid w:val="00AA17B6"/>
    <w:rPr>
      <w:rFonts w:ascii="Courier New" w:hAnsi="Courier New"/>
      <w:sz w:val="20"/>
      <w:szCs w:val="20"/>
    </w:rPr>
  </w:style>
  <w:style w:type="character" w:customStyle="1" w:styleId="a6">
    <w:name w:val="Текст Знак"/>
    <w:link w:val="a5"/>
    <w:rsid w:val="00AA17B6"/>
    <w:rPr>
      <w:rFonts w:ascii="Courier New" w:hAnsi="Courier New"/>
      <w:lang w:val="ru-RU" w:eastAsia="ru-RU" w:bidi="ar-SA"/>
    </w:rPr>
  </w:style>
  <w:style w:type="table" w:styleId="a7">
    <w:name w:val="Table Grid"/>
    <w:basedOn w:val="a1"/>
    <w:uiPriority w:val="59"/>
    <w:rsid w:val="00122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C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unhideWhenUsed/>
    <w:rsid w:val="007C00C6"/>
    <w:pPr>
      <w:spacing w:before="100" w:beforeAutospacing="1" w:after="100" w:afterAutospacing="1"/>
    </w:pPr>
  </w:style>
  <w:style w:type="character" w:customStyle="1" w:styleId="a4">
    <w:name w:val="Обычный (веб) Знак"/>
    <w:link w:val="a3"/>
    <w:rsid w:val="007C00C6"/>
    <w:rPr>
      <w:sz w:val="24"/>
      <w:szCs w:val="24"/>
      <w:lang w:val="ru-RU" w:eastAsia="ru-RU" w:bidi="ar-SA"/>
    </w:rPr>
  </w:style>
  <w:style w:type="paragraph" w:customStyle="1" w:styleId="1">
    <w:name w:val="Текст1"/>
    <w:basedOn w:val="a"/>
    <w:rsid w:val="00FB0851"/>
    <w:pPr>
      <w:overflowPunct w:val="0"/>
      <w:autoSpaceDE w:val="0"/>
      <w:autoSpaceDN w:val="0"/>
      <w:adjustRightInd w:val="0"/>
      <w:textAlignment w:val="baseline"/>
    </w:pPr>
    <w:rPr>
      <w:rFonts w:ascii="Courier New" w:hAnsi="Courier New" w:cs="Courier New"/>
      <w:sz w:val="20"/>
      <w:szCs w:val="20"/>
    </w:rPr>
  </w:style>
  <w:style w:type="paragraph" w:styleId="a5">
    <w:name w:val="Plain Text"/>
    <w:basedOn w:val="a"/>
    <w:link w:val="a6"/>
    <w:rsid w:val="00AA17B6"/>
    <w:rPr>
      <w:rFonts w:ascii="Courier New" w:hAnsi="Courier New"/>
      <w:sz w:val="20"/>
      <w:szCs w:val="20"/>
    </w:rPr>
  </w:style>
  <w:style w:type="character" w:customStyle="1" w:styleId="a6">
    <w:name w:val="Текст Знак"/>
    <w:link w:val="a5"/>
    <w:rsid w:val="00AA17B6"/>
    <w:rPr>
      <w:rFonts w:ascii="Courier New" w:hAnsi="Courier New"/>
      <w:lang w:val="ru-RU" w:eastAsia="ru-RU" w:bidi="ar-SA"/>
    </w:rPr>
  </w:style>
  <w:style w:type="table" w:styleId="a7">
    <w:name w:val="Table Grid"/>
    <w:basedOn w:val="a1"/>
    <w:uiPriority w:val="59"/>
    <w:rsid w:val="001221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1670</Words>
  <Characters>9521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ордена</vt:lpstr>
    </vt:vector>
  </TitlesOfParts>
  <Company/>
  <LinksUpToDate>false</LinksUpToDate>
  <CharactersWithSpaces>11169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ордена</dc:title>
  <dc:creator>BelGates</dc:creator>
  <cp:lastModifiedBy>Igor</cp:lastModifiedBy>
  <cp:revision>2</cp:revision>
  <dcterms:created xsi:type="dcterms:W3CDTF">2024-03-13T09:11:00Z</dcterms:created>
  <dcterms:modified xsi:type="dcterms:W3CDTF">2024-03-13T09:11:00Z</dcterms:modified>
</cp:coreProperties>
</file>