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E9" w:rsidRPr="00EB25E9" w:rsidRDefault="00EB25E9" w:rsidP="00EB25E9">
      <w:pPr>
        <w:keepNext/>
        <w:shd w:val="clear" w:color="auto" w:fill="FFFFFF"/>
        <w:spacing w:line="360" w:lineRule="auto"/>
        <w:ind w:left="707" w:firstLine="709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EB25E9">
        <w:rPr>
          <w:rFonts w:ascii="Calibri" w:hAnsi="Calibri"/>
          <w:b/>
          <w:sz w:val="28"/>
          <w:szCs w:val="28"/>
        </w:rPr>
        <w:t>Содержание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Этиология………………………………………………………………………………………….3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Патогенез………………………………………………………………………………………….3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Патоморфология……………………………………………………………………………….3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Клиника……………………………………………………………………………………………..4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Внесуставные проявления.……………………………………………………………….5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Диагностика………………………………………………………………………………………10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Диф. диагноз………………………………………………………………………………….…10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Прогноз…………………………………………………………………………………………..….13</w:t>
      </w:r>
    </w:p>
    <w:p w:rsid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Лечение……………………………………………………………………………………………..13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Трудовая экспертиза..………………………………………………………………………..16</w:t>
      </w:r>
    </w:p>
    <w:p w:rsidR="00EB25E9" w:rsidRPr="00EB25E9" w:rsidRDefault="00EB25E9" w:rsidP="00EB25E9">
      <w:pPr>
        <w:keepNext/>
        <w:shd w:val="clear" w:color="auto" w:fill="FFFFFF"/>
        <w:spacing w:line="36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Использовання литература………………………………………………………………..17</w:t>
      </w:r>
    </w:p>
    <w:p w:rsidR="00EB25E9" w:rsidRP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8"/>
          <w:szCs w:val="28"/>
        </w:rPr>
      </w:pPr>
    </w:p>
    <w:p w:rsidR="00EB25E9" w:rsidRP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8"/>
          <w:szCs w:val="28"/>
        </w:rPr>
      </w:pPr>
    </w:p>
    <w:p w:rsidR="00EB25E9" w:rsidRP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8"/>
          <w:szCs w:val="28"/>
        </w:rPr>
      </w:pPr>
    </w:p>
    <w:p w:rsidR="00EB25E9" w:rsidRP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8"/>
          <w:szCs w:val="28"/>
        </w:rPr>
      </w:pPr>
    </w:p>
    <w:p w:rsidR="00EB25E9" w:rsidRP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8"/>
          <w:szCs w:val="28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EB25E9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6C45C2">
        <w:rPr>
          <w:rFonts w:ascii="Calibri" w:hAnsi="Calibri"/>
          <w:b/>
          <w:sz w:val="24"/>
          <w:szCs w:val="24"/>
        </w:rPr>
        <w:lastRenderedPageBreak/>
        <w:t>Ревматоидный артрит</w:t>
      </w:r>
      <w:r w:rsidRPr="00A0485D">
        <w:rPr>
          <w:rFonts w:ascii="Calibri" w:hAnsi="Calibri"/>
          <w:sz w:val="24"/>
          <w:szCs w:val="24"/>
        </w:rPr>
        <w:t xml:space="preserve"> является одним из весьма распространенных заболев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ний, причем заболеваемость им за последние 50—60 лет увеличилась.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6C45C2">
        <w:rPr>
          <w:rFonts w:ascii="Calibri" w:hAnsi="Calibri"/>
          <w:b/>
          <w:sz w:val="24"/>
          <w:szCs w:val="24"/>
        </w:rPr>
        <w:t>Этиология</w:t>
      </w:r>
      <w:r w:rsidRPr="00A0485D">
        <w:rPr>
          <w:rFonts w:ascii="Calibri" w:hAnsi="Calibri"/>
          <w:sz w:val="24"/>
          <w:szCs w:val="24"/>
        </w:rPr>
        <w:t xml:space="preserve"> ревматоидного артрита не выяснена. Предполагаемая связь с инфекционным возбудителем (микоплазмой, молекулярными компонентами микроо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ганизмов, обладающими антигенными свойствами, персистирующими вирусами, в первую очередь вирусами краснухи и Эпстайна — Барра) не имеет в настоящее время достаточно убедительных обоснований.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Наиболее вероятно, что различные повреждающие факторы внутренней и внешней среды (а чаще их сочетание) приводят к нарушению иммунного гомеостаза с последующим поражением соединительной ткани и ее производных.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Определенное значение придается генетическим факторам.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6C45C2">
        <w:rPr>
          <w:rFonts w:ascii="Calibri" w:hAnsi="Calibri"/>
          <w:b/>
          <w:sz w:val="24"/>
          <w:szCs w:val="24"/>
        </w:rPr>
        <w:t>Патогенез.</w:t>
      </w:r>
      <w:r w:rsidRPr="00A0485D">
        <w:rPr>
          <w:rFonts w:ascii="Calibri" w:hAnsi="Calibri"/>
          <w:sz w:val="24"/>
          <w:szCs w:val="24"/>
        </w:rPr>
        <w:t xml:space="preserve"> Одним из ведущих звеньев в развитии заболевания является первичный (врожденный или приобретенный) дефект иммунитета, приводящий к ослаблению иммунного контроля и возникновению патологических иммунных (аут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иммунных) реакций. Возможно, имеет значение повреждающее действие неизвес</w:t>
      </w:r>
      <w:r w:rsidRPr="00A0485D">
        <w:rPr>
          <w:rFonts w:ascii="Calibri" w:hAnsi="Calibri"/>
          <w:sz w:val="24"/>
          <w:szCs w:val="24"/>
        </w:rPr>
        <w:t>т</w:t>
      </w:r>
      <w:r w:rsidRPr="00A0485D">
        <w:rPr>
          <w:rFonts w:ascii="Calibri" w:hAnsi="Calibri"/>
          <w:sz w:val="24"/>
          <w:szCs w:val="24"/>
        </w:rPr>
        <w:t>ного фактора на синовиальную оболочку. Наиболее часто при ревматоидном артрите образуются антитела к с-фрагменту (</w:t>
      </w:r>
      <w:r w:rsidRPr="00A0485D">
        <w:rPr>
          <w:rFonts w:ascii="Calibri" w:hAnsi="Calibri"/>
          <w:sz w:val="24"/>
          <w:szCs w:val="24"/>
          <w:lang w:val="en-US"/>
        </w:rPr>
        <w:t>Fc</w:t>
      </w:r>
      <w:r w:rsidRPr="00A0485D">
        <w:rPr>
          <w:rFonts w:ascii="Calibri" w:hAnsi="Calibri"/>
          <w:sz w:val="24"/>
          <w:szCs w:val="24"/>
        </w:rPr>
        <w:t xml:space="preserve">) иммуноглобулина </w:t>
      </w:r>
      <w:r w:rsidRPr="00A0485D">
        <w:rPr>
          <w:rFonts w:ascii="Calibri" w:hAnsi="Calibri"/>
          <w:sz w:val="24"/>
          <w:szCs w:val="24"/>
          <w:lang w:val="en-US"/>
        </w:rPr>
        <w:t>G</w:t>
      </w:r>
      <w:r w:rsidRPr="00A0485D">
        <w:rPr>
          <w:rFonts w:ascii="Calibri" w:hAnsi="Calibri"/>
          <w:sz w:val="24"/>
          <w:szCs w:val="24"/>
        </w:rPr>
        <w:t xml:space="preserve"> — ревматоидный фа</w:t>
      </w:r>
      <w:r w:rsidRPr="00A0485D">
        <w:rPr>
          <w:rFonts w:ascii="Calibri" w:hAnsi="Calibri"/>
          <w:sz w:val="24"/>
          <w:szCs w:val="24"/>
        </w:rPr>
        <w:t>к</w:t>
      </w:r>
      <w:r w:rsidRPr="00A0485D">
        <w:rPr>
          <w:rFonts w:ascii="Calibri" w:hAnsi="Calibri"/>
          <w:sz w:val="24"/>
          <w:szCs w:val="24"/>
        </w:rPr>
        <w:t>тор.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Аутоантитела и образующиеся при их участии иммунные комплексы (антиген + иммуноглобулин + ревматоидный факгор + комплемент) вызывают ряд патологич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ских реакций, нередко приобретающих цепной (беспрерывный) характер. При этом происходит повреждение лизосом клеток с выходом активных провоспалительных субстанций, стимуляция фагоцитоза, активация медиаторов воспаления (кининов, серотонина, гистамина и др.), активация свертывающей системы крови. Подобные взаимосвязанные реакции разыгрываются в первую очередь в синовиальной об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лочке, а также и вне суставов, особенно в сосудах. Таким образом, заболевание н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редко с самого начала приобретает системный характер, который клинически не всегда очевиден.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К предрасполагающим факторам в развитии ревматоидного артрита относят конституциональные и генетические особенности организма, нарушения в системе гипофиз — надпочечник, изменения нейротрофических процессов.</w:t>
      </w:r>
    </w:p>
    <w:p w:rsidR="00A0485D" w:rsidRPr="00A0485D" w:rsidRDefault="00A0485D" w:rsidP="00A0485D">
      <w:pPr>
        <w:keepNext/>
        <w:shd w:val="clear" w:color="auto" w:fill="FFFFFF"/>
        <w:tabs>
          <w:tab w:val="left" w:pos="2146"/>
        </w:tabs>
        <w:spacing w:line="360" w:lineRule="auto"/>
        <w:ind w:firstLine="709"/>
        <w:rPr>
          <w:rFonts w:ascii="Calibri" w:hAnsi="Calibri"/>
          <w:sz w:val="24"/>
          <w:szCs w:val="24"/>
        </w:rPr>
      </w:pPr>
      <w:r w:rsidRPr="006C45C2">
        <w:rPr>
          <w:rFonts w:ascii="Calibri" w:hAnsi="Calibri"/>
          <w:b/>
          <w:sz w:val="24"/>
          <w:szCs w:val="24"/>
          <w:lang w:val="el-GR"/>
        </w:rPr>
        <w:t>Π</w:t>
      </w:r>
      <w:r w:rsidRPr="006C45C2">
        <w:rPr>
          <w:rFonts w:ascii="Calibri" w:hAnsi="Calibri"/>
          <w:b/>
          <w:sz w:val="24"/>
          <w:szCs w:val="24"/>
        </w:rPr>
        <w:t>атоморфология.</w:t>
      </w:r>
      <w:r w:rsidRPr="00A0485D">
        <w:rPr>
          <w:rFonts w:ascii="Calibri" w:hAnsi="Calibri"/>
          <w:sz w:val="24"/>
          <w:szCs w:val="24"/>
        </w:rPr>
        <w:t xml:space="preserve"> В начальном периоде отмечается повреждение тканей суст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вов в виде острого или подострого синовита с выраженными экссудагивно альтер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тивными изменениями (гиперемия, отек, инфильтрация лейкоцитами, серозный в</w:t>
      </w:r>
      <w:r w:rsidRPr="00A0485D">
        <w:rPr>
          <w:rFonts w:ascii="Calibri" w:hAnsi="Calibri"/>
          <w:sz w:val="24"/>
          <w:szCs w:val="24"/>
        </w:rPr>
        <w:t>ы</w:t>
      </w:r>
      <w:r w:rsidRPr="00A0485D">
        <w:rPr>
          <w:rFonts w:ascii="Calibri" w:hAnsi="Calibri"/>
          <w:sz w:val="24"/>
          <w:szCs w:val="24"/>
        </w:rPr>
        <w:t>пот в полость сустава). Воспалительный процесс в последующем распространяется на суставную капсулу и мягкие ткани суставов. Экссудативные изм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нения вскоре сменяются пролиферативными с формированием микроворсино</w:t>
      </w:r>
      <w:r w:rsidR="006C45C2">
        <w:rPr>
          <w:rFonts w:ascii="Calibri" w:hAnsi="Calibri"/>
          <w:sz w:val="24"/>
          <w:szCs w:val="24"/>
        </w:rPr>
        <w:t>к, лимфоидных инфильтратов, сети</w:t>
      </w:r>
      <w:r w:rsidRPr="00A0485D">
        <w:rPr>
          <w:rFonts w:ascii="Calibri" w:hAnsi="Calibri"/>
          <w:sz w:val="24"/>
          <w:szCs w:val="24"/>
        </w:rPr>
        <w:t xml:space="preserve"> сосудов, грануляций. Разрастающаяся грануляц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 xml:space="preserve">онная ткань (так называемый паннус) проникает в хрящ и разрушает его, затем в процесс вовлекаются эпифизы костей. </w:t>
      </w:r>
      <w:r w:rsidRPr="00A0485D">
        <w:rPr>
          <w:rFonts w:ascii="Calibri" w:hAnsi="Calibri"/>
          <w:sz w:val="24"/>
          <w:szCs w:val="24"/>
        </w:rPr>
        <w:lastRenderedPageBreak/>
        <w:t>В околосуставной клетчатке фиброзный пр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цесс нередко протекает с образованием ревматоидных узелков.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Прогрессирование фиброзно-склеротического процесса приводит к развитию подвывихов и вывихов, контрактур с ограничением функции суставов, анкилозир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ванию (фиброзному, а затем и костному). Наряду с изменениями в суставах проце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сы дезорганизации соединительной ткани и изменения в сосудах наблюдаются во многих органах и системах.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B839A3">
        <w:rPr>
          <w:rFonts w:ascii="Calibri" w:hAnsi="Calibri"/>
          <w:b/>
          <w:sz w:val="24"/>
          <w:szCs w:val="24"/>
        </w:rPr>
        <w:t>Клиника.</w:t>
      </w:r>
      <w:r w:rsidRPr="00A0485D">
        <w:rPr>
          <w:rFonts w:ascii="Calibri" w:hAnsi="Calibri"/>
          <w:sz w:val="24"/>
          <w:szCs w:val="24"/>
        </w:rPr>
        <w:t xml:space="preserve"> В большинстве случаев заболевание начинается остро или подос</w:t>
      </w:r>
      <w:r w:rsidRPr="00A0485D">
        <w:rPr>
          <w:rFonts w:ascii="Calibri" w:hAnsi="Calibri"/>
          <w:sz w:val="24"/>
          <w:szCs w:val="24"/>
        </w:rPr>
        <w:t>т</w:t>
      </w:r>
      <w:r w:rsidRPr="00A0485D">
        <w:rPr>
          <w:rFonts w:ascii="Calibri" w:hAnsi="Calibri"/>
          <w:sz w:val="24"/>
          <w:szCs w:val="24"/>
        </w:rPr>
        <w:t>ро.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Как правило, вначале наблюдается симметричное поражение проксимальных межфаланговых суставов кистей и стоп. Затем вовлекаются и более крупные суст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вы: лучезапястные, голеностопные и, наконец, коленные, плечевые, тазобедренные. Нередко с самого начала поражаются крупные суставы. Отмечается умеренное ув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личение сустава, повышение местной температуры, гиперемия, болезненность при пальпации.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A0485D" w:rsidRPr="00A0485D" w:rsidRDefault="002F0DE1" w:rsidP="00A0485D">
      <w:pPr>
        <w:keepNext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26289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Пассивная и особенно активная подвижность в нем ограничена и болезненна. Уже в этом периоде заболевания характерно ощущение скованности в пораженных суставах п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сле длительной неподвижности, особенно по утрам (утренняя скованность). Клинические проявления артрита отличаются стойкостью даже при активном лечении.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Часто развивается гипотрофия мышц, прилегающих к пораженным суставам.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Нередко в мягких тканях вблизи пораженного сустава образуются плотные ревматоидные узелки. Наиболее часто они располагаются на предплечьях, вокруг локтевых суставов, в области пяточных сухожилий. Их обнаружение имеет опр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деленное диагностическое значение.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По мере прогрессирования заболевания усиливаются пролиферативные процессы в суставах и околосуставных тканях, отмечается деструкция хрящей и су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 xml:space="preserve">тавных отделов костей, что приводит к деформациям, контрактурам, подвывихам (рис. 59). При поражении суставов кистей развивается </w:t>
      </w:r>
      <w:r w:rsidRPr="00A0485D">
        <w:rPr>
          <w:rFonts w:ascii="Calibri" w:hAnsi="Calibri"/>
          <w:sz w:val="24"/>
          <w:szCs w:val="24"/>
        </w:rPr>
        <w:lastRenderedPageBreak/>
        <w:t>деформация (ульнарная девиация), придающая кистям характерный вид («ласты моржа», «рука с лорнетом») (рис. 60).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Пораженные суставы при ревматоидном артрите обычно находятся на разных стадиях развития патологического процесса: в одних суставах отмечаются пролиф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ративные изменения, в других — экссудативные, в третьих — анкилозирующие. Н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редко в одних и тех же суставах имеют место смешанные изменения.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Рентгенологически вначале определяется остеопороз суставных концов костей и расширение суставной щели, связанное с выпотом в суставную полость. В дал</w:t>
      </w:r>
      <w:r w:rsidRPr="00A0485D">
        <w:rPr>
          <w:rFonts w:ascii="Calibri" w:hAnsi="Calibri"/>
          <w:sz w:val="24"/>
          <w:szCs w:val="24"/>
        </w:rPr>
        <w:t>ь</w:t>
      </w:r>
      <w:r w:rsidRPr="00A0485D">
        <w:rPr>
          <w:rFonts w:ascii="Calibri" w:hAnsi="Calibri"/>
          <w:sz w:val="24"/>
          <w:szCs w:val="24"/>
        </w:rPr>
        <w:t>нейшем происходит сужение суставной щели вследствие разрушения хрящей, эрозирование суставных поверхностей костей с образованием узур. Одновременно образуются кистевидные просветления в эпифизах и небольшие остеофиты на суста</w:t>
      </w:r>
      <w:r w:rsidRPr="00A0485D">
        <w:rPr>
          <w:rFonts w:ascii="Calibri" w:hAnsi="Calibri"/>
          <w:sz w:val="24"/>
          <w:szCs w:val="24"/>
        </w:rPr>
        <w:t>в</w:t>
      </w:r>
      <w:r w:rsidRPr="00A0485D">
        <w:rPr>
          <w:rFonts w:ascii="Calibri" w:hAnsi="Calibri"/>
          <w:sz w:val="24"/>
          <w:szCs w:val="24"/>
        </w:rPr>
        <w:t>ных поверхностях. В последующей стадии процесса суставная щель исчезает, обр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 xml:space="preserve">зуются фиброзные и костные сращения с исходом в анкилоз (рис. 61, </w:t>
      </w:r>
      <w:r w:rsidRPr="00A0485D">
        <w:rPr>
          <w:rFonts w:ascii="Calibri" w:hAnsi="Calibri"/>
          <w:iCs/>
          <w:sz w:val="24"/>
          <w:szCs w:val="24"/>
        </w:rPr>
        <w:t xml:space="preserve">а </w:t>
      </w:r>
      <w:r w:rsidRPr="00A0485D">
        <w:rPr>
          <w:rFonts w:ascii="Calibri" w:hAnsi="Calibri"/>
          <w:sz w:val="24"/>
          <w:szCs w:val="24"/>
        </w:rPr>
        <w:t xml:space="preserve">и </w:t>
      </w:r>
      <w:r w:rsidRPr="00A0485D">
        <w:rPr>
          <w:rFonts w:ascii="Calibri" w:hAnsi="Calibri"/>
          <w:iCs/>
          <w:sz w:val="24"/>
          <w:szCs w:val="24"/>
        </w:rPr>
        <w:t>б).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 xml:space="preserve">Клиническая картина ревматоидного артрита отличается также </w:t>
      </w:r>
      <w:r w:rsidRPr="00D871E9">
        <w:rPr>
          <w:rFonts w:ascii="Calibri" w:hAnsi="Calibri"/>
          <w:b/>
          <w:sz w:val="24"/>
          <w:szCs w:val="24"/>
        </w:rPr>
        <w:t>разнообразн</w:t>
      </w:r>
      <w:r w:rsidRPr="00D871E9">
        <w:rPr>
          <w:rFonts w:ascii="Calibri" w:hAnsi="Calibri"/>
          <w:b/>
          <w:sz w:val="24"/>
          <w:szCs w:val="24"/>
        </w:rPr>
        <w:t>ы</w:t>
      </w:r>
      <w:r w:rsidRPr="00D871E9">
        <w:rPr>
          <w:rFonts w:ascii="Calibri" w:hAnsi="Calibri"/>
          <w:b/>
          <w:sz w:val="24"/>
          <w:szCs w:val="24"/>
        </w:rPr>
        <w:t>ми внесуставными проявлениями</w:t>
      </w:r>
      <w:r w:rsidRPr="00A0485D">
        <w:rPr>
          <w:rFonts w:ascii="Calibri" w:hAnsi="Calibri"/>
          <w:sz w:val="24"/>
          <w:szCs w:val="24"/>
        </w:rPr>
        <w:t>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Поражение сердца характеризуется развитием патологического процесса, гла</w:t>
      </w:r>
      <w:r w:rsidRPr="00A0485D">
        <w:rPr>
          <w:rFonts w:ascii="Calibri" w:hAnsi="Calibri"/>
          <w:sz w:val="24"/>
          <w:szCs w:val="24"/>
        </w:rPr>
        <w:t>в</w:t>
      </w:r>
      <w:r w:rsidRPr="00A0485D">
        <w:rPr>
          <w:rFonts w:ascii="Calibri" w:hAnsi="Calibri"/>
          <w:sz w:val="24"/>
          <w:szCs w:val="24"/>
        </w:rPr>
        <w:t>ным образом в миокарде, реже — в эндокарде. Клинически это проявляется умере</w:t>
      </w:r>
      <w:r w:rsidRPr="00A0485D">
        <w:rPr>
          <w:rFonts w:ascii="Calibri" w:hAnsi="Calibri"/>
          <w:sz w:val="24"/>
          <w:szCs w:val="24"/>
        </w:rPr>
        <w:t>н</w:t>
      </w:r>
      <w:r w:rsidRPr="00A0485D">
        <w:rPr>
          <w:rFonts w:ascii="Calibri" w:hAnsi="Calibri"/>
          <w:sz w:val="24"/>
          <w:szCs w:val="24"/>
        </w:rPr>
        <w:t xml:space="preserve">ным ресширением сердца, преимущественно влево, приглушенностью 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 xml:space="preserve"> тона, появлением систолического шума без акцента 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 xml:space="preserve"> тона, наклонностью к гипотонии и л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бильности пульса. При ЭКГ-исследовании часто отмечаются признаки умеренного изменения миокарда со снижением вольтажа зубцов, увеличения систолического показателя и др.</w:t>
      </w:r>
    </w:p>
    <w:p w:rsidR="00A0485D" w:rsidRPr="00A0485D" w:rsidRDefault="002F0DE1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2476500" cy="20288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E9" w:rsidRDefault="00D871E9" w:rsidP="00D871E9">
      <w:pPr>
        <w:ind w:firstLine="668"/>
        <w:rPr>
          <w:rFonts w:ascii="Calibri" w:hAnsi="Calibri"/>
          <w:sz w:val="24"/>
          <w:szCs w:val="24"/>
        </w:rPr>
      </w:pPr>
    </w:p>
    <w:p w:rsidR="00D871E9" w:rsidRDefault="00A0485D" w:rsidP="00D871E9">
      <w:pPr>
        <w:ind w:firstLine="668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Лишь в некоторых случаях развивается диффузный миокардит, а еще реже фо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мируется органический клапанный порок сердца — недостаточность митрального клапана и исключительно редко — стеноз левого предсердно-желудочного отве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стия. Иногда развивается перикардит.</w:t>
      </w:r>
    </w:p>
    <w:p w:rsidR="00D871E9" w:rsidRPr="00D871E9" w:rsidRDefault="00D871E9" w:rsidP="00D871E9">
      <w:pPr>
        <w:rPr>
          <w:rFonts w:ascii="Calibri" w:hAnsi="Calibri"/>
          <w:sz w:val="24"/>
          <w:szCs w:val="24"/>
        </w:rPr>
      </w:pPr>
    </w:p>
    <w:p w:rsidR="00A0485D" w:rsidRPr="00A0485D" w:rsidRDefault="00A0485D" w:rsidP="00D871E9">
      <w:pPr>
        <w:keepNext/>
        <w:shd w:val="clear" w:color="auto" w:fill="FFFFFF"/>
        <w:spacing w:line="360" w:lineRule="auto"/>
        <w:ind w:left="0" w:firstLine="708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Относительно редко наблюдается поражение органов дыхания: очаговые изм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 xml:space="preserve">нения в нижних долях легких, сухой или экссудативный (с небольшим выпотом) плеврит. Поражение </w:t>
      </w:r>
      <w:r w:rsidRPr="00A0485D">
        <w:rPr>
          <w:rFonts w:ascii="Calibri" w:hAnsi="Calibri"/>
          <w:sz w:val="24"/>
          <w:szCs w:val="24"/>
        </w:rPr>
        <w:lastRenderedPageBreak/>
        <w:t>легочных сосудов может привести к легочной гипертензии. В редких случаях развивается диффузный интерстициальный фиброз легких, прот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кающий очень тяжело.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Со стороны органов пищеварительной системы часто наблюдается угнетение желудочной секреции, особенно при длительном течении заболевания. У некоторых больных снижены функции поджелудочной железы, печени. В тяжелых случаях возможна жировая дистрофия, а также амилоидоз печени.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Поражение почек встречается в виде очагового (реже диффузного) гломерул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нефрита или амилоидоза. Развитие амилоидоза почек, который часто является о</w:t>
      </w:r>
      <w:r w:rsidRPr="00A0485D">
        <w:rPr>
          <w:rFonts w:ascii="Calibri" w:hAnsi="Calibri"/>
          <w:sz w:val="24"/>
          <w:szCs w:val="24"/>
        </w:rPr>
        <w:t>д</w:t>
      </w:r>
      <w:r w:rsidRPr="00A0485D">
        <w:rPr>
          <w:rFonts w:ascii="Calibri" w:hAnsi="Calibri"/>
          <w:sz w:val="24"/>
          <w:szCs w:val="24"/>
        </w:rPr>
        <w:t>ним из проявлений общего амилоидоза, обусловлено, по всей вероятности, аутои</w:t>
      </w:r>
      <w:r w:rsidRPr="00A0485D">
        <w:rPr>
          <w:rFonts w:ascii="Calibri" w:hAnsi="Calibri"/>
          <w:sz w:val="24"/>
          <w:szCs w:val="24"/>
        </w:rPr>
        <w:t>м</w:t>
      </w:r>
      <w:r w:rsidRPr="00A0485D">
        <w:rPr>
          <w:rFonts w:ascii="Calibri" w:hAnsi="Calibri"/>
          <w:sz w:val="24"/>
          <w:szCs w:val="24"/>
        </w:rPr>
        <w:t>мунными процессами (возможно, имеет значение иммунодепрессивная терапия). Как правило, амилоидоз прогрессирует медленно: отмечается нарастающая проте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нурия с развитием</w:t>
      </w:r>
      <w:r w:rsidR="00D871E9">
        <w:rPr>
          <w:rFonts w:ascii="Calibri" w:hAnsi="Calibri"/>
          <w:sz w:val="24"/>
          <w:szCs w:val="24"/>
        </w:rPr>
        <w:t xml:space="preserve"> </w:t>
      </w:r>
      <w:r w:rsidRPr="00A0485D">
        <w:rPr>
          <w:rFonts w:ascii="Calibri" w:hAnsi="Calibri"/>
          <w:sz w:val="24"/>
          <w:szCs w:val="24"/>
        </w:rPr>
        <w:t xml:space="preserve"> клинической картины нефротического синдрома через 10 лет и более от начала заболевания; лишь в очень тяжелых высокоактивных случаях ре</w:t>
      </w:r>
      <w:r w:rsidRPr="00A0485D">
        <w:rPr>
          <w:rFonts w:ascii="Calibri" w:hAnsi="Calibri"/>
          <w:sz w:val="24"/>
          <w:szCs w:val="24"/>
        </w:rPr>
        <w:t>в</w:t>
      </w:r>
      <w:r w:rsidRPr="00A0485D">
        <w:rPr>
          <w:rFonts w:ascii="Calibri" w:hAnsi="Calibri"/>
          <w:sz w:val="24"/>
          <w:szCs w:val="24"/>
        </w:rPr>
        <w:t>матоидного артрита амилоидоз может развиться на втором-третьем году болезни. Появление нефротического синдрома свидетельствует о неблагоприятном течении заболевания.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Система крови при ревматоидном артрите претерпевает разнообразные измен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ния. При обострении отмечается умеренный лейкоцитоз, стойкое увеличение СОЭ (до 50—70 мм/ч). При длительном торпидном течении заболевания часто развив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ются лейкопения, умеренная анемия, а в тяжелых случаях — и тромбоцитопения. (Цитоп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ния в сочетании с увеличением селезенки и лимфатических узлов более характерна для синдрома Фелти, представляющего особую форму ревматоидного артрита).</w:t>
      </w:r>
    </w:p>
    <w:p w:rsidR="00A0485D" w:rsidRPr="00A0485D" w:rsidRDefault="002F0DE1" w:rsidP="00A0485D">
      <w:pPr>
        <w:keepNext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noProof/>
          <w:sz w:val="24"/>
          <w:szCs w:val="24"/>
        </w:rPr>
        <w:lastRenderedPageBreak/>
        <w:drawing>
          <wp:inline distT="0" distB="0" distL="0" distR="0">
            <wp:extent cx="2438400" cy="580072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 xml:space="preserve">Для ревматоидного артрита характерна диспротеинемия — гипоальбуминемия, гиперглобулинемия (за счет α2- и </w:t>
      </w:r>
      <w:r w:rsidRPr="00A0485D">
        <w:rPr>
          <w:rFonts w:ascii="Calibri" w:hAnsi="Calibri"/>
          <w:sz w:val="24"/>
          <w:szCs w:val="24"/>
          <w:lang w:val="el-GR"/>
        </w:rPr>
        <w:t>γ</w:t>
      </w:r>
      <w:r w:rsidRPr="00A0485D">
        <w:rPr>
          <w:rFonts w:ascii="Calibri" w:hAnsi="Calibri"/>
          <w:sz w:val="24"/>
          <w:szCs w:val="24"/>
        </w:rPr>
        <w:t>-глобулинов). Часто повышен уровень иммуно</w:t>
      </w:r>
      <w:r w:rsidRPr="00A0485D">
        <w:rPr>
          <w:rFonts w:ascii="Calibri" w:hAnsi="Calibri"/>
          <w:sz w:val="24"/>
          <w:szCs w:val="24"/>
        </w:rPr>
        <w:t>г</w:t>
      </w:r>
      <w:r w:rsidRPr="00A0485D">
        <w:rPr>
          <w:rFonts w:ascii="Calibri" w:hAnsi="Calibri"/>
          <w:sz w:val="24"/>
          <w:szCs w:val="24"/>
        </w:rPr>
        <w:t>лобулинов. В 75—80 % случаев в крови находят ревматоидный фактор. Выявление последнего производится с помощью реакции Волера—Роуза, сущность которой з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ключается в агглютинации сенсибилизированных эритроцитов барана при добавл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нии к ним сыворотки больного ревматоидным артритом. Технически более простым является латекс-тест (реакция агглютинации на частицах латекса). Характерны др</w:t>
      </w:r>
      <w:r w:rsidRPr="00A0485D">
        <w:rPr>
          <w:rFonts w:ascii="Calibri" w:hAnsi="Calibri"/>
          <w:sz w:val="24"/>
          <w:szCs w:val="24"/>
        </w:rPr>
        <w:t>у</w:t>
      </w:r>
      <w:r w:rsidRPr="00A0485D">
        <w:rPr>
          <w:rFonts w:ascii="Calibri" w:hAnsi="Calibri"/>
          <w:sz w:val="24"/>
          <w:szCs w:val="24"/>
        </w:rPr>
        <w:t>гие нарушения иммунной системы: дисфункция Т- и В-лимфоцитов, образование п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тологических иммунных комплексов, противотканевых антител.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Часто положительна проба на С-реактивный протеин, повышены показатели дифениламиновой и сиаловой проб, а также уровень фибриногена. Снижен титр комплемента.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ревматоидном артрите выявляется также ряд нарушений со стороны вег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тативной и центральной нервной системы. Нередко отмечается своеобразная карт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 xml:space="preserve">на полиневропатии (чувство </w:t>
      </w:r>
      <w:r w:rsidRPr="00A0485D">
        <w:rPr>
          <w:rFonts w:ascii="Calibri" w:hAnsi="Calibri"/>
          <w:sz w:val="24"/>
          <w:szCs w:val="24"/>
        </w:rPr>
        <w:lastRenderedPageBreak/>
        <w:t>жжения и покалывания в конечностях, изменение чувствительности и онемение пальцев, мышечная боль, значительные изменения сух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жильных рефлексов, потливость, повышение местной температуры). В тяжелых случаях наблюдаются полиневриты, в основе которых, как полагают, лежит ревм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тоидный васкулит.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Наряду с этим обращают на себя внимание проявления астенического синдр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ма: повышенная эмотивность, эмоциональная неустойчивость, плаксивость, депре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сия и пр.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Большое своеобразие клинических проявлений ревматоидного артрита дало о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нование выделить некоторые его формы (варианты) в зависимости от вовлечения тех или иных систем в патологический процесс, а также характера поражения суставов.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Септическая форма (псевдосептический вариант) характеризуется тем, что с самого начала заболевание протекает с высокой лихорадкой, тяжелой интоксикац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ей, с симптомами поражения многих органов, в первую очередь почек и сердца, п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лилимфаденопатией, увеличением селезенки, выраженными изменениями показат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лей крови, диспротеинемией и иммунными нарушениями.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В 15—20 % случаев имеет место так называемый доброкачественный вариант, при котором наблюдается поражение не более 3—4 суставов. Преобладают измен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ния в околосуставных тканях без эрозии костей и выраженной деформации. Пор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жение внутренних органов не характерно. Показатели лабораторных исследований у большинства больных не изменены, титр ревматоидного фактора невысокий, прех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дящий. Иногда ревматоидный фактор определяется только в синовиальной жидк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сти. При рентгенологическом исследовании пораженных суставов — умеренный остеопороз. Течение ревматоидного артрита при этом варианте мало отличимо от в</w:t>
      </w:r>
      <w:r w:rsidRPr="00A0485D">
        <w:rPr>
          <w:rFonts w:ascii="Calibri" w:hAnsi="Calibri"/>
          <w:sz w:val="24"/>
          <w:szCs w:val="24"/>
        </w:rPr>
        <w:t>ы</w:t>
      </w:r>
      <w:r w:rsidRPr="00A0485D">
        <w:rPr>
          <w:rFonts w:ascii="Calibri" w:hAnsi="Calibri"/>
          <w:sz w:val="24"/>
          <w:szCs w:val="24"/>
        </w:rPr>
        <w:t>деляемого некоторыми авторами инфекционно-аллергического полиартрита.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Ревматоидный артрит у лиц пожилого возраста (начало заболевания после 50 лет) часто протекает с выраженной костно-хрящевой деструкцией, поражением внутренних органов, высокими лабораторными показателями активности. Болезнь быстро прогрессирует.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Серонегативные формы протекают, как правило, легче серопозитивных, при которых ревматоидный фактор выявляется на всех этапах болезни. В суставах преобладают экссудативные изменения, редко эрозивные процессы. Поражение вну</w:t>
      </w:r>
      <w:r w:rsidRPr="00A0485D">
        <w:rPr>
          <w:rFonts w:ascii="Calibri" w:hAnsi="Calibri"/>
          <w:sz w:val="24"/>
          <w:szCs w:val="24"/>
        </w:rPr>
        <w:t>т</w:t>
      </w:r>
      <w:r w:rsidRPr="00A0485D">
        <w:rPr>
          <w:rFonts w:ascii="Calibri" w:hAnsi="Calibri"/>
          <w:sz w:val="24"/>
          <w:szCs w:val="24"/>
        </w:rPr>
        <w:t>ренних органов не наблюдается.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Степень активности ревматоидного артрита определяют по схеме, разработанной А. И. Нестеровым и М. Г. Астапенко.</w:t>
      </w:r>
    </w:p>
    <w:p w:rsidR="00A0485D" w:rsidRPr="00A0485D" w:rsidRDefault="00A0485D" w:rsidP="00A0485D">
      <w:pPr>
        <w:keepNext/>
        <w:shd w:val="clear" w:color="auto" w:fill="FFFFFF"/>
        <w:tabs>
          <w:tab w:val="left" w:pos="1978"/>
        </w:tabs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Активность минимальной (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>) степени характеризуется умеренной болью в суставах без выраженных экссудативных явлений и висцеральных поражений, нере</w:t>
      </w:r>
      <w:r w:rsidRPr="00A0485D">
        <w:rPr>
          <w:rFonts w:ascii="Calibri" w:hAnsi="Calibri"/>
          <w:sz w:val="24"/>
          <w:szCs w:val="24"/>
        </w:rPr>
        <w:t>з</w:t>
      </w:r>
      <w:r w:rsidRPr="00A0485D">
        <w:rPr>
          <w:rFonts w:ascii="Calibri" w:hAnsi="Calibri"/>
          <w:sz w:val="24"/>
          <w:szCs w:val="24"/>
        </w:rPr>
        <w:t>кой скованностью по утрам. Температура тела нормальная. СОЭ — до 20—30</w:t>
      </w:r>
      <w:r w:rsidR="004218BD">
        <w:rPr>
          <w:rFonts w:ascii="Calibri" w:hAnsi="Calibri"/>
          <w:sz w:val="24"/>
          <w:szCs w:val="24"/>
        </w:rPr>
        <w:t xml:space="preserve"> мм/ч, незначительная гипергамм</w:t>
      </w:r>
      <w:r w:rsidRPr="00A0485D">
        <w:rPr>
          <w:rFonts w:ascii="Calibri" w:hAnsi="Calibri"/>
          <w:sz w:val="24"/>
          <w:szCs w:val="24"/>
        </w:rPr>
        <w:t>аглобулинемия, а</w:t>
      </w:r>
      <w:r w:rsidRPr="00A0485D">
        <w:rPr>
          <w:rFonts w:ascii="Calibri" w:hAnsi="Calibri"/>
          <w:sz w:val="24"/>
          <w:szCs w:val="24"/>
          <w:vertAlign w:val="subscript"/>
        </w:rPr>
        <w:t>2</w:t>
      </w:r>
      <w:r w:rsidRPr="00A0485D">
        <w:rPr>
          <w:rFonts w:ascii="Calibri" w:hAnsi="Calibri"/>
          <w:sz w:val="24"/>
          <w:szCs w:val="24"/>
        </w:rPr>
        <w:t>- глобулины — до 12%, С-реактивный протеин один плюс.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Активность умеренной (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>) степени характеризуется выраженной болью в су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 xml:space="preserve">тавах не только </w:t>
      </w:r>
      <w:r w:rsidRPr="00A0485D">
        <w:rPr>
          <w:rFonts w:ascii="Calibri" w:hAnsi="Calibri"/>
          <w:sz w:val="24"/>
          <w:szCs w:val="24"/>
        </w:rPr>
        <w:lastRenderedPageBreak/>
        <w:t>при движениях, но и в покое. Ощущение скованности наблюдается в течение нескольких часов (до полудня). Конфигурация суставов значительно изменена. Температура тела субфебрильная (иногда до 38°С). СОЭ до 40 мм/ч, часто лейкоцитоз; С-реактивный протеин два плюса, а</w:t>
      </w:r>
      <w:r w:rsidRPr="00A0485D">
        <w:rPr>
          <w:rFonts w:ascii="Calibri" w:hAnsi="Calibri"/>
          <w:sz w:val="24"/>
          <w:szCs w:val="24"/>
          <w:vertAlign w:val="subscript"/>
        </w:rPr>
        <w:t>2</w:t>
      </w:r>
      <w:r w:rsidRPr="00A0485D">
        <w:rPr>
          <w:rFonts w:ascii="Calibri" w:hAnsi="Calibri"/>
          <w:sz w:val="24"/>
          <w:szCs w:val="24"/>
        </w:rPr>
        <w:t>-глобу-лины до 15%. Умеренно выражена висцеральная патология.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активности высокой (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>) степени отмечаются сильная постоянная боль в суставах, явления острого артрита со значительным ограничением подвижности суставов, часто лихорадка (до 38 °С и выше). СОЭ — более 40 мм/ч, характерны резко положительные острофазовые реакции, лейкоцитоз, значительная диспроте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немия. Часты висцеральные поражения. Как правило, отмечаются высокие титры ревматоидного фактора.</w:t>
      </w:r>
    </w:p>
    <w:p w:rsid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В период ремиссии может наблюдаться боль в суставах и ограничение подви</w:t>
      </w:r>
      <w:r w:rsidRPr="00A0485D">
        <w:rPr>
          <w:rFonts w:ascii="Calibri" w:hAnsi="Calibri"/>
          <w:sz w:val="24"/>
          <w:szCs w:val="24"/>
        </w:rPr>
        <w:t>ж</w:t>
      </w:r>
      <w:r w:rsidRPr="00A0485D">
        <w:rPr>
          <w:rFonts w:ascii="Calibri" w:hAnsi="Calibri"/>
          <w:sz w:val="24"/>
          <w:szCs w:val="24"/>
        </w:rPr>
        <w:t>ности, что является следствием наступивших морфологических изменений. Темп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ратура тела, СОЭ и лабораторные тесты в пределах нормы.</w:t>
      </w:r>
    </w:p>
    <w:p w:rsidR="00F63077" w:rsidRDefault="00F63077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F63077" w:rsidRDefault="00F63077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F63077" w:rsidRDefault="002F0DE1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noProof/>
          <w:sz w:val="24"/>
          <w:szCs w:val="24"/>
        </w:rPr>
      </w:pPr>
      <w:r w:rsidRPr="00A0485D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181600" cy="5172075"/>
            <wp:effectExtent l="0" t="0" r="0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77" w:rsidRDefault="00F63077" w:rsidP="00F63077">
      <w:pPr>
        <w:keepNext/>
        <w:shd w:val="clear" w:color="auto" w:fill="FFFFFF"/>
        <w:spacing w:line="360" w:lineRule="auto"/>
        <w:rPr>
          <w:rFonts w:ascii="Calibri" w:hAnsi="Calibri"/>
          <w:noProof/>
          <w:sz w:val="24"/>
          <w:szCs w:val="24"/>
        </w:rPr>
      </w:pP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F63077">
        <w:rPr>
          <w:rFonts w:ascii="Calibri" w:hAnsi="Calibri"/>
          <w:b/>
          <w:sz w:val="24"/>
          <w:szCs w:val="24"/>
        </w:rPr>
        <w:lastRenderedPageBreak/>
        <w:t>Диагноз ревматоидного артрита основывается</w:t>
      </w:r>
      <w:r w:rsidRPr="00A0485D">
        <w:rPr>
          <w:rFonts w:ascii="Calibri" w:hAnsi="Calibri"/>
          <w:sz w:val="24"/>
          <w:szCs w:val="24"/>
        </w:rPr>
        <w:t xml:space="preserve"> на характерных клинических данных: симметричном прогрессирующем поражении суставов, чаще кистей или стоп с ощущением скованности по утрам; гипотрофии мышц; изменениях синов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альной жидкости (количество лейкоцитов выше 10</w:t>
      </w:r>
      <w:r w:rsidRPr="00A0485D">
        <w:rPr>
          <w:rFonts w:ascii="Calibri" w:hAnsi="Calibri"/>
          <w:sz w:val="24"/>
          <w:szCs w:val="24"/>
          <w:vertAlign w:val="superscript"/>
        </w:rPr>
        <w:t>3</w:t>
      </w:r>
      <w:r w:rsidRPr="00A0485D">
        <w:rPr>
          <w:rFonts w:ascii="Calibri" w:hAnsi="Calibri"/>
          <w:sz w:val="24"/>
          <w:szCs w:val="24"/>
        </w:rPr>
        <w:t xml:space="preserve"> в 1 мкл с преобладанием нейтрофильных гранулоцитов, снижение уровня комплемента, наличие ревматои</w:t>
      </w:r>
      <w:r w:rsidRPr="00A0485D">
        <w:rPr>
          <w:rFonts w:ascii="Calibri" w:hAnsi="Calibri"/>
          <w:sz w:val="24"/>
          <w:szCs w:val="24"/>
        </w:rPr>
        <w:t>д</w:t>
      </w:r>
      <w:r w:rsidRPr="00A0485D">
        <w:rPr>
          <w:rFonts w:ascii="Calibri" w:hAnsi="Calibri"/>
          <w:sz w:val="24"/>
          <w:szCs w:val="24"/>
        </w:rPr>
        <w:t>ного фактора); изменениях показателей лабораторных исследований крови; рентг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нологических симптомах; признаках поражения внутренних органов. Определенное значение в диагностике имеет биопсия синовиальной оболочки, обнаруживающая характерные патоморфологические изменения: цитопролиферацию, цитолиз фи</w:t>
      </w:r>
      <w:r w:rsidRPr="00A0485D">
        <w:rPr>
          <w:rFonts w:ascii="Calibri" w:hAnsi="Calibri"/>
          <w:sz w:val="24"/>
          <w:szCs w:val="24"/>
        </w:rPr>
        <w:t>б</w:t>
      </w:r>
      <w:r w:rsidRPr="00A0485D">
        <w:rPr>
          <w:rFonts w:ascii="Calibri" w:hAnsi="Calibri"/>
          <w:sz w:val="24"/>
          <w:szCs w:val="24"/>
        </w:rPr>
        <w:t>робластических элементов, фибриноидные отложения, признаки дезорганизации с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единительной ткани, васкулита и др. Совокупность указанных симптомов характе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на для развернутой клинической картины ревматоидного артрита и значительно м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нее выражена при продолжительном моно или олигоартрите.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Моно- или олигоартрит отличается стойкостью (торпидностью) и длительностью течения. Часто наблюдается преходящая болезненность (артралгия) других суставов. В синовиальной жидкости количество клеток выше 10</w:t>
      </w:r>
      <w:r w:rsidRPr="00A0485D">
        <w:rPr>
          <w:rFonts w:ascii="Calibri" w:hAnsi="Calibri"/>
          <w:sz w:val="24"/>
          <w:szCs w:val="24"/>
          <w:vertAlign w:val="superscript"/>
        </w:rPr>
        <w:t>3</w:t>
      </w:r>
      <w:r w:rsidRPr="00A0485D">
        <w:rPr>
          <w:rFonts w:ascii="Calibri" w:hAnsi="Calibri"/>
          <w:sz w:val="24"/>
          <w:szCs w:val="24"/>
        </w:rPr>
        <w:t xml:space="preserve"> в 1 мкл. При исследовании биоптата синовиальной оболочки выявляется клеточная пролиферация, цитолиз фибробластических элементов, фибриноидные отложения, признаки продуктивного васкулита. Рентгенологические данные, показатели исслед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вания крови мало информативны. Важным диагностическим методом является сцинтиграфия суставов; регистрация накопления радиоиндикатора (пирофосфата технеция) позволяет выявить минимальные проявления синовита.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F63077">
        <w:rPr>
          <w:rFonts w:ascii="Calibri" w:hAnsi="Calibri"/>
          <w:b/>
          <w:sz w:val="24"/>
          <w:szCs w:val="24"/>
        </w:rPr>
        <w:t>Дифференциальный диагноз.</w:t>
      </w:r>
      <w:r w:rsidRPr="00A0485D">
        <w:rPr>
          <w:rFonts w:ascii="Calibri" w:hAnsi="Calibri"/>
          <w:sz w:val="24"/>
          <w:szCs w:val="24"/>
        </w:rPr>
        <w:t xml:space="preserve"> Ревматоидный артрит следует диффере</w:t>
      </w:r>
      <w:r w:rsidRPr="00A0485D">
        <w:rPr>
          <w:rFonts w:ascii="Calibri" w:hAnsi="Calibri"/>
          <w:sz w:val="24"/>
          <w:szCs w:val="24"/>
        </w:rPr>
        <w:t>н</w:t>
      </w:r>
      <w:r w:rsidRPr="00A0485D">
        <w:rPr>
          <w:rFonts w:ascii="Calibri" w:hAnsi="Calibri"/>
          <w:sz w:val="24"/>
          <w:szCs w:val="24"/>
        </w:rPr>
        <w:t>цировать с некоторыми заболеваниями опорно-двигательного аппарата.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Анкилозирующий спондилоартрит (болезнь Бехтерева) может начинаться с явлений периферического моно- или олигоартрита (до 40 % всех случаев). В дифф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ренциальной диагностике имеют значение клиническое или (и) рентгенологическое выявление сакроилеита, указание на перенесенный (или обострение в период пор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жения сустава) иридоциклит, длительные ремиссии в течении артрита. В посл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дующем появляется боль в пояснично-крестцовом или грудном отделе позвоночн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го столба, нарастающая при длительном пребывании в одном положении, при глубоком вдохе, кашле и т. д. Боль интенсивнее в предутренние часы и уменьшается после легкой гимнастики. В развернутой стадии болезни она приобретает постоянный распространенный характер; нарушаются осанка и походка, увеличиваются грудной кифоз, шейный лордоз, сглаживается поясничный лордоз, развивается напряжение мышц спины, ограничивается экскурсия грудной клетки. Нередко возникает хара</w:t>
      </w:r>
      <w:r w:rsidRPr="00A0485D">
        <w:rPr>
          <w:rFonts w:ascii="Calibri" w:hAnsi="Calibri"/>
          <w:sz w:val="24"/>
          <w:szCs w:val="24"/>
        </w:rPr>
        <w:t>к</w:t>
      </w:r>
      <w:r w:rsidRPr="00A0485D">
        <w:rPr>
          <w:rFonts w:ascii="Calibri" w:hAnsi="Calibri"/>
          <w:sz w:val="24"/>
          <w:szCs w:val="24"/>
        </w:rPr>
        <w:t xml:space="preserve">терное изменение позы (поза просителя). При рентгенологическом исследовании выявляют поражение межпозвоночных суставов вплоть до анкилозирования, </w:t>
      </w:r>
      <w:r w:rsidRPr="00A0485D">
        <w:rPr>
          <w:rFonts w:ascii="Calibri" w:hAnsi="Calibri"/>
          <w:sz w:val="24"/>
          <w:szCs w:val="24"/>
        </w:rPr>
        <w:lastRenderedPageBreak/>
        <w:t>окостенение фиброзного кольца, передних и боковых связок. Позвоночный столб нап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минает бамбуковую трость. При исследовании крови — высокие показатели активности процесса, СОЭ до 40—50 мм/ч. Почти у всех больных (до 95—97 %) отмеч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ется повышение антигена гистосовместимости (</w:t>
      </w:r>
      <w:r w:rsidRPr="00A0485D">
        <w:rPr>
          <w:rFonts w:ascii="Calibri" w:hAnsi="Calibri"/>
          <w:sz w:val="24"/>
          <w:szCs w:val="24"/>
          <w:lang w:val="en-US"/>
        </w:rPr>
        <w:t>HLA</w:t>
      </w:r>
      <w:r w:rsidRPr="00A0485D">
        <w:rPr>
          <w:rFonts w:ascii="Calibri" w:hAnsi="Calibri"/>
          <w:sz w:val="24"/>
          <w:szCs w:val="24"/>
        </w:rPr>
        <w:t>) В27, что позволяет связать развитие анкилозирующего спондилоартрита с генетически обусловленными изм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нениями иммунитета. У 50—70 % больных поражаются плечевые, тазобедренные или периферические суставы, что значительно утяжеляет состояние больных. В п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тологический процесс вовлекаются и другие органы. Чаще поражаются различные отделы глаза (иридоциклит, склерит, увеит и др.), сердце и сосуды (миокардит, п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рикардит, аортит, поражение клапанного аппарата сердца).</w:t>
      </w:r>
    </w:p>
    <w:p w:rsidR="00A0485D" w:rsidRPr="00A0485D" w:rsidRDefault="00A0485D" w:rsidP="00F63077">
      <w:pPr>
        <w:keepNext/>
        <w:shd w:val="clear" w:color="auto" w:fill="FFFFFF"/>
        <w:spacing w:line="360" w:lineRule="auto"/>
        <w:ind w:left="0" w:firstLine="708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ревматическом артрите (полиартрите) выраженные воспалительные изменения суставов (припухлость, местное повышение температуры, нарушение функции) отмечаются только в острой фазе и быстро проходят на фоне соответствующ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го лечения. Характерна «летучесть» суставных проявлений. Утренняя скованность, мышечная гипотрофия отсутствуют. На рентгенограмме отмечается лишь расшир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ние суставной щели. Характерны клинические симптомы кардита, которые уже в начале заболевания определяют характер и тяжесть процесса. Возможно появление подкожных узелков, кольцевидной эритемы, поражение центральной нервной си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темы (хорея). Часто имеется связь с перенесенной стрептококковой инфекцией, что при наличии лабораторных доказательств (увеличение АС Л-О или других антистрептококковых антител, выделение из зева стрептококка группы А) подтве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ждает диагноз ревматизма.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деформирующем остеоартрозе в первую очередь поражаются суставы, н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сущие наибольшую механическую нагрузку, дистальные межфаланговые суставы. Изменения в них прогрессируют медленно, общее состояние больных остается удовлетворительным. Характерны боль и хруст в пораженных суставах в основном при физической нагрузке; проявления синовита незначительны. Деформация суст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вов происходит за счет костных разрастаний, вторичного фиброза капсулы. При исследовании крови, как правило, признаков воспаления нет. Может отмечаться небольшое увеличение СОЭ (до 20— 30 мм/ч). На рентгенограммах пораженных суставов выявляются разрушение хряща, подхрящевой остеосклероз, остеофиты, кистевидные просветления в эпифизах, сужение суставной щели. В синовиальной жи</w:t>
      </w:r>
      <w:r w:rsidRPr="00A0485D">
        <w:rPr>
          <w:rFonts w:ascii="Calibri" w:hAnsi="Calibri"/>
          <w:sz w:val="24"/>
          <w:szCs w:val="24"/>
        </w:rPr>
        <w:t>д</w:t>
      </w:r>
      <w:r w:rsidRPr="00A0485D">
        <w:rPr>
          <w:rFonts w:ascii="Calibri" w:hAnsi="Calibri"/>
          <w:sz w:val="24"/>
          <w:szCs w:val="24"/>
        </w:rPr>
        <w:t>кости общее количество клеток не более 2-Ю</w:t>
      </w:r>
      <w:r w:rsidRPr="00A0485D">
        <w:rPr>
          <w:rFonts w:ascii="Calibri" w:hAnsi="Calibri"/>
          <w:sz w:val="24"/>
          <w:szCs w:val="24"/>
          <w:vertAlign w:val="superscript"/>
        </w:rPr>
        <w:t>3</w:t>
      </w:r>
      <w:r w:rsidRPr="00A0485D">
        <w:rPr>
          <w:rFonts w:ascii="Calibri" w:hAnsi="Calibri"/>
          <w:sz w:val="24"/>
          <w:szCs w:val="24"/>
        </w:rPr>
        <w:t>, рагоциты единичные, выраженный муциновый сгусток, ревматоидный фактор не обнаруживается. При исследовании биопсированной синовиальной оболочки выявляют фиброзные изменения, атр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фию ворсинок; клеточная инфильтрация отсутствует или незначительная, сосудов мало. Все эти клинические и лабораторные данные (чаще их совокупность) позв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ляют отличить ревматоидный артрит от деформирующего остеоартроза.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 xml:space="preserve">Синдром Рейтера характеризуется клиническими проявлениями острого или подострого </w:t>
      </w:r>
      <w:r w:rsidRPr="00A0485D">
        <w:rPr>
          <w:rFonts w:ascii="Calibri" w:hAnsi="Calibri"/>
          <w:sz w:val="24"/>
          <w:szCs w:val="24"/>
        </w:rPr>
        <w:lastRenderedPageBreak/>
        <w:t>артрита (полиартрита), сопровождающегося неспецифическим уретр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том и (или) конъюнктивитом. Поражаются в основном крупные суставы (несимме</w:t>
      </w:r>
      <w:r w:rsidRPr="00A0485D">
        <w:rPr>
          <w:rFonts w:ascii="Calibri" w:hAnsi="Calibri"/>
          <w:sz w:val="24"/>
          <w:szCs w:val="24"/>
        </w:rPr>
        <w:t>т</w:t>
      </w:r>
      <w:r w:rsidRPr="00A0485D">
        <w:rPr>
          <w:rFonts w:ascii="Calibri" w:hAnsi="Calibri"/>
          <w:sz w:val="24"/>
          <w:szCs w:val="24"/>
        </w:rPr>
        <w:t>рично), нередко наблюдаются тендовагиниты, участки гиперкератоза. В синовиал</w:t>
      </w:r>
      <w:r w:rsidRPr="00A0485D">
        <w:rPr>
          <w:rFonts w:ascii="Calibri" w:hAnsi="Calibri"/>
          <w:sz w:val="24"/>
          <w:szCs w:val="24"/>
        </w:rPr>
        <w:t>ь</w:t>
      </w:r>
      <w:r w:rsidRPr="00A0485D">
        <w:rPr>
          <w:rFonts w:ascii="Calibri" w:hAnsi="Calibri"/>
          <w:sz w:val="24"/>
          <w:szCs w:val="24"/>
        </w:rPr>
        <w:t>ной жидкости — признаки воспалительного процесса, но ревматоидный фактор не определяется и уровень комплемента нормальный. На рентгенограммах пораженных суставов отмечается околосуставной остеопороз, а в последующем — развитие эр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зивных изменений (узур). Часто выявляются остеофиты, особенно пяточных костей («шпоры»). Уретрит и конъюнктивит бывают разной степени выраженности и пр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должительности, нередко протекают субклинически.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псориатической артропатии наблюдается поражение дистальных межф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ланговых суставов, остеолиз концевых фаланг, осевая деформация трех суставов одного пальца, раннее вовлечение в процесс пальцев стоп, сакроилеит, талалгия, и</w:t>
      </w:r>
      <w:r w:rsidRPr="00A0485D">
        <w:rPr>
          <w:rFonts w:ascii="Calibri" w:hAnsi="Calibri"/>
          <w:sz w:val="24"/>
          <w:szCs w:val="24"/>
        </w:rPr>
        <w:t>з</w:t>
      </w:r>
      <w:r w:rsidRPr="00A0485D">
        <w:rPr>
          <w:rFonts w:ascii="Calibri" w:hAnsi="Calibri"/>
          <w:sz w:val="24"/>
          <w:szCs w:val="24"/>
        </w:rPr>
        <w:t>менение кожи над пораженными суставами (багрово-синюшная отечность), повреждение ногтевых пластинок. Отмечаются типичные для псориаза кожные проявл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ния. Рентгенологически выявляют деструкцию и резорбцию головок дистальных фаланг, подвывихи и анкилозы пораженных суставов. Ревматоидный фактор не о</w:t>
      </w:r>
      <w:r w:rsidRPr="00A0485D">
        <w:rPr>
          <w:rFonts w:ascii="Calibri" w:hAnsi="Calibri"/>
          <w:sz w:val="24"/>
          <w:szCs w:val="24"/>
        </w:rPr>
        <w:t>б</w:t>
      </w:r>
      <w:r w:rsidRPr="00A0485D">
        <w:rPr>
          <w:rFonts w:ascii="Calibri" w:hAnsi="Calibri"/>
          <w:sz w:val="24"/>
          <w:szCs w:val="24"/>
        </w:rPr>
        <w:t>наруживается. Лабораторные признаки активности процесса весьма умеренные.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Отличие ревматоидного артрита от инфекционного полиартрита уточненной этиологии базируется на знании эпидемиологических данных, а также некоторых клинических особенностей его течения.</w:t>
      </w:r>
    </w:p>
    <w:p w:rsidR="00A0485D" w:rsidRPr="00A0485D" w:rsidRDefault="00A0485D" w:rsidP="00A0485D">
      <w:pPr>
        <w:keepNext/>
        <w:shd w:val="clear" w:color="auto" w:fill="FFFFFF"/>
        <w:tabs>
          <w:tab w:val="left" w:pos="2131"/>
        </w:tabs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Бруцеллезный артрит (полиартрит) помимо суставных проявлений, которые в первое время напоминают таковые при остром течении ревматоидного артрита, характеризуется волнообразной лихорадкой, невритом (полиневритом), тендовагин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том, поражением печени и селезенки. При бруцеллезе нередко наблюдается моноартрит и особенно характерен сакроилеит, сопровождающийся хрустом при ра</w:t>
      </w:r>
      <w:r w:rsidRPr="00A0485D">
        <w:rPr>
          <w:rFonts w:ascii="Calibri" w:hAnsi="Calibri"/>
          <w:sz w:val="24"/>
          <w:szCs w:val="24"/>
        </w:rPr>
        <w:t>з</w:t>
      </w:r>
      <w:r w:rsidRPr="00A0485D">
        <w:rPr>
          <w:rFonts w:ascii="Calibri" w:hAnsi="Calibri"/>
          <w:sz w:val="24"/>
          <w:szCs w:val="24"/>
        </w:rPr>
        <w:t>ведении в стороны нижних конечностей, согнутых в коленных суставах, при положении больного на спине. Существенную диагностическую помощь оказывают п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ложительные реакции Райта, Бюрне, Хаддлсона и др.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Дизентерийный артрит возникает через 6—8 недель после острого периода дизентерии. Для диагностики важными являются эпидемиологические данные, нал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чие в кале возбудителя, отрицательные реакции, свойственные ревматоидному артриту.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Для туберкулезного моноартрита характерны увеличение сустава без гипер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мии кожи и местного повышения температуры, туберкулез других органов (в ана</w:t>
      </w:r>
      <w:r w:rsidRPr="00A0485D">
        <w:rPr>
          <w:rFonts w:ascii="Calibri" w:hAnsi="Calibri"/>
          <w:sz w:val="24"/>
          <w:szCs w:val="24"/>
        </w:rPr>
        <w:t>м</w:t>
      </w:r>
      <w:r w:rsidRPr="00A0485D">
        <w:rPr>
          <w:rFonts w:ascii="Calibri" w:hAnsi="Calibri"/>
          <w:sz w:val="24"/>
          <w:szCs w:val="24"/>
        </w:rPr>
        <w:t>незе или в момент развития артрита), положительные туберкулиновые реакции. В синовиальной жидкости превалируют лимфоциты.</w:t>
      </w:r>
    </w:p>
    <w:p w:rsidR="00A0485D" w:rsidRPr="00A0485D" w:rsidRDefault="00A0485D" w:rsidP="00F63077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 xml:space="preserve">Полиартрит Понсе наблюдается у больных туберкулезом вследствие развития аллергической реакции гиперергического типа. Синовит при этом обычно упорный, без перехода в деструктивную </w:t>
      </w:r>
      <w:r w:rsidRPr="00A0485D">
        <w:rPr>
          <w:rFonts w:ascii="Calibri" w:hAnsi="Calibri"/>
          <w:sz w:val="24"/>
          <w:szCs w:val="24"/>
        </w:rPr>
        <w:lastRenderedPageBreak/>
        <w:t>форму и остеоартрит. На рентгенограммах пораже</w:t>
      </w:r>
      <w:r w:rsidRPr="00A0485D">
        <w:rPr>
          <w:rFonts w:ascii="Calibri" w:hAnsi="Calibri"/>
          <w:sz w:val="24"/>
          <w:szCs w:val="24"/>
        </w:rPr>
        <w:t>н</w:t>
      </w:r>
      <w:r w:rsidRPr="00A0485D">
        <w:rPr>
          <w:rFonts w:ascii="Calibri" w:hAnsi="Calibri"/>
          <w:sz w:val="24"/>
          <w:szCs w:val="24"/>
        </w:rPr>
        <w:t>ных суставов изменений нет. Ревматоидный фактор не выявляется. Туберкулиновые пробы положительные. Отмечается параллелизм между выраженностью полиартр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та и активностью туберкулеза того или иного органа.</w:t>
      </w:r>
      <w:r w:rsidR="00F63077">
        <w:rPr>
          <w:rFonts w:ascii="Calibri" w:hAnsi="Calibri"/>
          <w:sz w:val="24"/>
          <w:szCs w:val="24"/>
        </w:rPr>
        <w:t xml:space="preserve"> </w:t>
      </w:r>
      <w:r w:rsidRPr="00A0485D">
        <w:rPr>
          <w:rFonts w:ascii="Calibri" w:hAnsi="Calibri"/>
          <w:sz w:val="24"/>
          <w:szCs w:val="24"/>
        </w:rPr>
        <w:t>Противотуберкулезная терапия эффективна.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Гонорейный артрит возникает через 2 — 4 недели после острого гонококкового уретрита или через несколько месяцев при хронических формах гонореи. Начало острое, с резким болевым синдромом. Чаще поражаются один или два-три сустава (коленные, голеностопные, локтевые). Рано развиваются контрактуры и атрофия мышц, окружающих сустав. При исследовании крови отмечается нейтрофильный лейкоцитоз и увеличение СОЭ. В синовиальной жидкости количество клеток повышено (иногда до 100-10</w:t>
      </w:r>
      <w:r w:rsidRPr="00A0485D">
        <w:rPr>
          <w:rFonts w:ascii="Calibri" w:hAnsi="Calibri"/>
          <w:sz w:val="24"/>
          <w:szCs w:val="24"/>
          <w:vertAlign w:val="superscript"/>
        </w:rPr>
        <w:t>3</w:t>
      </w:r>
      <w:r w:rsidRPr="00A0485D">
        <w:rPr>
          <w:rFonts w:ascii="Calibri" w:hAnsi="Calibri"/>
          <w:sz w:val="24"/>
          <w:szCs w:val="24"/>
        </w:rPr>
        <w:t xml:space="preserve"> в 1 мкл), большинство из них — нейтрофильные гранулоц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ты. В ряде случаев обнаруживают гонококки.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упорно текущем полиартрите (полиартралгии), особенно у лиц пожилого возраста, необходимо помнить о возможной паранеопластической природе его и провести тщательное обследование для исключения опухолевого процесса.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F63077">
        <w:rPr>
          <w:rFonts w:ascii="Calibri" w:hAnsi="Calibri"/>
          <w:b/>
          <w:sz w:val="24"/>
          <w:szCs w:val="24"/>
        </w:rPr>
        <w:t>Прогноз</w:t>
      </w:r>
      <w:r w:rsidRPr="00A0485D">
        <w:rPr>
          <w:rFonts w:ascii="Calibri" w:hAnsi="Calibri"/>
          <w:sz w:val="24"/>
          <w:szCs w:val="24"/>
        </w:rPr>
        <w:t xml:space="preserve"> при ревматоидном артрите зависит от клинической формы и эффе</w:t>
      </w:r>
      <w:r w:rsidRPr="00A0485D">
        <w:rPr>
          <w:rFonts w:ascii="Calibri" w:hAnsi="Calibri"/>
          <w:sz w:val="24"/>
          <w:szCs w:val="24"/>
        </w:rPr>
        <w:t>к</w:t>
      </w:r>
      <w:r w:rsidRPr="00A0485D">
        <w:rPr>
          <w:rFonts w:ascii="Calibri" w:hAnsi="Calibri"/>
          <w:sz w:val="24"/>
          <w:szCs w:val="24"/>
        </w:rPr>
        <w:t>тивности лечения, особенно на ранних этапах заболевания. При псевдосептической форме, быстро прогрессирующем варианте течения прогноз неблагоприятен в связи с поражением внутренних органов или развитием амилоидоза.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В ряде случаев поражение суставов прогрессирует медленно и не представляет прямой угрозы жизни больного. Однако у большинства больных отмечается неу</w:t>
      </w:r>
      <w:r w:rsidRPr="00A0485D">
        <w:rPr>
          <w:rFonts w:ascii="Calibri" w:hAnsi="Calibri"/>
          <w:sz w:val="24"/>
          <w:szCs w:val="24"/>
        </w:rPr>
        <w:t>к</w:t>
      </w:r>
      <w:r w:rsidRPr="00A0485D">
        <w:rPr>
          <w:rFonts w:ascii="Calibri" w:hAnsi="Calibri"/>
          <w:sz w:val="24"/>
          <w:szCs w:val="24"/>
        </w:rPr>
        <w:t xml:space="preserve">лонное ухудшение функции суставов и вовлечение в процесс все новых суставов. 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B5068E">
        <w:rPr>
          <w:rFonts w:ascii="Calibri" w:hAnsi="Calibri"/>
          <w:b/>
          <w:sz w:val="24"/>
          <w:szCs w:val="24"/>
        </w:rPr>
        <w:t xml:space="preserve">Лечение </w:t>
      </w:r>
      <w:r w:rsidRPr="00A0485D">
        <w:rPr>
          <w:rFonts w:ascii="Calibri" w:hAnsi="Calibri"/>
          <w:sz w:val="24"/>
          <w:szCs w:val="24"/>
        </w:rPr>
        <w:t>при ревматоидном артрите предусматривает воздействие на восп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лительный процесс в суставах, ликвидацию внесуставных поражений, восстановл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ние или улучшение функций пораженных органов. К сожалению, ни один из совр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менных методов лечения не обеспечивает полного выздоровления.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В период обострения режим должен быть постельным. Однако при исчезнов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нии острых явлений в суставах необходимо сразу начинать ходить во избежание развития тугоподвижности в суставах и мышечной гипотрофии. С этой же целью н</w:t>
      </w:r>
      <w:r w:rsidRPr="00A0485D">
        <w:rPr>
          <w:rFonts w:ascii="Calibri" w:hAnsi="Calibri"/>
          <w:sz w:val="24"/>
          <w:szCs w:val="24"/>
        </w:rPr>
        <w:t>а</w:t>
      </w:r>
      <w:r w:rsidR="00B5068E">
        <w:rPr>
          <w:rFonts w:ascii="Calibri" w:hAnsi="Calibri"/>
          <w:sz w:val="24"/>
          <w:szCs w:val="24"/>
        </w:rPr>
        <w:t>значают ЛФК.</w:t>
      </w:r>
      <w:r w:rsidRPr="00A0485D">
        <w:rPr>
          <w:rFonts w:ascii="Calibri" w:hAnsi="Calibri"/>
          <w:sz w:val="24"/>
          <w:szCs w:val="24"/>
        </w:rPr>
        <w:t xml:space="preserve"> Питание должно быть диетическим (стол № 10). Весьма важно об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гащение пищи витаминами, особенно аскорбиновой кислотой.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Необходима санация очагов хронической инфекции (хронический тонзиллит, гайморит, фронтит, реже — хронический холецистит, бронхит и др.), которую ос</w:t>
      </w:r>
      <w:r w:rsidRPr="00A0485D">
        <w:rPr>
          <w:rFonts w:ascii="Calibri" w:hAnsi="Calibri"/>
          <w:sz w:val="24"/>
          <w:szCs w:val="24"/>
        </w:rPr>
        <w:t>у</w:t>
      </w:r>
      <w:r w:rsidRPr="00A0485D">
        <w:rPr>
          <w:rFonts w:ascii="Calibri" w:hAnsi="Calibri"/>
          <w:sz w:val="24"/>
          <w:szCs w:val="24"/>
        </w:rPr>
        <w:t>ществляют как консервативными методами, так и (при необходимости) путем хирургического вмешательства.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Тактика лекарственной терапии при ревматоидном артрите диктуется активн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 xml:space="preserve">стью процесса </w:t>
      </w:r>
      <w:r w:rsidRPr="00A0485D">
        <w:rPr>
          <w:rFonts w:ascii="Calibri" w:hAnsi="Calibri"/>
          <w:sz w:val="24"/>
          <w:szCs w:val="24"/>
        </w:rPr>
        <w:lastRenderedPageBreak/>
        <w:t>и его формой.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наиболее часто встречающейся суставной форме назначают нестероидные противовоспалительные средства, из которых отдают предпочтение вольтарену (75—150 мг в день) и индометацину (100—200 мг в день). Назначают также ацетилсалициловую кислоту (2—3 г в день), бутадион (0,45—0,6 г), реопирин (3— 4 таблетки в день), ибупрофен (0,6— 1,2 г в день) и др. Препараты этой группы оказыв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ют в основном противовоспалительное (антиэкссудативное) и обезболивающее де</w:t>
      </w:r>
      <w:r w:rsidRPr="00A0485D">
        <w:rPr>
          <w:rFonts w:ascii="Calibri" w:hAnsi="Calibri"/>
          <w:sz w:val="24"/>
          <w:szCs w:val="24"/>
        </w:rPr>
        <w:t>й</w:t>
      </w:r>
      <w:r w:rsidRPr="00A0485D">
        <w:rPr>
          <w:rFonts w:ascii="Calibri" w:hAnsi="Calibri"/>
          <w:sz w:val="24"/>
          <w:szCs w:val="24"/>
        </w:rPr>
        <w:t xml:space="preserve">ствие и недостаточно влияют на иммунные механизмы. Поэтому самостоятельное значение они имеют лишь при минимальной активности процесса, при благоприятном течении </w:t>
      </w:r>
      <w:r w:rsidR="00B5068E">
        <w:rPr>
          <w:rFonts w:ascii="Calibri" w:hAnsi="Calibri"/>
          <w:sz w:val="24"/>
          <w:szCs w:val="24"/>
        </w:rPr>
        <w:t xml:space="preserve"> </w:t>
      </w:r>
      <w:r w:rsidRPr="00A0485D">
        <w:rPr>
          <w:rFonts w:ascii="Calibri" w:hAnsi="Calibri"/>
          <w:sz w:val="24"/>
          <w:szCs w:val="24"/>
        </w:rPr>
        <w:t>без заметного прогрессирования и системных проявлений. Нестерои</w:t>
      </w:r>
      <w:r w:rsidRPr="00A0485D">
        <w:rPr>
          <w:rFonts w:ascii="Calibri" w:hAnsi="Calibri"/>
          <w:sz w:val="24"/>
          <w:szCs w:val="24"/>
        </w:rPr>
        <w:t>д</w:t>
      </w:r>
      <w:r w:rsidRPr="00A0485D">
        <w:rPr>
          <w:rFonts w:ascii="Calibri" w:hAnsi="Calibri"/>
          <w:sz w:val="24"/>
          <w:szCs w:val="24"/>
        </w:rPr>
        <w:t>ные противовоспалительные средства принимают длительно, поэтому необходимо сочетать их с препаратами, предупреждающими развитие диспепсических явлений (альмагель, викалин и др).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С первых дней лечения назначают также производные 4-аминохинолина: хи</w:t>
      </w:r>
      <w:r w:rsidRPr="00A0485D">
        <w:rPr>
          <w:rFonts w:ascii="Calibri" w:hAnsi="Calibri"/>
          <w:sz w:val="24"/>
          <w:szCs w:val="24"/>
        </w:rPr>
        <w:t>н</w:t>
      </w:r>
      <w:r w:rsidRPr="00A0485D">
        <w:rPr>
          <w:rFonts w:ascii="Calibri" w:hAnsi="Calibri"/>
          <w:sz w:val="24"/>
          <w:szCs w:val="24"/>
        </w:rPr>
        <w:t>гамин (делагил) — 0,25— 0,5 г в день, гидроксихлорохин (плаквенил) — 0,2 — 0,4 г в день. Принимать их следует не менее 6 — 12 месяцев.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выраженной активности заболевания, тенденции к поражению многих суставов и внутренних органов необходимо осуществлять не только противовосп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лительную терапию, но и воздействовать на иммунные процессы с помощью так н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зываемых базисных средств (иммунодепрессанты, пеницилламин, препараты зол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та).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Промежуточное положение между нестероидными противовоспалительными средствами и базисными препаратами занимают гликокортикостероиды. Из-за возможных осложнений при кортикостероидной терапии (изъязвление слизистой оболочки желудка и кишок, снижение сопротивляемости организма к инфекциям, г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перкортицизм, остеопороз, стероидная зависимость) показания к ней в последние годы сужены, несмотря на хороший непосредственный противовоспалительный и обезболивающий эффект. Гликокортикостероиды назначают при неэффективности других средств и нарастающей активности процесса, при ревматоидном артрите с системными проявлениями, при псевдосептической форме, а также лицам, у кот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рых заболевание впервые возникло в возрасте после 50 лет (если нет противопок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заний). Доза гликокортикостероидов определяется индивидуально, но чаще в пред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лах 20   40 мг преднизолона с медленным снижением по достижении терапевтич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ского эффекта. При стойком синовите одного или нескольких суставов показано внутрисуставное введение препаратов. В полость сустава можно вводить гидрокортизон (25—100 мг), преднизолон (15—30 мг в зависимости от величины сустава) 1 раз в 5—7 дней, сочетая с циклофосфаном (100—200 мг). Препараты пролонгир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ванного действия (метилпреднизолон) можно вводить 1 раз в 4—6 недель.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Быстро прогрессирующий суставной вариант (без явлений васкулита и висц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 xml:space="preserve">рита), активность </w:t>
      </w:r>
      <w:r w:rsidRPr="00A0485D">
        <w:rPr>
          <w:rFonts w:ascii="Calibri" w:hAnsi="Calibri"/>
          <w:sz w:val="24"/>
          <w:szCs w:val="24"/>
          <w:lang w:val="en-US"/>
        </w:rPr>
        <w:lastRenderedPageBreak/>
        <w:t>II</w:t>
      </w:r>
      <w:r w:rsidRPr="00A0485D">
        <w:rPr>
          <w:rFonts w:ascii="Calibri" w:hAnsi="Calibri"/>
          <w:sz w:val="24"/>
          <w:szCs w:val="24"/>
        </w:rPr>
        <w:t>—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 xml:space="preserve"> степени, неэффективность других средств, в том числе применяемых внутрисуставно, являются показанием для назначения базисных пр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паратов, в первую очередь солей золота или пеницилламина.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Препараты золота обладают длительным действием, они замедляют прогресс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рование ревматоидного артрита у 60—70 % больных. Наиболее распространенным препаратом является кризанол. Его вводят внутримышечно 1 раз в 7—14 дней в в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де 5 % взвеси (1—2 мл, что соответствует 17 или 34 мг золота). По достижении стойкого эффекта переходят к одному введению в 3—4 недели. Наиболее целесоо</w:t>
      </w:r>
      <w:r w:rsidRPr="00A0485D">
        <w:rPr>
          <w:rFonts w:ascii="Calibri" w:hAnsi="Calibri"/>
          <w:sz w:val="24"/>
          <w:szCs w:val="24"/>
        </w:rPr>
        <w:t>б</w:t>
      </w:r>
      <w:r w:rsidRPr="00A0485D">
        <w:rPr>
          <w:rFonts w:ascii="Calibri" w:hAnsi="Calibri"/>
          <w:sz w:val="24"/>
          <w:szCs w:val="24"/>
        </w:rPr>
        <w:t>разно определять время и дозу введения по содержанию золота в сыворотке крови (оптимальная концентрация 250— 300 мкг/100 мл). Курсовая доза составляет 1000 мг золота. Продолжительность лечения 1—2 года. При кризотерапии в 35 % случаев отмечаются побочные явления: кожная сыпь, стоматит, цитопения, нефропатия, г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строэнтероколит и др. В период лечения золотом необходимо еженедельно произв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дить исследование крови и мочи.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Пеницилламин вызывает значительное клиническое улучшение у 65—75 % больных. Эффект препарата наиболее выражен при серопозитивных формах. Пе</w:t>
      </w:r>
      <w:r w:rsidRPr="00A0485D">
        <w:rPr>
          <w:rFonts w:ascii="Calibri" w:hAnsi="Calibri"/>
          <w:sz w:val="24"/>
          <w:szCs w:val="24"/>
        </w:rPr>
        <w:t>р</w:t>
      </w:r>
      <w:r w:rsidRPr="00A0485D">
        <w:rPr>
          <w:rFonts w:ascii="Calibri" w:hAnsi="Calibri"/>
          <w:sz w:val="24"/>
          <w:szCs w:val="24"/>
        </w:rPr>
        <w:t>воначальная доза его— 150—250 мг в сутки, средняя терапевтическая — 300—500 мг. Продолжительность лечения до 2 лет. Часто во время приема пеницилламина отмечаются побочные явления: прогрессирующая диспепсия, кожная сыпь, нефр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патия, угнетение кроветворения, из-за чего приходится снижать суточную дозу или отменять препарат.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псевдосептической форме, прогрессирующих висцеральных поражениях, при высокой степени активности ревматоидного артрита назначают иммунодепре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санты. Наиболее часто применяют хлорбутин (лейкеран), циклофосфан, азатиоприн. Лечебная доза хлорбутина 12,5—15 мг, поддерживающая 5 — 10 мг в день; ци</w:t>
      </w:r>
      <w:r w:rsidRPr="00A0485D">
        <w:rPr>
          <w:rFonts w:ascii="Calibri" w:hAnsi="Calibri"/>
          <w:sz w:val="24"/>
          <w:szCs w:val="24"/>
        </w:rPr>
        <w:t>к</w:t>
      </w:r>
      <w:r w:rsidRPr="00A0485D">
        <w:rPr>
          <w:rFonts w:ascii="Calibri" w:hAnsi="Calibri"/>
          <w:sz w:val="24"/>
          <w:szCs w:val="24"/>
        </w:rPr>
        <w:t>лофосфан назначают по 200 мг ежедневно или через день (поддерживающая доза 50— 100 мг), азатиоприн— 100—200 мг в день (поддерживающая доза 50 мг). При длительном применении иммунодепрессантов снижаются воспалительные, патол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гические иммунные реакции, уменьшаются явления васкулита. Продолжительность курса лечения (основного и поддерживающего) до года и более.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К иммунодепрессантам относят также антилимфоцитарный глобулин (действ</w:t>
      </w:r>
      <w:r w:rsidRPr="00A0485D">
        <w:rPr>
          <w:rFonts w:ascii="Calibri" w:hAnsi="Calibri"/>
          <w:sz w:val="24"/>
          <w:szCs w:val="24"/>
        </w:rPr>
        <w:t>у</w:t>
      </w:r>
      <w:r w:rsidRPr="00A0485D">
        <w:rPr>
          <w:rFonts w:ascii="Calibri" w:hAnsi="Calibri"/>
          <w:sz w:val="24"/>
          <w:szCs w:val="24"/>
        </w:rPr>
        <w:t xml:space="preserve">ет на Т-лимфоциты, клетки — продуценты </w:t>
      </w:r>
      <w:r w:rsidRPr="00A0485D">
        <w:rPr>
          <w:rFonts w:ascii="Calibri" w:hAnsi="Calibri"/>
          <w:sz w:val="24"/>
          <w:szCs w:val="24"/>
          <w:lang w:val="en-US"/>
        </w:rPr>
        <w:t>IgM</w:t>
      </w:r>
      <w:r w:rsidRPr="00A0485D">
        <w:rPr>
          <w:rFonts w:ascii="Calibri" w:hAnsi="Calibri"/>
          <w:sz w:val="24"/>
          <w:szCs w:val="24"/>
        </w:rPr>
        <w:t xml:space="preserve"> и другие клеточные факторы имм</w:t>
      </w:r>
      <w:r w:rsidRPr="00A0485D">
        <w:rPr>
          <w:rFonts w:ascii="Calibri" w:hAnsi="Calibri"/>
          <w:sz w:val="24"/>
          <w:szCs w:val="24"/>
        </w:rPr>
        <w:t>у</w:t>
      </w:r>
      <w:r w:rsidRPr="00A0485D">
        <w:rPr>
          <w:rFonts w:ascii="Calibri" w:hAnsi="Calibri"/>
          <w:sz w:val="24"/>
          <w:szCs w:val="24"/>
        </w:rPr>
        <w:t>нитета).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Иммунодепрессанты могут вызывать угнетение кроветворения, активизацию инфекции, токсическое повреждение паренхиматозных органов, нарушение менс</w:t>
      </w:r>
      <w:r w:rsidRPr="00A0485D">
        <w:rPr>
          <w:rFonts w:ascii="Calibri" w:hAnsi="Calibri"/>
          <w:sz w:val="24"/>
          <w:szCs w:val="24"/>
        </w:rPr>
        <w:t>т</w:t>
      </w:r>
      <w:r w:rsidRPr="00A0485D">
        <w:rPr>
          <w:rFonts w:ascii="Calibri" w:hAnsi="Calibri"/>
          <w:sz w:val="24"/>
          <w:szCs w:val="24"/>
        </w:rPr>
        <w:t>руального цикла, оказывать тератогенное действие и др.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На иммунные механизмы можно воздействовать также с помощью иммуном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 xml:space="preserve">дуляторов (иммуностимуляторов), активизирующих в первую очередь функции Т-лимфоцитов. Из этих препаратов наиболее распространен левамизол (декарис). Считают, что показанием для его </w:t>
      </w:r>
      <w:r w:rsidRPr="00A0485D">
        <w:rPr>
          <w:rFonts w:ascii="Calibri" w:hAnsi="Calibri"/>
          <w:sz w:val="24"/>
          <w:szCs w:val="24"/>
        </w:rPr>
        <w:lastRenderedPageBreak/>
        <w:t>применения является сочетание ревматоидного артрита с хроническим инфекционным заболеванием, амилоидозом, опухолью. Н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чальная доза — 150 мг в неделю. Если лечение не осложняется нейтропенией, лих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>радкой, такую дозу принимают в течение 3—4 месяцев с обязательным исследованием крови через 10—12 ч после каждого приема препарата. В последующем при необходимости доза левамизола может быть увеличена (но 150 мг 3 раза в неделю).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минимальной и средней степени активности ревматоидного артрита н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значают физиотерапевтические методы лечения: фонофорез с гидрокортизоном или салицилатами, грязевые, парафиновые или озокеритовые аппликации (при преобл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>дании пролиферативных изменений в суставах), облучение ультрафиолетовыми л</w:t>
      </w:r>
      <w:r w:rsidRPr="00A0485D">
        <w:rPr>
          <w:rFonts w:ascii="Calibri" w:hAnsi="Calibri"/>
          <w:sz w:val="24"/>
          <w:szCs w:val="24"/>
        </w:rPr>
        <w:t>у</w:t>
      </w:r>
      <w:r w:rsidRPr="00A0485D">
        <w:rPr>
          <w:rFonts w:ascii="Calibri" w:hAnsi="Calibri"/>
          <w:sz w:val="24"/>
          <w:szCs w:val="24"/>
        </w:rPr>
        <w:t>чами, аппликации с димексидом в сочетании с салицилатами, гепарином, ги</w:t>
      </w:r>
      <w:r w:rsidRPr="00A0485D">
        <w:rPr>
          <w:rFonts w:ascii="Calibri" w:hAnsi="Calibri"/>
          <w:sz w:val="24"/>
          <w:szCs w:val="24"/>
        </w:rPr>
        <w:t>д</w:t>
      </w:r>
      <w:r w:rsidRPr="00A0485D">
        <w:rPr>
          <w:rFonts w:ascii="Calibri" w:hAnsi="Calibri"/>
          <w:sz w:val="24"/>
          <w:szCs w:val="24"/>
        </w:rPr>
        <w:t>рокортизоном.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Обнадеживающие результаты получены при применении на пораженные суставы лазерного излучения, обладающего анальгезирующим и противовоспалител</w:t>
      </w:r>
      <w:r w:rsidRPr="00A0485D">
        <w:rPr>
          <w:rFonts w:ascii="Calibri" w:hAnsi="Calibri"/>
          <w:sz w:val="24"/>
          <w:szCs w:val="24"/>
        </w:rPr>
        <w:t>ь</w:t>
      </w:r>
      <w:r w:rsidRPr="00A0485D">
        <w:rPr>
          <w:rFonts w:ascii="Calibri" w:hAnsi="Calibri"/>
          <w:sz w:val="24"/>
          <w:szCs w:val="24"/>
        </w:rPr>
        <w:t>ным действием.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выраженных нарушениях функции суставов прибегают к ортопедическим методам лечения, вплоть до корригирующих операций. Оперативное лечение (артродез) целесообразно при преимущественном поражении крупных суставов. 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зультаты, как правило, положительные: улучшается функция суставов, нередко значительно снижается активность процесса.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Лечебная гимнастика, направленная на улучшение функции суставов, проф</w:t>
      </w:r>
      <w:r w:rsidRPr="00A0485D">
        <w:rPr>
          <w:rFonts w:ascii="Calibri" w:hAnsi="Calibri"/>
          <w:sz w:val="24"/>
          <w:szCs w:val="24"/>
        </w:rPr>
        <w:t>и</w:t>
      </w:r>
      <w:r w:rsidRPr="00A0485D">
        <w:rPr>
          <w:rFonts w:ascii="Calibri" w:hAnsi="Calibri"/>
          <w:sz w:val="24"/>
          <w:szCs w:val="24"/>
        </w:rPr>
        <w:t>лактику анкилозирования, является обязательным компонентом комплексного лечения и назначается в ранней фазе заболевания после стихания экссудативных я</w:t>
      </w:r>
      <w:r w:rsidRPr="00A0485D">
        <w:rPr>
          <w:rFonts w:ascii="Calibri" w:hAnsi="Calibri"/>
          <w:sz w:val="24"/>
          <w:szCs w:val="24"/>
        </w:rPr>
        <w:t>в</w:t>
      </w:r>
      <w:r w:rsidRPr="00A0485D">
        <w:rPr>
          <w:rFonts w:ascii="Calibri" w:hAnsi="Calibri"/>
          <w:sz w:val="24"/>
          <w:szCs w:val="24"/>
        </w:rPr>
        <w:t>лений.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Показания для санаторно-курортного лечения в настоящее время расширены. В санатории можно направлять больных с минимальной и умеренной (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 xml:space="preserve">, 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>—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>) степ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нью активности. Целесообразно при этом сочетать курортные методы лечения с поддерживающей лекарственной терапией. Как правило, такое комплексное леч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ние приводит к снижению активности и уменьшению клинических проявлений ре</w:t>
      </w:r>
      <w:r w:rsidRPr="00A0485D">
        <w:rPr>
          <w:rFonts w:ascii="Calibri" w:hAnsi="Calibri"/>
          <w:sz w:val="24"/>
          <w:szCs w:val="24"/>
        </w:rPr>
        <w:t>в</w:t>
      </w:r>
      <w:r w:rsidRPr="00A0485D">
        <w:rPr>
          <w:rFonts w:ascii="Calibri" w:hAnsi="Calibri"/>
          <w:sz w:val="24"/>
          <w:szCs w:val="24"/>
        </w:rPr>
        <w:t>матоидного артрита.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EB25E9">
        <w:rPr>
          <w:rFonts w:ascii="Calibri" w:hAnsi="Calibri"/>
          <w:b/>
          <w:sz w:val="24"/>
          <w:szCs w:val="24"/>
        </w:rPr>
        <w:t>Трудовая экспертиза.</w:t>
      </w:r>
      <w:r w:rsidRPr="00A0485D">
        <w:rPr>
          <w:rFonts w:ascii="Calibri" w:hAnsi="Calibri"/>
          <w:sz w:val="24"/>
          <w:szCs w:val="24"/>
        </w:rPr>
        <w:t xml:space="preserve"> Состояние трудоспособности зависит от формы заболевания, активности процесса, степени нарушения функции суставов, профе</w:t>
      </w:r>
      <w:r w:rsidRPr="00A0485D">
        <w:rPr>
          <w:rFonts w:ascii="Calibri" w:hAnsi="Calibri"/>
          <w:sz w:val="24"/>
          <w:szCs w:val="24"/>
        </w:rPr>
        <w:t>с</w:t>
      </w:r>
      <w:r w:rsidRPr="00A0485D">
        <w:rPr>
          <w:rFonts w:ascii="Calibri" w:hAnsi="Calibri"/>
          <w:sz w:val="24"/>
          <w:szCs w:val="24"/>
        </w:rPr>
        <w:t>сии больного, условий и характера труда. Следует учитывать эффективность леч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>ния и возможности реабилитации.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В острой фазе заболевания, а также при обострениях, быстро прогрессиру</w:t>
      </w:r>
      <w:r w:rsidRPr="00A0485D">
        <w:rPr>
          <w:rFonts w:ascii="Calibri" w:hAnsi="Calibri"/>
          <w:sz w:val="24"/>
          <w:szCs w:val="24"/>
        </w:rPr>
        <w:t>ю</w:t>
      </w:r>
      <w:r w:rsidRPr="00A0485D">
        <w:rPr>
          <w:rFonts w:ascii="Calibri" w:hAnsi="Calibri"/>
          <w:sz w:val="24"/>
          <w:szCs w:val="24"/>
        </w:rPr>
        <w:t>щем течении больные должны быть освобождены от труда.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При минимальной степени активности, отсутствии заметного прогрессирования, во время ремиссии трудоспособность определяется степенью нарушения функции суставов. Различают три степени функциональной недостаточности. При недост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 xml:space="preserve">точности 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 xml:space="preserve"> степени профессиональная трудоспособность больного сохранена; 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 xml:space="preserve"> степени — отмечается потеря трудоспособности, но иногда </w:t>
      </w:r>
      <w:r w:rsidRPr="00A0485D">
        <w:rPr>
          <w:rFonts w:ascii="Calibri" w:hAnsi="Calibri"/>
          <w:sz w:val="24"/>
          <w:szCs w:val="24"/>
        </w:rPr>
        <w:lastRenderedPageBreak/>
        <w:t>таких больных можно р</w:t>
      </w:r>
      <w:r w:rsidRPr="00A0485D">
        <w:rPr>
          <w:rFonts w:ascii="Calibri" w:hAnsi="Calibri"/>
          <w:sz w:val="24"/>
          <w:szCs w:val="24"/>
        </w:rPr>
        <w:t>а</w:t>
      </w:r>
      <w:r w:rsidRPr="00A0485D">
        <w:rPr>
          <w:rFonts w:ascii="Calibri" w:hAnsi="Calibri"/>
          <w:sz w:val="24"/>
          <w:szCs w:val="24"/>
        </w:rPr>
        <w:t xml:space="preserve">ционально трудоустроить, что имеет большое социальное значение; 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 xml:space="preserve"> степени — больной теряет способность к самообслуживанию и нуждается в посторонней п</w:t>
      </w:r>
      <w:r w:rsidRPr="00A0485D">
        <w:rPr>
          <w:rFonts w:ascii="Calibri" w:hAnsi="Calibri"/>
          <w:sz w:val="24"/>
          <w:szCs w:val="24"/>
        </w:rPr>
        <w:t>о</w:t>
      </w:r>
      <w:r w:rsidRPr="00A0485D">
        <w:rPr>
          <w:rFonts w:ascii="Calibri" w:hAnsi="Calibri"/>
          <w:sz w:val="24"/>
          <w:szCs w:val="24"/>
        </w:rPr>
        <w:t xml:space="preserve">мощи. В связи с этим при нарушении функции 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 xml:space="preserve"> степени больному устанавливают (в зависимости от характера его профессии) инвалидность 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 xml:space="preserve"> группы, 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 xml:space="preserve"> степени — инвалидность 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 xml:space="preserve"> или </w:t>
      </w:r>
      <w:r w:rsidRPr="00A0485D">
        <w:rPr>
          <w:rFonts w:ascii="Calibri" w:hAnsi="Calibri"/>
          <w:sz w:val="24"/>
          <w:szCs w:val="24"/>
          <w:lang w:val="en-US"/>
        </w:rPr>
        <w:t>II</w:t>
      </w:r>
      <w:r w:rsidRPr="00A0485D">
        <w:rPr>
          <w:rFonts w:ascii="Calibri" w:hAnsi="Calibri"/>
          <w:sz w:val="24"/>
          <w:szCs w:val="24"/>
        </w:rPr>
        <w:t xml:space="preserve"> группы, </w:t>
      </w:r>
      <w:r w:rsidRPr="00A0485D">
        <w:rPr>
          <w:rFonts w:ascii="Calibri" w:hAnsi="Calibri"/>
          <w:sz w:val="24"/>
          <w:szCs w:val="24"/>
          <w:lang w:val="en-US"/>
        </w:rPr>
        <w:t>III</w:t>
      </w:r>
      <w:r w:rsidRPr="00A0485D">
        <w:rPr>
          <w:rFonts w:ascii="Calibri" w:hAnsi="Calibri"/>
          <w:sz w:val="24"/>
          <w:szCs w:val="24"/>
        </w:rPr>
        <w:t xml:space="preserve"> степени — инвалидность </w:t>
      </w:r>
      <w:r w:rsidRPr="00A0485D">
        <w:rPr>
          <w:rFonts w:ascii="Calibri" w:hAnsi="Calibri"/>
          <w:sz w:val="24"/>
          <w:szCs w:val="24"/>
          <w:lang w:val="en-US"/>
        </w:rPr>
        <w:t>I</w:t>
      </w:r>
      <w:r w:rsidRPr="00A0485D">
        <w:rPr>
          <w:rFonts w:ascii="Calibri" w:hAnsi="Calibri"/>
          <w:sz w:val="24"/>
          <w:szCs w:val="24"/>
        </w:rPr>
        <w:t xml:space="preserve"> группы.</w:t>
      </w:r>
    </w:p>
    <w:p w:rsidR="00A0485D" w:rsidRP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sz w:val="24"/>
          <w:szCs w:val="24"/>
        </w:rPr>
      </w:pPr>
    </w:p>
    <w:p w:rsidR="00A0485D" w:rsidRPr="00A0485D" w:rsidRDefault="00A0485D" w:rsidP="00A0485D">
      <w:pPr>
        <w:rPr>
          <w:rFonts w:ascii="Calibri" w:hAnsi="Calibri"/>
          <w:sz w:val="24"/>
          <w:szCs w:val="24"/>
        </w:rPr>
      </w:pPr>
    </w:p>
    <w:p w:rsidR="00A0485D" w:rsidRDefault="00A0485D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</w:rPr>
      </w:pPr>
      <w:r w:rsidRPr="00A0485D">
        <w:rPr>
          <w:rFonts w:ascii="Calibri" w:hAnsi="Calibri"/>
          <w:b/>
          <w:sz w:val="24"/>
          <w:szCs w:val="24"/>
        </w:rPr>
        <w:t>Использованная литература</w:t>
      </w:r>
    </w:p>
    <w:p w:rsidR="00EB25E9" w:rsidRPr="00A0485D" w:rsidRDefault="00EB25E9" w:rsidP="00A0485D">
      <w:pPr>
        <w:keepNext/>
        <w:shd w:val="clear" w:color="auto" w:fill="FFFFFF"/>
        <w:spacing w:line="360" w:lineRule="auto"/>
        <w:ind w:firstLine="709"/>
        <w:rPr>
          <w:rFonts w:ascii="Calibri" w:hAnsi="Calibri"/>
          <w:b/>
          <w:sz w:val="24"/>
          <w:szCs w:val="24"/>
          <w:lang w:val="uk-UA"/>
        </w:rPr>
      </w:pPr>
    </w:p>
    <w:p w:rsidR="00A0485D" w:rsidRPr="00A0485D" w:rsidRDefault="00A0485D" w:rsidP="00A0485D">
      <w:pPr>
        <w:keepNext/>
        <w:spacing w:line="360" w:lineRule="auto"/>
        <w:rPr>
          <w:rFonts w:ascii="Calibri" w:hAnsi="Calibri"/>
          <w:sz w:val="24"/>
          <w:szCs w:val="24"/>
        </w:rPr>
      </w:pPr>
      <w:r w:rsidRPr="00A0485D">
        <w:rPr>
          <w:rFonts w:ascii="Calibri" w:hAnsi="Calibri"/>
          <w:sz w:val="24"/>
          <w:szCs w:val="24"/>
        </w:rPr>
        <w:t>1. Внутренние болезни / Под. ред. проф. Г. И. Бурчинского. ― 4-е изд., пер</w:t>
      </w:r>
      <w:r w:rsidRPr="00A0485D">
        <w:rPr>
          <w:rFonts w:ascii="Calibri" w:hAnsi="Calibri"/>
          <w:sz w:val="24"/>
          <w:szCs w:val="24"/>
        </w:rPr>
        <w:t>е</w:t>
      </w:r>
      <w:r w:rsidRPr="00A0485D">
        <w:rPr>
          <w:rFonts w:ascii="Calibri" w:hAnsi="Calibri"/>
          <w:sz w:val="24"/>
          <w:szCs w:val="24"/>
        </w:rPr>
        <w:t xml:space="preserve">раб. и доп. ― К.: Вищашк. Головное изд-во, 2000. ― 656 с. </w:t>
      </w:r>
    </w:p>
    <w:p w:rsidR="00A0485D" w:rsidRPr="00A0485D" w:rsidRDefault="00A0485D" w:rsidP="00A0485D">
      <w:pPr>
        <w:ind w:left="0" w:firstLine="567"/>
        <w:jc w:val="left"/>
        <w:rPr>
          <w:rFonts w:ascii="Calibri" w:hAnsi="Calibri"/>
          <w:b/>
          <w:sz w:val="28"/>
          <w:szCs w:val="28"/>
          <w:lang w:val="en-US"/>
        </w:rPr>
      </w:pPr>
    </w:p>
    <w:p w:rsidR="00D546C5" w:rsidRPr="00E40EBF" w:rsidRDefault="00D546C5" w:rsidP="00E40EBF">
      <w:pPr>
        <w:ind w:left="0" w:firstLine="567"/>
        <w:rPr>
          <w:rFonts w:ascii="Calibri" w:hAnsi="Calibri"/>
        </w:rPr>
      </w:pPr>
    </w:p>
    <w:sectPr w:rsidR="00D546C5" w:rsidRPr="00E40EBF" w:rsidSect="00A0485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73" w:rsidRDefault="004D3A73" w:rsidP="00E40EBF">
      <w:pPr>
        <w:spacing w:line="240" w:lineRule="auto"/>
      </w:pPr>
      <w:r>
        <w:separator/>
      </w:r>
    </w:p>
  </w:endnote>
  <w:endnote w:type="continuationSeparator" w:id="0">
    <w:p w:rsidR="004D3A73" w:rsidRDefault="004D3A73" w:rsidP="00E40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BF" w:rsidRDefault="00E40EB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DE1">
      <w:rPr>
        <w:noProof/>
      </w:rPr>
      <w:t>2</w:t>
    </w:r>
    <w:r>
      <w:fldChar w:fldCharType="end"/>
    </w:r>
  </w:p>
  <w:p w:rsidR="00E40EBF" w:rsidRDefault="00E40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73" w:rsidRDefault="004D3A73" w:rsidP="00E40EBF">
      <w:pPr>
        <w:spacing w:line="240" w:lineRule="auto"/>
      </w:pPr>
      <w:r>
        <w:separator/>
      </w:r>
    </w:p>
  </w:footnote>
  <w:footnote w:type="continuationSeparator" w:id="0">
    <w:p w:rsidR="004D3A73" w:rsidRDefault="004D3A73" w:rsidP="00E40E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4966"/>
    <w:multiLevelType w:val="hybridMultilevel"/>
    <w:tmpl w:val="588C463E"/>
    <w:lvl w:ilvl="0" w:tplc="06DEECE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79"/>
    <w:rsid w:val="000C150D"/>
    <w:rsid w:val="00214A79"/>
    <w:rsid w:val="002F02F9"/>
    <w:rsid w:val="002F0DE1"/>
    <w:rsid w:val="004218BD"/>
    <w:rsid w:val="004D3A73"/>
    <w:rsid w:val="004F1C82"/>
    <w:rsid w:val="0060622B"/>
    <w:rsid w:val="006B1662"/>
    <w:rsid w:val="006C45C2"/>
    <w:rsid w:val="008E4E55"/>
    <w:rsid w:val="009B5F89"/>
    <w:rsid w:val="00A0485D"/>
    <w:rsid w:val="00B5068E"/>
    <w:rsid w:val="00B839A3"/>
    <w:rsid w:val="00C05A86"/>
    <w:rsid w:val="00D546C5"/>
    <w:rsid w:val="00D871E9"/>
    <w:rsid w:val="00E40EBF"/>
    <w:rsid w:val="00EB25E9"/>
    <w:rsid w:val="00F63077"/>
    <w:rsid w:val="00F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D514-4DC9-4389-8DBD-00762B00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79"/>
    <w:pPr>
      <w:widowControl w:val="0"/>
      <w:snapToGrid w:val="0"/>
      <w:spacing w:line="259" w:lineRule="auto"/>
      <w:ind w:left="40" w:firstLine="340"/>
      <w:jc w:val="both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14A7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rsid w:val="00E40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40EBF"/>
    <w:rPr>
      <w:sz w:val="18"/>
    </w:rPr>
  </w:style>
  <w:style w:type="paragraph" w:styleId="a6">
    <w:name w:val="footer"/>
    <w:basedOn w:val="a"/>
    <w:link w:val="a7"/>
    <w:uiPriority w:val="99"/>
    <w:rsid w:val="00E40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0EB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cp:lastModifiedBy>Тест</cp:lastModifiedBy>
  <cp:revision>2</cp:revision>
  <dcterms:created xsi:type="dcterms:W3CDTF">2024-04-08T20:31:00Z</dcterms:created>
  <dcterms:modified xsi:type="dcterms:W3CDTF">2024-04-08T20:31:00Z</dcterms:modified>
</cp:coreProperties>
</file>