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</w:rPr>
      </w:pPr>
      <w:r>
        <w:rPr>
          <w:rFonts w:ascii="a_AlbionicTitulNrSh" w:hAnsi="a_AlbionicTitulNrSh"/>
          <w:b w:val="0"/>
          <w:iCs/>
          <w:caps/>
          <w:sz w:val="44"/>
        </w:rPr>
        <w:t xml:space="preserve">ПАСПОРТНАЯ ЧАСТЬ </w:t>
      </w:r>
    </w:p>
    <w:p w:rsidR="00D01165" w:rsidRDefault="00D01165">
      <w:pPr>
        <w:outlineLvl w:val="0"/>
        <w:rPr>
          <w:i/>
        </w:rPr>
      </w:pPr>
      <w:r>
        <w:rPr>
          <w:u w:val="single"/>
        </w:rPr>
        <w:t>Фамилия:</w:t>
      </w:r>
      <w:r>
        <w:t xml:space="preserve">     </w:t>
      </w:r>
      <w:r w:rsidR="005C6E98">
        <w:t>_____________</w:t>
      </w:r>
    </w:p>
    <w:p w:rsidR="00D01165" w:rsidRDefault="00D01165">
      <w:pPr>
        <w:rPr>
          <w:i/>
        </w:rPr>
      </w:pPr>
      <w:r>
        <w:rPr>
          <w:u w:val="single"/>
        </w:rPr>
        <w:t>Имя:</w:t>
      </w:r>
      <w:r>
        <w:t xml:space="preserve">            Зоя   </w:t>
      </w:r>
    </w:p>
    <w:p w:rsidR="00D01165" w:rsidRDefault="00D01165">
      <w:pPr>
        <w:outlineLvl w:val="0"/>
        <w:rPr>
          <w:i/>
        </w:rPr>
      </w:pPr>
      <w:r>
        <w:rPr>
          <w:u w:val="single"/>
        </w:rPr>
        <w:t>Отчество:</w:t>
      </w:r>
      <w:r>
        <w:t xml:space="preserve">  Ивановна </w:t>
      </w:r>
    </w:p>
    <w:p w:rsidR="00D01165" w:rsidRDefault="00D01165">
      <w:pPr>
        <w:outlineLvl w:val="0"/>
        <w:rPr>
          <w:i/>
        </w:rPr>
      </w:pPr>
      <w:r>
        <w:rPr>
          <w:u w:val="single"/>
        </w:rPr>
        <w:t>Возраст:</w:t>
      </w:r>
      <w:r>
        <w:t xml:space="preserve">    44 лет </w:t>
      </w:r>
    </w:p>
    <w:p w:rsidR="00D01165" w:rsidRDefault="00D01165">
      <w:pPr>
        <w:outlineLvl w:val="0"/>
        <w:rPr>
          <w:i/>
        </w:rPr>
      </w:pPr>
      <w:r>
        <w:rPr>
          <w:u w:val="single"/>
        </w:rPr>
        <w:t>Домашний адрес:</w:t>
      </w:r>
      <w:r>
        <w:t xml:space="preserve"> </w:t>
      </w:r>
      <w:bookmarkStart w:id="0" w:name="_GoBack"/>
      <w:bookmarkEnd w:id="0"/>
    </w:p>
    <w:p w:rsidR="00D01165" w:rsidRDefault="00D01165">
      <w:r>
        <w:rPr>
          <w:u w:val="single"/>
        </w:rPr>
        <w:t>Дата поступления в клинику:</w:t>
      </w:r>
      <w:r>
        <w:t xml:space="preserve"> 17.11.00</w:t>
      </w:r>
      <w:r>
        <w:rPr>
          <w:i/>
        </w:rPr>
        <w:t>.</w:t>
      </w:r>
    </w:p>
    <w:p w:rsidR="00D01165" w:rsidRDefault="00D01165"/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</w:rPr>
      </w:pPr>
      <w:r>
        <w:rPr>
          <w:rFonts w:ascii="a_AlbionicTitulNrSh" w:hAnsi="a_AlbionicTitulNrSh"/>
          <w:b w:val="0"/>
          <w:iCs/>
          <w:caps/>
          <w:sz w:val="44"/>
        </w:rPr>
        <w:t>ЖАЛОБЫ НА ДЕНЬ КУРАЦИИ</w:t>
      </w:r>
    </w:p>
    <w:p w:rsidR="00D01165" w:rsidRDefault="00D01165">
      <w:r>
        <w:t xml:space="preserve">Больная жалуется на постоянные боли в дистальных и проксимальных межфаланговых суставах кистей и стоп, в </w:t>
      </w:r>
      <w:proofErr w:type="spellStart"/>
      <w:r>
        <w:t>пястнофаланговых</w:t>
      </w:r>
      <w:proofErr w:type="spellEnd"/>
      <w:r>
        <w:t xml:space="preserve">, </w:t>
      </w:r>
      <w:proofErr w:type="spellStart"/>
      <w:r>
        <w:t>плюснофаланговых</w:t>
      </w:r>
      <w:proofErr w:type="spellEnd"/>
      <w:r>
        <w:t>, в лучезапястных, локтевых, плечевых, голеностопных, коленных, тазобедренных суставах с двух сторон; Жалобы на болезненность при прикосновении к грудино-ключичному, акромиально-ключичному, грудино-рёберному сочленениям; на ограничение движений, изменения формы в суставах конечностей, утреннюю скованность в течение 2х часов,  чувство сердцебиения.</w:t>
      </w:r>
    </w:p>
    <w:p w:rsidR="00D01165" w:rsidRDefault="00D01165">
      <w:pPr>
        <w:rPr>
          <w:bCs/>
          <w:i/>
          <w:caps/>
          <w:sz w:val="44"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  <w:lang w:val="ru-RU"/>
        </w:rPr>
      </w:pPr>
      <w:r>
        <w:rPr>
          <w:rFonts w:ascii="a_AlbionicTitulNrSh" w:hAnsi="a_AlbionicTitulNrSh"/>
          <w:b w:val="0"/>
          <w:iCs/>
          <w:caps/>
          <w:sz w:val="44"/>
        </w:rPr>
        <w:t>Anamnesis</w:t>
      </w:r>
      <w:r>
        <w:rPr>
          <w:rFonts w:ascii="a_AlbionicTitulNrSh" w:hAnsi="a_AlbionicTitulNrSh"/>
          <w:b w:val="0"/>
          <w:iCs/>
          <w:caps/>
          <w:sz w:val="44"/>
          <w:lang w:val="ru-RU"/>
        </w:rPr>
        <w:t xml:space="preserve"> </w:t>
      </w:r>
      <w:r>
        <w:rPr>
          <w:rFonts w:ascii="a_AlbionicTitulNrSh" w:hAnsi="a_AlbionicTitulNrSh"/>
          <w:b w:val="0"/>
          <w:iCs/>
          <w:caps/>
          <w:sz w:val="44"/>
        </w:rPr>
        <w:t>morbi</w:t>
      </w:r>
    </w:p>
    <w:p w:rsidR="00D01165" w:rsidRDefault="00D01165">
      <w:pPr>
        <w:pStyle w:val="20"/>
      </w:pPr>
      <w:r>
        <w:t xml:space="preserve">Считает себя больной с сентября 1987 года, когда появились сильные боли в левом плечевом суставе. Обратилась к хирургу, был выставлен диагноз - миозит. Было проведено лечение в течение 15 дней: ФИЗО, таблетки </w:t>
      </w:r>
      <w:proofErr w:type="spellStart"/>
      <w:r>
        <w:t>бутадиона</w:t>
      </w:r>
      <w:proofErr w:type="spellEnd"/>
      <w:r>
        <w:t xml:space="preserve">. Осенью в октябре появились боли в правом колене; к врачу не обращалась. Зимой 1972 года появилась боль и припухлость пальцев стоп, за врачебной помощью не обращалась. Весной 1984 года появилась боль в суставах кистей и припухлость, выставлен диагноз – инфекционный полиартрит; лечилась в стационаре. В 1985 году находилась в санатории, где проведено лечение: массаж, </w:t>
      </w:r>
      <w:proofErr w:type="spellStart"/>
      <w:r>
        <w:t>нафталановые</w:t>
      </w:r>
      <w:proofErr w:type="spellEnd"/>
      <w:r>
        <w:t xml:space="preserve"> ванны, лечебная физкультура. После чего отмечает значительное улучшение в течение 3х месяцев. Осенью 1985 года появились вновь боли в плечевом, локтевом, коленном суставах и суставах кистей. Через год проводилось лечение в Евпатории, но эффекта не было. В 1993 году был выставлен диагноз – ревматоидный артрит с поражением  сердца. До 1993 года в санатории 4 раза проводилось лечение – радоновые ванны. До 1993 года два раза в год (осенью и весной) лечилась в стационаре. В период с 1993 года по 2000 год в больнице не лежала, проводила лечение дома “</w:t>
      </w:r>
      <w:proofErr w:type="spellStart"/>
      <w:r>
        <w:t>Гербалайфом</w:t>
      </w:r>
      <w:proofErr w:type="spellEnd"/>
      <w:r>
        <w:t xml:space="preserve">”. Последний раз госпитализировалась в сентябре 2000 года. Последняя госпитализация плановая, </w:t>
      </w:r>
      <w:proofErr w:type="spellStart"/>
      <w:r>
        <w:t>направленая</w:t>
      </w:r>
      <w:proofErr w:type="spellEnd"/>
      <w:r>
        <w:t xml:space="preserve"> на подбор терапии и проведение </w:t>
      </w:r>
      <w:proofErr w:type="spellStart"/>
      <w:r>
        <w:t>плазмофореза</w:t>
      </w:r>
      <w:proofErr w:type="spellEnd"/>
      <w:r>
        <w:t>.</w:t>
      </w:r>
    </w:p>
    <w:p w:rsidR="00D01165" w:rsidRDefault="00D01165">
      <w:pPr>
        <w:pStyle w:val="20"/>
        <w:rPr>
          <w:iCs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</w:rPr>
      </w:pPr>
      <w:r>
        <w:rPr>
          <w:rFonts w:ascii="a_AlbionicTitulNrSh" w:hAnsi="a_AlbionicTitulNrSh"/>
          <w:b w:val="0"/>
          <w:iCs/>
          <w:caps/>
          <w:sz w:val="44"/>
        </w:rPr>
        <w:t>Anamnesis vitae</w:t>
      </w:r>
    </w:p>
    <w:p w:rsidR="00D01165" w:rsidRDefault="00D01165">
      <w:pPr>
        <w:pStyle w:val="20"/>
      </w:pPr>
      <w:r>
        <w:t xml:space="preserve">Родилась в 1956 году в Ивановской области. До 5 лет были хорошие жилищно-бытовые условия, во время войны условия жизни были плохие; в школе училась с 9 лет, закончила 5 классов. В 16 лет начала работать. С 17 лет проживает в Тюмени, работала в строительной организации штукатуром 30 лет. Менструации с 17 лет, было 4 беременности: 1 роды, 1 аборт, 2 выкидыша. Часто болеет ОРЗ. В семье туберкулёза, сифилиса не было. Злоупотребление спиртными напитками, курение отрицает. Наследственных заболеваний в семье отрицает. В данный момент проживает с мужем в однокомнатной квартире, материально-бытовые условия хорошие. Отмечает аллергические реакции на пенициллин и </w:t>
      </w:r>
      <w:proofErr w:type="spellStart"/>
      <w:r>
        <w:t>ортофен</w:t>
      </w:r>
      <w:proofErr w:type="spellEnd"/>
      <w:r>
        <w:t>.</w:t>
      </w:r>
    </w:p>
    <w:p w:rsidR="00D01165" w:rsidRDefault="00D01165">
      <w:pPr>
        <w:pStyle w:val="3"/>
        <w:keepNext w:val="0"/>
        <w:jc w:val="both"/>
        <w:rPr>
          <w:rFonts w:ascii="Marigold" w:hAnsi="Marigold"/>
          <w:b w:val="0"/>
          <w:i w:val="0"/>
          <w:caps/>
          <w:lang w:val="ru-RU"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  <w:lang w:val="ru-RU"/>
        </w:rPr>
      </w:pPr>
      <w:r>
        <w:rPr>
          <w:rFonts w:ascii="a_AlbionicTitulNrSh" w:hAnsi="a_AlbionicTitulNrSh"/>
          <w:b w:val="0"/>
          <w:iCs/>
          <w:caps/>
          <w:sz w:val="44"/>
        </w:rPr>
        <w:t>Status presens</w:t>
      </w:r>
    </w:p>
    <w:p w:rsidR="00D01165" w:rsidRDefault="00D01165">
      <w:pPr>
        <w:ind w:firstLine="720"/>
      </w:pPr>
      <w:r>
        <w:rPr>
          <w:u w:val="single"/>
        </w:rPr>
        <w:t>Общее состояние</w:t>
      </w:r>
      <w:r>
        <w:t xml:space="preserve">: На момент </w:t>
      </w:r>
      <w:proofErr w:type="spellStart"/>
      <w:r>
        <w:t>курации</w:t>
      </w:r>
      <w:proofErr w:type="spellEnd"/>
      <w:r>
        <w:t xml:space="preserve"> состояние больной по заболеванию средней степени тяжести, сознание ясное, положение вынужденное из-за ограничения движения в суставах, выражение лица спокойное. Кожные покровы бледные, влажные, на стопах и голенях трофические нарушения. Ногти искривлены, слоятся, немного утолщены, жёлтого цвета; видимые слизистые </w:t>
      </w:r>
      <w:r>
        <w:lastRenderedPageBreak/>
        <w:t>бледные. Подкожная клетчатка умеренно развита, неравномерна больше в области верхнего плечевого пояса, отёки на ногах и руках. Лимфатические узлы не увеличены. Отмечается выраженная атрофия мышц рук и ног, больше вблизи поражённых суставов; сила мышц снижена.</w:t>
      </w:r>
    </w:p>
    <w:p w:rsidR="00D01165" w:rsidRDefault="00D01165">
      <w:pPr>
        <w:ind w:firstLine="720"/>
      </w:pPr>
      <w:r>
        <w:rPr>
          <w:u w:val="single"/>
        </w:rPr>
        <w:t>Система дыхания:</w:t>
      </w:r>
      <w:r>
        <w:t xml:space="preserve"> Дыхание свободное, тип дыхания смешанный, ЧД 18</w:t>
      </w:r>
      <w:r>
        <w:sym w:font="Symbol" w:char="00A2"/>
      </w:r>
      <w:r>
        <w:t xml:space="preserve"> , грудная клетка </w:t>
      </w:r>
      <w:proofErr w:type="spellStart"/>
      <w:r>
        <w:t>нормостенического</w:t>
      </w:r>
      <w:proofErr w:type="spellEnd"/>
      <w:r>
        <w:t xml:space="preserve"> типа. Эластичность межрёберных промежутков снижена, резистентность снижена, при пальпации выявлена болезненность рёбер и грудины. Голосовое дрожание равномерно снижено с обеих сторон в верхней части грудной клетки. При сравнительной перкуссии отмечается укорочение звука над всей поверхностью лёгких и притупление звука слева по задней поверхности.</w:t>
      </w:r>
    </w:p>
    <w:p w:rsidR="00D01165" w:rsidRDefault="00D01165">
      <w:pPr>
        <w:outlineLvl w:val="0"/>
      </w:pPr>
      <w:r>
        <w:rPr>
          <w:u w:val="single"/>
        </w:rPr>
        <w:t>Топографическая перкуссия:</w:t>
      </w:r>
    </w:p>
    <w:p w:rsidR="00D01165" w:rsidRDefault="00D01165">
      <w:pPr>
        <w:rPr>
          <w:bCs/>
        </w:rPr>
      </w:pPr>
      <w:r>
        <w:rPr>
          <w:bCs/>
        </w:rPr>
        <w:t xml:space="preserve">Граница нижнего края легкого:   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391"/>
        <w:gridCol w:w="3391"/>
      </w:tblGrid>
      <w:tr w:rsidR="00D01165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Топографическая линия</w:t>
            </w:r>
          </w:p>
        </w:tc>
        <w:tc>
          <w:tcPr>
            <w:tcW w:w="3391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Правое легкое</w:t>
            </w:r>
          </w:p>
        </w:tc>
        <w:tc>
          <w:tcPr>
            <w:tcW w:w="339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</w:rPr>
              <w:t>Левое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легкое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L. </w:t>
            </w:r>
            <w:proofErr w:type="spellStart"/>
            <w:r>
              <w:rPr>
                <w:bCs/>
                <w:lang w:val="en-US"/>
              </w:rPr>
              <w:t>mediaclavicularis</w:t>
            </w:r>
            <w:proofErr w:type="spellEnd"/>
          </w:p>
        </w:tc>
        <w:tc>
          <w:tcPr>
            <w:tcW w:w="339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 </w:t>
            </w:r>
            <w:r>
              <w:rPr>
                <w:bCs/>
              </w:rPr>
              <w:t>м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р</w:t>
            </w:r>
          </w:p>
        </w:tc>
        <w:tc>
          <w:tcPr>
            <w:tcW w:w="339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L. </w:t>
            </w:r>
            <w:proofErr w:type="spellStart"/>
            <w:r>
              <w:rPr>
                <w:bCs/>
                <w:lang w:val="en-US"/>
              </w:rPr>
              <w:t>axilaris</w:t>
            </w:r>
            <w:proofErr w:type="spellEnd"/>
            <w:r>
              <w:rPr>
                <w:bCs/>
                <w:lang w:val="en-US"/>
              </w:rPr>
              <w:t xml:space="preserve"> media</w:t>
            </w:r>
          </w:p>
        </w:tc>
        <w:tc>
          <w:tcPr>
            <w:tcW w:w="3391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9 м/р</w:t>
            </w:r>
          </w:p>
        </w:tc>
        <w:tc>
          <w:tcPr>
            <w:tcW w:w="3391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10 м/р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3" w:type="dxa"/>
          </w:tcPr>
          <w:p w:rsidR="00D01165" w:rsidRDefault="00D01165">
            <w:pPr>
              <w:pStyle w:val="6"/>
              <w:keepNext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L. </w:t>
            </w:r>
            <w:proofErr w:type="spellStart"/>
            <w:r>
              <w:rPr>
                <w:b w:val="0"/>
                <w:sz w:val="24"/>
              </w:rPr>
              <w:t>scapularis</w:t>
            </w:r>
            <w:proofErr w:type="spellEnd"/>
          </w:p>
        </w:tc>
        <w:tc>
          <w:tcPr>
            <w:tcW w:w="6782" w:type="dxa"/>
            <w:gridSpan w:val="2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11 </w:t>
            </w:r>
            <w:r>
              <w:rPr>
                <w:bCs/>
              </w:rPr>
              <w:t>ребро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3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 xml:space="preserve">L. </w:t>
            </w:r>
            <w:proofErr w:type="spellStart"/>
            <w:r>
              <w:rPr>
                <w:bCs/>
              </w:rPr>
              <w:t>paravertebralis</w:t>
            </w:r>
            <w:proofErr w:type="spellEnd"/>
          </w:p>
        </w:tc>
        <w:tc>
          <w:tcPr>
            <w:tcW w:w="6782" w:type="dxa"/>
            <w:gridSpan w:val="2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Остистый отросток 11 грудного позвонка</w:t>
            </w:r>
          </w:p>
        </w:tc>
      </w:tr>
    </w:tbl>
    <w:p w:rsidR="00D01165" w:rsidRDefault="00D01165">
      <w:pPr>
        <w:rPr>
          <w:bCs/>
        </w:rPr>
      </w:pPr>
      <w:r>
        <w:rPr>
          <w:bCs/>
        </w:rPr>
        <w:t xml:space="preserve">    </w:t>
      </w:r>
    </w:p>
    <w:p w:rsidR="00D01165" w:rsidRDefault="00D01165">
      <w:pPr>
        <w:pStyle w:val="6"/>
        <w:keepNext w:val="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Подвижность нижнего края легкого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134"/>
      </w:tblGrid>
      <w:tr w:rsidR="00D01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vMerge w:val="restart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 xml:space="preserve">Топографическая </w:t>
            </w:r>
          </w:p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Линия</w:t>
            </w:r>
          </w:p>
        </w:tc>
        <w:tc>
          <w:tcPr>
            <w:tcW w:w="3402" w:type="dxa"/>
            <w:gridSpan w:val="3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Правое легкое</w:t>
            </w:r>
          </w:p>
        </w:tc>
        <w:tc>
          <w:tcPr>
            <w:tcW w:w="3402" w:type="dxa"/>
            <w:gridSpan w:val="3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Левое легкое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vMerge/>
          </w:tcPr>
          <w:p w:rsidR="00D01165" w:rsidRDefault="00D01165">
            <w:pPr>
              <w:rPr>
                <w:bCs/>
              </w:rPr>
            </w:pP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Вдох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Выдох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Суммарное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Вдох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</w:rPr>
              <w:t>Выдох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</w:rPr>
              <w:t>Суммарное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L. </w:t>
            </w:r>
            <w:proofErr w:type="spellStart"/>
            <w:r>
              <w:rPr>
                <w:bCs/>
                <w:lang w:val="en-US"/>
              </w:rPr>
              <w:t>mediaclavicularis</w:t>
            </w:r>
            <w:proofErr w:type="spellEnd"/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1см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3см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L. </w:t>
            </w:r>
            <w:proofErr w:type="spellStart"/>
            <w:r>
              <w:rPr>
                <w:bCs/>
                <w:lang w:val="en-US"/>
              </w:rPr>
              <w:t>axilaris</w:t>
            </w:r>
            <w:proofErr w:type="spellEnd"/>
            <w:r>
              <w:rPr>
                <w:bCs/>
                <w:lang w:val="en-US"/>
              </w:rPr>
              <w:t xml:space="preserve"> media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4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4 см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L. </w:t>
            </w:r>
            <w:proofErr w:type="spellStart"/>
            <w:r>
              <w:rPr>
                <w:bCs/>
                <w:lang w:val="en-US"/>
              </w:rPr>
              <w:t>scapularis</w:t>
            </w:r>
            <w:proofErr w:type="spellEnd"/>
          </w:p>
        </w:tc>
        <w:tc>
          <w:tcPr>
            <w:tcW w:w="1134" w:type="dxa"/>
          </w:tcPr>
          <w:p w:rsidR="00D01165" w:rsidRDefault="00D011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4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D01165" w:rsidRDefault="00D01165">
            <w:pPr>
              <w:rPr>
                <w:bCs/>
              </w:rPr>
            </w:pPr>
            <w:r>
              <w:rPr>
                <w:bCs/>
              </w:rPr>
              <w:t>4 см</w:t>
            </w:r>
          </w:p>
        </w:tc>
      </w:tr>
    </w:tbl>
    <w:p w:rsidR="00D01165" w:rsidRDefault="00D01165">
      <w:r>
        <w:t xml:space="preserve">Высота стояния верхушек лёгких спереди слева 3,5 см, справа 3,5 см, сзади на уровне остистого отростка 7 шейного позвонка. </w:t>
      </w:r>
    </w:p>
    <w:p w:rsidR="00D01165" w:rsidRDefault="00D01165">
      <w:pPr>
        <w:rPr>
          <w:bCs/>
        </w:rPr>
      </w:pPr>
      <w:r>
        <w:t>Аускультация: дыхание везикулярное, хрипов нет.</w:t>
      </w:r>
      <w:r>
        <w:rPr>
          <w:bCs/>
        </w:rPr>
        <w:t xml:space="preserve">  </w:t>
      </w:r>
    </w:p>
    <w:p w:rsidR="00D01165" w:rsidRDefault="00D01165">
      <w:pPr>
        <w:pStyle w:val="2"/>
        <w:ind w:firstLine="720"/>
        <w:jc w:val="both"/>
        <w:rPr>
          <w:lang w:val="ru-RU"/>
        </w:rPr>
      </w:pPr>
      <w:r>
        <w:rPr>
          <w:i w:val="0"/>
          <w:iCs/>
          <w:sz w:val="24"/>
          <w:u w:val="single"/>
          <w:lang w:val="ru-RU"/>
        </w:rPr>
        <w:t xml:space="preserve">Сердечно-сосудистая система: </w:t>
      </w:r>
      <w:r>
        <w:rPr>
          <w:i w:val="0"/>
          <w:sz w:val="24"/>
          <w:lang w:val="ru-RU"/>
        </w:rPr>
        <w:t xml:space="preserve">При пальпации верхушечный толчок определяется слева в 5 – ом </w:t>
      </w:r>
      <w:proofErr w:type="spellStart"/>
      <w:r>
        <w:rPr>
          <w:i w:val="0"/>
          <w:sz w:val="24"/>
          <w:lang w:val="ru-RU"/>
        </w:rPr>
        <w:t>межреберье</w:t>
      </w:r>
      <w:proofErr w:type="spellEnd"/>
      <w:r>
        <w:rPr>
          <w:i w:val="0"/>
          <w:sz w:val="24"/>
          <w:lang w:val="ru-RU"/>
        </w:rPr>
        <w:t xml:space="preserve"> на 1 см кнаружи от </w:t>
      </w:r>
      <w:proofErr w:type="spellStart"/>
      <w:r>
        <w:rPr>
          <w:i w:val="0"/>
          <w:sz w:val="24"/>
          <w:lang w:val="ru-RU"/>
        </w:rPr>
        <w:t>серединоключичной</w:t>
      </w:r>
      <w:proofErr w:type="spellEnd"/>
      <w:r>
        <w:rPr>
          <w:i w:val="0"/>
          <w:sz w:val="24"/>
          <w:lang w:val="ru-RU"/>
        </w:rPr>
        <w:t xml:space="preserve"> линии, сила верхушечного толчка повышена, </w:t>
      </w:r>
      <w:r>
        <w:rPr>
          <w:i w:val="0"/>
          <w:sz w:val="24"/>
        </w:rPr>
        <w:t>S</w:t>
      </w:r>
      <w:r>
        <w:rPr>
          <w:i w:val="0"/>
          <w:sz w:val="24"/>
          <w:lang w:val="ru-RU"/>
        </w:rPr>
        <w:t>=2,5см – 3см, разлитой.</w:t>
      </w:r>
    </w:p>
    <w:p w:rsidR="00D01165" w:rsidRDefault="00D01165">
      <w:pPr>
        <w:pStyle w:val="20"/>
      </w:pPr>
      <w:r>
        <w:t>ЧСС = 78`, ритм правильный, пульс полный, малый. При перкуссии границы сосудистого пучка соответствуют правому и левому краю грудины, ширина сосудистого пучка 5 см.</w:t>
      </w:r>
    </w:p>
    <w:p w:rsidR="00D01165" w:rsidRDefault="00D01165">
      <w:pPr>
        <w:pStyle w:val="20"/>
      </w:pPr>
      <w:r>
        <w:rPr>
          <w:u w:val="single"/>
        </w:rPr>
        <w:t>Границы относительной тупости:</w:t>
      </w:r>
      <w:r>
        <w:t xml:space="preserve"> правая – 4 </w:t>
      </w:r>
      <w:proofErr w:type="spellStart"/>
      <w:r>
        <w:t>межреберье</w:t>
      </w:r>
      <w:proofErr w:type="spellEnd"/>
      <w:r>
        <w:t xml:space="preserve"> по краю грудины справа. Левая – соответствует верхушечному толчку, верхняя граница – 3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парастернальной</w:t>
      </w:r>
      <w:proofErr w:type="spellEnd"/>
      <w:r>
        <w:t xml:space="preserve"> линии. </w:t>
      </w:r>
    </w:p>
    <w:p w:rsidR="00D01165" w:rsidRDefault="00D01165">
      <w:pPr>
        <w:pStyle w:val="20"/>
      </w:pPr>
      <w:r>
        <w:rPr>
          <w:u w:val="single"/>
        </w:rPr>
        <w:t>Аускультация:</w:t>
      </w:r>
      <w:r>
        <w:t xml:space="preserve"> тоны сердца ритмичные, приглушенные, шумов нет.</w:t>
      </w:r>
    </w:p>
    <w:p w:rsidR="00D01165" w:rsidRDefault="00D01165">
      <w:pPr>
        <w:pStyle w:val="20"/>
      </w:pPr>
      <w:r>
        <w:t xml:space="preserve">АД на правой руке – 170/80 </w:t>
      </w:r>
      <w:proofErr w:type="spellStart"/>
      <w:r>
        <w:t>мм.рт.ст</w:t>
      </w:r>
      <w:proofErr w:type="spellEnd"/>
    </w:p>
    <w:p w:rsidR="00D01165" w:rsidRDefault="00D01165">
      <w:pPr>
        <w:pStyle w:val="20"/>
      </w:pPr>
      <w:r>
        <w:t xml:space="preserve">АД на левой руке – 175/85 </w:t>
      </w:r>
      <w:proofErr w:type="spellStart"/>
      <w:r>
        <w:t>мм.рт.ст</w:t>
      </w:r>
      <w:proofErr w:type="spellEnd"/>
    </w:p>
    <w:p w:rsidR="00D01165" w:rsidRDefault="00D01165">
      <w:pPr>
        <w:ind w:firstLine="720"/>
      </w:pPr>
      <w:r>
        <w:rPr>
          <w:u w:val="single"/>
        </w:rPr>
        <w:t>Система пищеварения</w:t>
      </w:r>
      <w:r>
        <w:t xml:space="preserve">: Слизистая рта бледно-розового цвета, сосочки сглажены на языке, лаковый язык. Живот правильной формы, симметричен, мягкий при пальпации, отмечается болезненность в </w:t>
      </w:r>
      <w:proofErr w:type="spellStart"/>
      <w:r>
        <w:t>эпигастральной</w:t>
      </w:r>
      <w:proofErr w:type="spellEnd"/>
      <w:r>
        <w:t xml:space="preserve"> области, симптом </w:t>
      </w:r>
      <w:proofErr w:type="spellStart"/>
      <w:r>
        <w:t>Щёткина-Блюмберга</w:t>
      </w:r>
      <w:proofErr w:type="spellEnd"/>
      <w:r>
        <w:t xml:space="preserve"> отрицательный. При глубокой пальпации сигмовидная кишка расположена сверху вниз слева направо снаружи </w:t>
      </w:r>
      <w:proofErr w:type="spellStart"/>
      <w:r>
        <w:t>кнутри</w:t>
      </w:r>
      <w:proofErr w:type="spellEnd"/>
      <w:r>
        <w:t xml:space="preserve">, толщиной 1 см, гладкая, безболезненная, толщиной 2 см, урчит. Остальные отделы толстого кишечника – подвздошную кишку, желудок </w:t>
      </w:r>
      <w:proofErr w:type="spellStart"/>
      <w:r>
        <w:t>пропальпировать</w:t>
      </w:r>
      <w:proofErr w:type="spellEnd"/>
      <w:r>
        <w:t xml:space="preserve"> не удалось из-за болезненности в </w:t>
      </w:r>
      <w:proofErr w:type="spellStart"/>
      <w:r>
        <w:t>эпигастральной</w:t>
      </w:r>
      <w:proofErr w:type="spellEnd"/>
      <w:r>
        <w:t xml:space="preserve"> области и выраженного подкожно-жирового слоя. Печень не увеличена, край печени гладкий, ровный, мягкий, безболезненный</w:t>
      </w:r>
      <w:r>
        <w:rPr>
          <w:bCs/>
        </w:rPr>
        <w:t xml:space="preserve"> ординаты Курлова 9(0)х8х7</w:t>
      </w:r>
      <w:r>
        <w:t>. Селезёнка не пальпируется</w:t>
      </w:r>
      <w:r>
        <w:rPr>
          <w:bCs/>
        </w:rPr>
        <w:t xml:space="preserve">, </w:t>
      </w:r>
      <w:proofErr w:type="spellStart"/>
      <w:r>
        <w:rPr>
          <w:bCs/>
        </w:rPr>
        <w:t>перкуторно</w:t>
      </w:r>
      <w:proofErr w:type="spellEnd"/>
      <w:r>
        <w:rPr>
          <w:bCs/>
        </w:rPr>
        <w:t xml:space="preserve"> ординаты по Курлову 0</w:t>
      </w:r>
      <w:r>
        <w:rPr>
          <w:bCs/>
          <w:vertAlign w:val="superscript"/>
        </w:rPr>
        <w:t>6</w:t>
      </w:r>
      <w:r>
        <w:rPr>
          <w:bCs/>
        </w:rPr>
        <w:t>/</w:t>
      </w:r>
      <w:r>
        <w:rPr>
          <w:bCs/>
          <w:vertAlign w:val="subscript"/>
        </w:rPr>
        <w:t>4</w:t>
      </w:r>
      <w:r>
        <w:rPr>
          <w:bCs/>
        </w:rPr>
        <w:t xml:space="preserve">., </w:t>
      </w:r>
      <w:proofErr w:type="spellStart"/>
      <w:r>
        <w:rPr>
          <w:bCs/>
        </w:rPr>
        <w:t>Покалачивание</w:t>
      </w:r>
      <w:proofErr w:type="spellEnd"/>
      <w:r>
        <w:rPr>
          <w:bCs/>
        </w:rPr>
        <w:t xml:space="preserve"> по правой реберной дуге безболезненно. Стул – склонность к запорам.</w:t>
      </w:r>
    </w:p>
    <w:p w:rsidR="00D01165" w:rsidRDefault="00D01165">
      <w:pPr>
        <w:ind w:firstLine="708"/>
      </w:pPr>
      <w:r>
        <w:rPr>
          <w:bCs/>
          <w:u w:val="single"/>
        </w:rPr>
        <w:t>Система мочевыделения:</w:t>
      </w:r>
      <w:r>
        <w:rPr>
          <w:b/>
        </w:rPr>
        <w:t xml:space="preserve"> </w:t>
      </w:r>
      <w:r>
        <w:t xml:space="preserve">Кожные покровы поясничной области не изменены, отёчности нет. Почки не пальпируются, симптом </w:t>
      </w:r>
      <w:proofErr w:type="spellStart"/>
      <w:r>
        <w:t>Пастернацкого</w:t>
      </w:r>
      <w:proofErr w:type="spellEnd"/>
      <w:r>
        <w:t xml:space="preserve"> отрицательный. Пальпация </w:t>
      </w:r>
      <w:proofErr w:type="spellStart"/>
      <w:r>
        <w:t>мочеточковых</w:t>
      </w:r>
      <w:proofErr w:type="spellEnd"/>
      <w:r>
        <w:t xml:space="preserve"> точек безболезненна. Мочеиспускание безболезненно.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  <w:u w:val="single"/>
        </w:rPr>
        <w:t>Эндокринная система</w:t>
      </w:r>
      <w:r>
        <w:rPr>
          <w:bCs/>
          <w:sz w:val="24"/>
        </w:rPr>
        <w:t>: Область щитовидной железы не увеличена, щитовидная железа не изменена, не пальпируется, болезненности при пальпации нет. Вторичные половые признаки развиты соответственно полу и возрасту.</w:t>
      </w:r>
    </w:p>
    <w:p w:rsidR="00D01165" w:rsidRDefault="00D01165">
      <w:pPr>
        <w:pStyle w:val="a3"/>
        <w:ind w:firstLine="720"/>
        <w:rPr>
          <w:bCs/>
          <w:sz w:val="24"/>
        </w:rPr>
      </w:pPr>
      <w:r>
        <w:rPr>
          <w:bCs/>
          <w:sz w:val="24"/>
          <w:u w:val="single"/>
        </w:rPr>
        <w:t>Нервная система и органы чувств</w:t>
      </w:r>
      <w:r>
        <w:rPr>
          <w:bCs/>
          <w:sz w:val="24"/>
        </w:rPr>
        <w:t xml:space="preserve">: Память и сон считает удовлетворительными, настроение </w:t>
      </w:r>
      <w:r>
        <w:rPr>
          <w:bCs/>
          <w:sz w:val="24"/>
        </w:rPr>
        <w:lastRenderedPageBreak/>
        <w:t>хорошее, раздражительности и плаксивости не отмечает, охотно вступает в контакт. Слух снижен. Тремора рук нет.</w:t>
      </w:r>
    </w:p>
    <w:p w:rsidR="00D01165" w:rsidRDefault="00D01165">
      <w:pPr>
        <w:pStyle w:val="a3"/>
        <w:ind w:firstLine="720"/>
        <w:rPr>
          <w:bCs/>
          <w:sz w:val="24"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</w:rPr>
      </w:pPr>
      <w:r>
        <w:rPr>
          <w:rFonts w:ascii="a_AlbionicTitulNrSh" w:hAnsi="a_AlbionicTitulNrSh"/>
          <w:b w:val="0"/>
          <w:iCs/>
          <w:caps/>
          <w:sz w:val="44"/>
        </w:rPr>
        <w:t>Предварительный диагноз</w:t>
      </w:r>
    </w:p>
    <w:p w:rsidR="00D01165" w:rsidRDefault="00D01165" w:rsidP="00730AB9">
      <w:pPr>
        <w:pStyle w:val="a3"/>
        <w:numPr>
          <w:ilvl w:val="0"/>
          <w:numId w:val="1"/>
        </w:numPr>
        <w:rPr>
          <w:i/>
          <w:sz w:val="24"/>
        </w:rPr>
      </w:pPr>
      <w:r>
        <w:rPr>
          <w:sz w:val="24"/>
        </w:rPr>
        <w:t xml:space="preserve">Ревматоидный полиартрит, прогрессирующее течение, с висцеральными проявлениями, АКТ </w:t>
      </w:r>
      <w:r>
        <w:rPr>
          <w:sz w:val="24"/>
          <w:lang w:val="en-US"/>
        </w:rPr>
        <w:t>II</w:t>
      </w:r>
      <w:r>
        <w:rPr>
          <w:sz w:val="24"/>
        </w:rPr>
        <w:t xml:space="preserve">. </w:t>
      </w:r>
      <w:r>
        <w:rPr>
          <w:sz w:val="24"/>
          <w:lang w:val="en-US"/>
        </w:rPr>
        <w:t>Rg</w:t>
      </w:r>
      <w:r>
        <w:rPr>
          <w:sz w:val="24"/>
        </w:rPr>
        <w:t xml:space="preserve">-стадия </w:t>
      </w:r>
      <w:r>
        <w:rPr>
          <w:sz w:val="24"/>
          <w:lang w:val="en-US"/>
        </w:rPr>
        <w:t>II</w:t>
      </w:r>
      <w:r>
        <w:rPr>
          <w:sz w:val="24"/>
        </w:rPr>
        <w:t>-</w:t>
      </w:r>
      <w:r>
        <w:rPr>
          <w:sz w:val="24"/>
          <w:lang w:val="en-US"/>
        </w:rPr>
        <w:t>III</w:t>
      </w:r>
      <w:r>
        <w:rPr>
          <w:sz w:val="24"/>
        </w:rPr>
        <w:t xml:space="preserve">, Вторичный ДОА крупных суставов </w:t>
      </w:r>
      <w:r>
        <w:rPr>
          <w:sz w:val="24"/>
          <w:lang w:val="en-US"/>
        </w:rPr>
        <w:t>Rg</w:t>
      </w:r>
      <w:r>
        <w:rPr>
          <w:sz w:val="24"/>
        </w:rPr>
        <w:t xml:space="preserve">-стадия </w:t>
      </w:r>
      <w:r>
        <w:rPr>
          <w:sz w:val="24"/>
          <w:lang w:val="en-US"/>
        </w:rPr>
        <w:t>II</w:t>
      </w:r>
      <w:r>
        <w:rPr>
          <w:sz w:val="24"/>
        </w:rPr>
        <w:t xml:space="preserve">. НФС </w:t>
      </w:r>
      <w:r>
        <w:rPr>
          <w:sz w:val="24"/>
          <w:lang w:val="en-US"/>
        </w:rPr>
        <w:t>II</w:t>
      </w:r>
      <w:r>
        <w:rPr>
          <w:sz w:val="24"/>
        </w:rPr>
        <w:t>-</w:t>
      </w:r>
      <w:r>
        <w:rPr>
          <w:sz w:val="24"/>
          <w:lang w:val="en-US"/>
        </w:rPr>
        <w:t>III</w:t>
      </w:r>
      <w:r>
        <w:rPr>
          <w:sz w:val="24"/>
        </w:rPr>
        <w:t>.</w:t>
      </w:r>
    </w:p>
    <w:p w:rsidR="00D01165" w:rsidRDefault="00D01165">
      <w:pPr>
        <w:pStyle w:val="a3"/>
        <w:rPr>
          <w:i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  <w:lang w:val="ru-RU"/>
        </w:rPr>
      </w:pPr>
      <w:r>
        <w:rPr>
          <w:rFonts w:ascii="a_AlbionicTitulNrSh" w:hAnsi="a_AlbionicTitulNrSh"/>
          <w:b w:val="0"/>
          <w:iCs/>
          <w:caps/>
          <w:sz w:val="44"/>
          <w:lang w:val="ru-RU"/>
        </w:rPr>
        <w:t>План обследования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Общий анализ крови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Общий анализ мочи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Кал на Я/Г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Кровь на </w:t>
      </w:r>
      <w:r>
        <w:rPr>
          <w:bCs/>
          <w:sz w:val="24"/>
          <w:lang w:val="en-US"/>
        </w:rPr>
        <w:t>RW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Кровь на ВИЧ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Кровь на </w:t>
      </w:r>
      <w:r>
        <w:rPr>
          <w:bCs/>
          <w:sz w:val="24"/>
          <w:lang w:val="en-US"/>
        </w:rPr>
        <w:t>HbsAg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Кровь на группу </w:t>
      </w:r>
    </w:p>
    <w:p w:rsidR="00D01165" w:rsidRDefault="00D01165" w:rsidP="00730AB9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Кровь на биохимию 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Биллирубин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Сывороточное железо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АЛТ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АСТ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Общий белок и фракции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Креатинин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Холестерин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proofErr w:type="spellStart"/>
      <w:r>
        <w:rPr>
          <w:bCs/>
          <w:sz w:val="24"/>
        </w:rPr>
        <w:t>Серормукоид</w:t>
      </w:r>
      <w:proofErr w:type="spellEnd"/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Фибриноген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Мочевина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 xml:space="preserve">Глюкоза </w:t>
      </w:r>
    </w:p>
    <w:p w:rsidR="00D01165" w:rsidRDefault="00D01165" w:rsidP="00730AB9">
      <w:pPr>
        <w:pStyle w:val="a3"/>
        <w:numPr>
          <w:ilvl w:val="0"/>
          <w:numId w:val="2"/>
        </w:numPr>
        <w:ind w:left="720"/>
        <w:rPr>
          <w:bCs/>
          <w:sz w:val="24"/>
        </w:rPr>
      </w:pPr>
      <w:r>
        <w:rPr>
          <w:bCs/>
          <w:sz w:val="24"/>
        </w:rPr>
        <w:t>РФ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 xml:space="preserve">Моча на суточную потерю белка 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Анализ мочи по Ничепоренко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УЗИ органов брюшной полости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proofErr w:type="spellStart"/>
      <w:r>
        <w:rPr>
          <w:bCs/>
          <w:sz w:val="24"/>
        </w:rPr>
        <w:t>ЭхоЭКГ</w:t>
      </w:r>
      <w:proofErr w:type="spellEnd"/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  <w:lang w:val="en-US"/>
        </w:rPr>
        <w:t>Rg</w:t>
      </w:r>
      <w:r>
        <w:rPr>
          <w:bCs/>
          <w:sz w:val="24"/>
        </w:rPr>
        <w:t xml:space="preserve"> кистей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Консультация кардиолога</w:t>
      </w:r>
    </w:p>
    <w:p w:rsidR="00D01165" w:rsidRDefault="00D01165" w:rsidP="00730AB9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Консультация эндокринолога</w:t>
      </w:r>
    </w:p>
    <w:p w:rsidR="00D01165" w:rsidRDefault="00D01165">
      <w:pPr>
        <w:pStyle w:val="a3"/>
        <w:rPr>
          <w:b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  <w:lang w:val="ru-RU"/>
        </w:rPr>
      </w:pPr>
      <w:r>
        <w:rPr>
          <w:rFonts w:ascii="a_AlbionicTitulNrSh" w:hAnsi="a_AlbionicTitulNrSh"/>
          <w:b w:val="0"/>
          <w:iCs/>
          <w:caps/>
          <w:sz w:val="44"/>
          <w:lang w:val="ru-RU"/>
        </w:rPr>
        <w:t>Данные обследования</w:t>
      </w:r>
    </w:p>
    <w:p w:rsidR="00D01165" w:rsidRDefault="00D01165" w:rsidP="00730AB9">
      <w:pPr>
        <w:pStyle w:val="a3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 xml:space="preserve">ОАК от 20.11.00 </w:t>
      </w:r>
    </w:p>
    <w:p w:rsidR="00D01165" w:rsidRDefault="00D01165">
      <w:pPr>
        <w:pStyle w:val="a3"/>
        <w:ind w:firstLine="720"/>
        <w:rPr>
          <w:bCs/>
          <w:sz w:val="24"/>
        </w:rPr>
      </w:pPr>
      <w:r>
        <w:rPr>
          <w:bCs/>
          <w:sz w:val="24"/>
        </w:rPr>
        <w:t>Эр – 2,8*10</w:t>
      </w:r>
      <w:r>
        <w:rPr>
          <w:bCs/>
          <w:sz w:val="24"/>
          <w:vertAlign w:val="superscript"/>
        </w:rPr>
        <w:t>12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Нв</w:t>
      </w:r>
      <w:proofErr w:type="spellEnd"/>
      <w:r>
        <w:rPr>
          <w:bCs/>
          <w:sz w:val="24"/>
        </w:rPr>
        <w:t xml:space="preserve"> 93 г/л, ЦП 1,0, ТР – 260*10</w:t>
      </w:r>
      <w:r>
        <w:rPr>
          <w:bCs/>
          <w:sz w:val="24"/>
          <w:vertAlign w:val="superscript"/>
        </w:rPr>
        <w:t>9</w:t>
      </w:r>
      <w:r>
        <w:rPr>
          <w:bCs/>
          <w:sz w:val="24"/>
        </w:rPr>
        <w:t xml:space="preserve">, </w:t>
      </w:r>
      <w:r>
        <w:rPr>
          <w:bCs/>
          <w:sz w:val="24"/>
          <w:lang w:val="en-US"/>
        </w:rPr>
        <w:t>L</w:t>
      </w:r>
      <w:r>
        <w:rPr>
          <w:bCs/>
          <w:sz w:val="24"/>
        </w:rPr>
        <w:t xml:space="preserve"> 4,1*10</w:t>
      </w:r>
      <w:r>
        <w:rPr>
          <w:bCs/>
          <w:sz w:val="24"/>
          <w:vertAlign w:val="superscript"/>
        </w:rPr>
        <w:t>9</w:t>
      </w:r>
      <w:r>
        <w:rPr>
          <w:bCs/>
          <w:sz w:val="24"/>
        </w:rPr>
        <w:t xml:space="preserve">, П 4; С 65; Л 25; М 6;   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 xml:space="preserve">Заключение: </w:t>
      </w:r>
      <w:proofErr w:type="spellStart"/>
      <w:r>
        <w:rPr>
          <w:bCs/>
          <w:sz w:val="24"/>
        </w:rPr>
        <w:t>нормохромная</w:t>
      </w:r>
      <w:proofErr w:type="spellEnd"/>
      <w:r>
        <w:rPr>
          <w:bCs/>
          <w:sz w:val="24"/>
        </w:rPr>
        <w:t xml:space="preserve"> анемия легкой степени тяжести, сдвиг лейкоформулы вправо.</w:t>
      </w:r>
    </w:p>
    <w:p w:rsidR="00D01165" w:rsidRDefault="00D01165" w:rsidP="00730AB9">
      <w:pPr>
        <w:pStyle w:val="a3"/>
        <w:numPr>
          <w:ilvl w:val="0"/>
          <w:numId w:val="7"/>
        </w:numPr>
        <w:rPr>
          <w:bCs/>
          <w:sz w:val="24"/>
        </w:rPr>
      </w:pPr>
      <w:r>
        <w:rPr>
          <w:bCs/>
          <w:sz w:val="24"/>
        </w:rPr>
        <w:t xml:space="preserve">ОАМ от 20.11.00 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>цвет – светло-желтая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>Реакция кислая</w:t>
      </w:r>
    </w:p>
    <w:p w:rsidR="00D01165" w:rsidRDefault="00D01165">
      <w:pPr>
        <w:pStyle w:val="a3"/>
        <w:ind w:left="708"/>
        <w:rPr>
          <w:bCs/>
          <w:sz w:val="24"/>
        </w:rPr>
      </w:pPr>
      <w:r>
        <w:rPr>
          <w:bCs/>
          <w:sz w:val="24"/>
        </w:rPr>
        <w:t>Прозрачность – мутная</w:t>
      </w:r>
    </w:p>
    <w:p w:rsidR="00D01165" w:rsidRDefault="00D01165">
      <w:pPr>
        <w:pStyle w:val="a3"/>
        <w:ind w:left="708"/>
        <w:rPr>
          <w:bCs/>
          <w:sz w:val="24"/>
        </w:rPr>
      </w:pPr>
      <w:r>
        <w:rPr>
          <w:bCs/>
          <w:sz w:val="24"/>
        </w:rPr>
        <w:t>Сахар – отрицательный</w:t>
      </w:r>
    </w:p>
    <w:p w:rsidR="00D01165" w:rsidRDefault="00D01165">
      <w:pPr>
        <w:pStyle w:val="a3"/>
        <w:ind w:left="708"/>
        <w:rPr>
          <w:bCs/>
          <w:sz w:val="24"/>
        </w:rPr>
      </w:pPr>
      <w:r>
        <w:rPr>
          <w:bCs/>
          <w:sz w:val="24"/>
        </w:rPr>
        <w:t>Белок – 0,1 г/л</w:t>
      </w:r>
    </w:p>
    <w:p w:rsidR="00D01165" w:rsidRDefault="00D01165">
      <w:pPr>
        <w:pStyle w:val="a3"/>
        <w:ind w:left="708"/>
        <w:rPr>
          <w:bCs/>
          <w:sz w:val="24"/>
        </w:rPr>
      </w:pPr>
      <w:proofErr w:type="spellStart"/>
      <w:r>
        <w:rPr>
          <w:bCs/>
          <w:sz w:val="24"/>
        </w:rPr>
        <w:t>Эп.пл</w:t>
      </w:r>
      <w:proofErr w:type="spellEnd"/>
      <w:r>
        <w:rPr>
          <w:bCs/>
          <w:sz w:val="24"/>
        </w:rPr>
        <w:t xml:space="preserve"> – единичный п/з</w:t>
      </w:r>
    </w:p>
    <w:p w:rsidR="00D01165" w:rsidRDefault="00D01165">
      <w:pPr>
        <w:pStyle w:val="a3"/>
        <w:ind w:left="708"/>
        <w:rPr>
          <w:bCs/>
          <w:sz w:val="24"/>
        </w:rPr>
      </w:pPr>
      <w:r>
        <w:rPr>
          <w:bCs/>
          <w:sz w:val="24"/>
          <w:lang w:val="en-US"/>
        </w:rPr>
        <w:t>L</w:t>
      </w:r>
      <w:r>
        <w:rPr>
          <w:bCs/>
          <w:sz w:val="24"/>
        </w:rPr>
        <w:t xml:space="preserve"> – </w:t>
      </w:r>
      <w:smartTag w:uri="urn:schemas-microsoft-com:office:smarttags" w:element="date">
        <w:smartTagPr>
          <w:attr w:name="Year" w:val="2001"/>
          <w:attr w:name="Day" w:val="3"/>
          <w:attr w:name="Month" w:val="1"/>
        </w:smartTagPr>
        <w:r>
          <w:rPr>
            <w:bCs/>
            <w:sz w:val="24"/>
          </w:rPr>
          <w:t>1-3-1</w:t>
        </w:r>
      </w:smartTag>
      <w:r>
        <w:rPr>
          <w:bCs/>
          <w:sz w:val="24"/>
        </w:rPr>
        <w:t xml:space="preserve"> в п/з</w:t>
      </w:r>
    </w:p>
    <w:p w:rsidR="00D01165" w:rsidRDefault="00D01165">
      <w:pPr>
        <w:pStyle w:val="a3"/>
        <w:ind w:left="708"/>
        <w:rPr>
          <w:bCs/>
          <w:sz w:val="24"/>
        </w:rPr>
      </w:pPr>
      <w:r>
        <w:rPr>
          <w:bCs/>
          <w:sz w:val="24"/>
        </w:rPr>
        <w:t>Эр – 1-0-1-2 в п/з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>Протеинурия, микрогематурия.</w:t>
      </w:r>
    </w:p>
    <w:p w:rsidR="00D01165" w:rsidRDefault="00D01165" w:rsidP="00730AB9">
      <w:pPr>
        <w:pStyle w:val="a3"/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Анализ мочи по Ничепоренко</w:t>
      </w:r>
    </w:p>
    <w:p w:rsidR="00D01165" w:rsidRDefault="00D01165">
      <w:pPr>
        <w:pStyle w:val="a3"/>
        <w:ind w:left="720"/>
        <w:rPr>
          <w:bCs/>
          <w:sz w:val="24"/>
          <w:vertAlign w:val="superscript"/>
        </w:rPr>
      </w:pPr>
      <w:r>
        <w:rPr>
          <w:bCs/>
          <w:sz w:val="24"/>
          <w:lang w:val="en-US"/>
        </w:rPr>
        <w:lastRenderedPageBreak/>
        <w:t>L</w:t>
      </w:r>
      <w:r>
        <w:rPr>
          <w:bCs/>
          <w:sz w:val="24"/>
        </w:rPr>
        <w:t xml:space="preserve"> – 1,0*10</w:t>
      </w:r>
      <w:r>
        <w:rPr>
          <w:bCs/>
          <w:sz w:val="24"/>
          <w:vertAlign w:val="superscript"/>
        </w:rPr>
        <w:t>6</w:t>
      </w:r>
    </w:p>
    <w:p w:rsidR="00D01165" w:rsidRDefault="00D01165">
      <w:pPr>
        <w:pStyle w:val="a3"/>
        <w:ind w:left="720"/>
        <w:rPr>
          <w:bCs/>
          <w:sz w:val="24"/>
        </w:rPr>
      </w:pPr>
      <w:r>
        <w:rPr>
          <w:bCs/>
          <w:sz w:val="24"/>
        </w:rPr>
        <w:t xml:space="preserve">Эр – </w:t>
      </w:r>
      <w:proofErr w:type="spellStart"/>
      <w:r>
        <w:rPr>
          <w:bCs/>
          <w:sz w:val="24"/>
        </w:rPr>
        <w:t>отр</w:t>
      </w:r>
      <w:proofErr w:type="spellEnd"/>
      <w:r>
        <w:rPr>
          <w:bCs/>
          <w:sz w:val="24"/>
        </w:rPr>
        <w:t>.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>В пределах нормы</w:t>
      </w:r>
    </w:p>
    <w:p w:rsidR="00D01165" w:rsidRDefault="00D01165" w:rsidP="00730AB9">
      <w:pPr>
        <w:pStyle w:val="a3"/>
        <w:numPr>
          <w:ilvl w:val="0"/>
          <w:numId w:val="9"/>
        </w:numPr>
        <w:rPr>
          <w:bCs/>
          <w:sz w:val="24"/>
        </w:rPr>
      </w:pPr>
      <w:r>
        <w:rPr>
          <w:bCs/>
          <w:sz w:val="24"/>
        </w:rPr>
        <w:t xml:space="preserve">Биохимия крови от 20.11.00 </w:t>
      </w:r>
    </w:p>
    <w:p w:rsidR="00D01165" w:rsidRDefault="00D01165">
      <w:pPr>
        <w:pStyle w:val="a3"/>
        <w:ind w:firstLine="708"/>
        <w:rPr>
          <w:bCs/>
          <w:sz w:val="24"/>
        </w:rPr>
      </w:pPr>
      <w:proofErr w:type="spellStart"/>
      <w:r>
        <w:rPr>
          <w:bCs/>
          <w:sz w:val="24"/>
        </w:rPr>
        <w:t>Биллирубин</w:t>
      </w:r>
      <w:proofErr w:type="spellEnd"/>
      <w:r>
        <w:rPr>
          <w:bCs/>
          <w:sz w:val="24"/>
        </w:rPr>
        <w:t xml:space="preserve"> – 11,1 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 xml:space="preserve">/л 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 xml:space="preserve">АЛТ – 9,6 </w:t>
      </w:r>
      <w:r>
        <w:rPr>
          <w:bCs/>
          <w:sz w:val="24"/>
          <w:lang w:val="en-US"/>
        </w:rPr>
        <w:t>U</w:t>
      </w:r>
      <w:r>
        <w:rPr>
          <w:bCs/>
          <w:sz w:val="24"/>
        </w:rPr>
        <w:t>/</w:t>
      </w:r>
      <w:r>
        <w:rPr>
          <w:bCs/>
          <w:sz w:val="24"/>
          <w:lang w:val="en-US"/>
        </w:rPr>
        <w:t>L</w:t>
      </w:r>
      <w:r>
        <w:rPr>
          <w:bCs/>
          <w:sz w:val="24"/>
        </w:rPr>
        <w:t xml:space="preserve">   </w:t>
      </w:r>
      <w:r>
        <w:rPr>
          <w:bCs/>
          <w:sz w:val="24"/>
        </w:rPr>
        <w:sym w:font="Symbol" w:char="F0AF"/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 xml:space="preserve">АСТ – 14,0 </w:t>
      </w:r>
      <w:r>
        <w:rPr>
          <w:bCs/>
          <w:sz w:val="24"/>
          <w:lang w:val="en-US"/>
        </w:rPr>
        <w:t>U</w:t>
      </w:r>
      <w:r>
        <w:rPr>
          <w:bCs/>
          <w:sz w:val="24"/>
        </w:rPr>
        <w:t>/</w:t>
      </w:r>
      <w:r>
        <w:rPr>
          <w:bCs/>
          <w:sz w:val="24"/>
          <w:lang w:val="en-US"/>
        </w:rPr>
        <w:t>L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>О. Белок – 71 г/л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Альб – 48%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sym w:font="Symbol" w:char="F061"/>
      </w:r>
      <w:r>
        <w:rPr>
          <w:bCs/>
          <w:sz w:val="24"/>
          <w:vertAlign w:val="subscript"/>
        </w:rPr>
        <w:t xml:space="preserve">1 </w:t>
      </w:r>
      <w:r>
        <w:rPr>
          <w:bCs/>
          <w:sz w:val="24"/>
        </w:rPr>
        <w:t>– 6%</w:t>
      </w:r>
    </w:p>
    <w:p w:rsidR="00D01165" w:rsidRDefault="00D01165">
      <w:pPr>
        <w:pStyle w:val="a3"/>
        <w:ind w:left="720" w:firstLine="720"/>
        <w:rPr>
          <w:bCs/>
          <w:sz w:val="24"/>
        </w:rPr>
      </w:pPr>
      <w:r>
        <w:rPr>
          <w:bCs/>
          <w:sz w:val="24"/>
        </w:rPr>
        <w:sym w:font="Symbol" w:char="F061"/>
      </w:r>
      <w:r>
        <w:rPr>
          <w:bCs/>
          <w:sz w:val="24"/>
          <w:vertAlign w:val="subscript"/>
        </w:rPr>
        <w:t>2</w:t>
      </w:r>
      <w:r>
        <w:rPr>
          <w:bCs/>
          <w:sz w:val="24"/>
        </w:rPr>
        <w:t xml:space="preserve"> – 11%</w:t>
      </w:r>
    </w:p>
    <w:p w:rsidR="00D01165" w:rsidRDefault="00D01165">
      <w:pPr>
        <w:pStyle w:val="a3"/>
        <w:ind w:left="720" w:firstLine="720"/>
        <w:rPr>
          <w:bCs/>
          <w:sz w:val="24"/>
        </w:rPr>
      </w:pPr>
      <w:r>
        <w:rPr>
          <w:bCs/>
          <w:sz w:val="24"/>
        </w:rPr>
        <w:sym w:font="Symbol" w:char="F062"/>
      </w:r>
      <w:r>
        <w:rPr>
          <w:bCs/>
          <w:sz w:val="24"/>
        </w:rPr>
        <w:t xml:space="preserve"> - 11%</w:t>
      </w:r>
    </w:p>
    <w:p w:rsidR="00D01165" w:rsidRDefault="00D01165">
      <w:pPr>
        <w:pStyle w:val="a3"/>
        <w:ind w:left="720" w:firstLine="720"/>
        <w:rPr>
          <w:bCs/>
          <w:sz w:val="24"/>
        </w:rPr>
      </w:pPr>
      <w:r>
        <w:rPr>
          <w:bCs/>
          <w:sz w:val="24"/>
        </w:rPr>
        <w:t>γ- 24%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ab/>
      </w:r>
      <w:proofErr w:type="spellStart"/>
      <w:r>
        <w:rPr>
          <w:bCs/>
          <w:sz w:val="24"/>
        </w:rPr>
        <w:t>Серомукоид</w:t>
      </w:r>
      <w:proofErr w:type="spellEnd"/>
      <w:r>
        <w:rPr>
          <w:bCs/>
          <w:sz w:val="24"/>
        </w:rPr>
        <w:t xml:space="preserve"> – 0,31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ab/>
        <w:t>Фибриноген - 2,2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ab/>
        <w:t>Мочевина – 7,2 г/л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ab/>
      </w:r>
      <w:proofErr w:type="spellStart"/>
      <w:r>
        <w:rPr>
          <w:bCs/>
          <w:sz w:val="24"/>
        </w:rPr>
        <w:t>Креатинин</w:t>
      </w:r>
      <w:proofErr w:type="spellEnd"/>
      <w:r>
        <w:rPr>
          <w:bCs/>
          <w:sz w:val="24"/>
        </w:rPr>
        <w:t xml:space="preserve"> – 0,09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 xml:space="preserve">Холестерин – 6,3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 xml:space="preserve">Глюкоза - 4,3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 xml:space="preserve">Сывороточное железо – 5,3 </w:t>
      </w:r>
      <w:r>
        <w:rPr>
          <w:bCs/>
          <w:sz w:val="24"/>
          <w:lang w:val="en-US"/>
        </w:rPr>
        <w:t>umol</w:t>
      </w:r>
      <w:r>
        <w:rPr>
          <w:bCs/>
          <w:sz w:val="24"/>
        </w:rPr>
        <w:t>/</w:t>
      </w:r>
      <w:r>
        <w:rPr>
          <w:bCs/>
          <w:sz w:val="24"/>
          <w:lang w:val="en-US"/>
        </w:rPr>
        <w:t>l</w:t>
      </w:r>
      <w:r>
        <w:rPr>
          <w:bCs/>
          <w:sz w:val="24"/>
        </w:rPr>
        <w:t xml:space="preserve"> ↓</w:t>
      </w:r>
    </w:p>
    <w:p w:rsidR="00D01165" w:rsidRDefault="00D01165">
      <w:pPr>
        <w:pStyle w:val="a3"/>
        <w:ind w:firstLine="708"/>
        <w:rPr>
          <w:bCs/>
          <w:sz w:val="24"/>
        </w:rPr>
      </w:pPr>
      <w:r>
        <w:rPr>
          <w:bCs/>
          <w:sz w:val="24"/>
        </w:rPr>
        <w:t>РФ – титр 1:20</w:t>
      </w:r>
    </w:p>
    <w:p w:rsidR="00D01165" w:rsidRDefault="00D01165">
      <w:pPr>
        <w:pStyle w:val="a3"/>
        <w:rPr>
          <w:bCs/>
          <w:sz w:val="24"/>
        </w:rPr>
      </w:pPr>
      <w:r>
        <w:rPr>
          <w:bCs/>
          <w:sz w:val="24"/>
        </w:rPr>
        <w:t>Снижение уровня АСТ и сывороточного железа, слабый титр РФ.</w:t>
      </w:r>
    </w:p>
    <w:p w:rsidR="00D01165" w:rsidRDefault="00D01165" w:rsidP="00730AB9">
      <w:pPr>
        <w:pStyle w:val="a3"/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>ЭКГ от 20.11.00</w:t>
      </w:r>
    </w:p>
    <w:p w:rsidR="00D01165" w:rsidRDefault="00D01165">
      <w:pPr>
        <w:pStyle w:val="a3"/>
        <w:ind w:left="720"/>
        <w:rPr>
          <w:bCs/>
          <w:sz w:val="24"/>
        </w:rPr>
      </w:pPr>
      <w:r>
        <w:rPr>
          <w:bCs/>
          <w:sz w:val="24"/>
        </w:rPr>
        <w:t xml:space="preserve">Вольтаж снижен, ритм синусовый 90 в1 минуту, признаки обменно-дистрофических изменений в миокарде. Синдром </w:t>
      </w:r>
      <w:r>
        <w:rPr>
          <w:bCs/>
          <w:sz w:val="24"/>
          <w:lang w:val="en-US"/>
        </w:rPr>
        <w:t>CLC</w:t>
      </w:r>
      <w:r>
        <w:rPr>
          <w:bCs/>
          <w:sz w:val="24"/>
        </w:rPr>
        <w:t xml:space="preserve"> (</w:t>
      </w:r>
      <w:r>
        <w:rPr>
          <w:bCs/>
          <w:sz w:val="24"/>
          <w:lang w:val="en-US"/>
        </w:rPr>
        <w:t>PQ</w:t>
      </w:r>
      <w:r>
        <w:rPr>
          <w:bCs/>
          <w:sz w:val="24"/>
        </w:rPr>
        <w:t xml:space="preserve"> – 0,10")</w:t>
      </w:r>
    </w:p>
    <w:p w:rsidR="00D01165" w:rsidRDefault="00D01165" w:rsidP="00730AB9">
      <w:pPr>
        <w:pStyle w:val="a3"/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  <w:lang w:val="en-US"/>
        </w:rPr>
        <w:t>Rg</w:t>
      </w:r>
      <w:r>
        <w:rPr>
          <w:bCs/>
          <w:sz w:val="24"/>
        </w:rPr>
        <w:t xml:space="preserve"> – кистей, от 21.11.00</w:t>
      </w:r>
    </w:p>
    <w:p w:rsidR="00D01165" w:rsidRDefault="00D01165">
      <w:pPr>
        <w:pStyle w:val="a3"/>
        <w:ind w:left="720"/>
        <w:rPr>
          <w:bCs/>
          <w:sz w:val="24"/>
        </w:rPr>
      </w:pPr>
      <w:r>
        <w:rPr>
          <w:bCs/>
          <w:sz w:val="24"/>
        </w:rPr>
        <w:t xml:space="preserve">На </w:t>
      </w:r>
      <w:r>
        <w:rPr>
          <w:bCs/>
          <w:sz w:val="24"/>
          <w:lang w:val="en-US"/>
        </w:rPr>
        <w:t>Rg</w:t>
      </w:r>
      <w:r>
        <w:rPr>
          <w:bCs/>
          <w:sz w:val="24"/>
        </w:rPr>
        <w:t xml:space="preserve"> определяется ревматоидный артрит </w:t>
      </w:r>
      <w:r>
        <w:rPr>
          <w:bCs/>
          <w:sz w:val="24"/>
          <w:lang w:val="en-US"/>
        </w:rPr>
        <w:t>IV</w:t>
      </w:r>
      <w:r>
        <w:rPr>
          <w:bCs/>
          <w:sz w:val="24"/>
        </w:rPr>
        <w:t xml:space="preserve"> стадии. В основном с поражением лучезапястных суставов и костей запястья. Имеется костный анкилоз левого лучезапястного сустава, костей запястья и запястно-пястных сочленений, частичный анкилоз правого лучезапястного сустава и костей запястья, сужение пястно фаланговых суставов.</w:t>
      </w:r>
    </w:p>
    <w:p w:rsidR="00D01165" w:rsidRDefault="00D01165">
      <w:pPr>
        <w:pStyle w:val="a3"/>
        <w:ind w:left="720"/>
        <w:rPr>
          <w:bCs/>
          <w:sz w:val="24"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Cs/>
          <w:caps/>
          <w:sz w:val="44"/>
          <w:lang w:val="ru-RU"/>
        </w:rPr>
      </w:pPr>
      <w:r>
        <w:rPr>
          <w:rFonts w:ascii="a_AlbionicTitulNrSh" w:hAnsi="a_AlbionicTitulNrSh"/>
          <w:b w:val="0"/>
          <w:iCs/>
          <w:caps/>
          <w:sz w:val="44"/>
          <w:lang w:val="ru-RU"/>
        </w:rPr>
        <w:t>Клинический диагноз, обоснование и диференциальный диагноз</w:t>
      </w:r>
    </w:p>
    <w:p w:rsidR="00D01165" w:rsidRDefault="00D01165">
      <w:pPr>
        <w:pStyle w:val="20"/>
        <w:rPr>
          <w:b/>
          <w:iCs/>
        </w:rPr>
      </w:pPr>
      <w:r>
        <w:rPr>
          <w:b/>
          <w:iCs/>
        </w:rPr>
        <w:t xml:space="preserve">На основании объективного обследования: </w:t>
      </w:r>
    </w:p>
    <w:p w:rsidR="00D01165" w:rsidRDefault="00D01165" w:rsidP="00730AB9">
      <w:pPr>
        <w:pStyle w:val="20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 xml:space="preserve">Полиартрит, </w:t>
      </w:r>
    </w:p>
    <w:p w:rsidR="00D01165" w:rsidRDefault="00D01165" w:rsidP="00730AB9">
      <w:pPr>
        <w:pStyle w:val="20"/>
        <w:numPr>
          <w:ilvl w:val="0"/>
          <w:numId w:val="11"/>
        </w:numPr>
      </w:pPr>
      <w:r>
        <w:rPr>
          <w:bCs/>
          <w:iCs/>
        </w:rPr>
        <w:t xml:space="preserve">Симметричность поражения, </w:t>
      </w:r>
    </w:p>
    <w:p w:rsidR="00D01165" w:rsidRDefault="00D01165" w:rsidP="00730AB9">
      <w:pPr>
        <w:pStyle w:val="20"/>
        <w:numPr>
          <w:ilvl w:val="0"/>
          <w:numId w:val="11"/>
        </w:numPr>
      </w:pPr>
      <w:r>
        <w:rPr>
          <w:bCs/>
        </w:rPr>
        <w:t xml:space="preserve">Артрит кистей, </w:t>
      </w:r>
    </w:p>
    <w:p w:rsidR="00D01165" w:rsidRDefault="00D01165" w:rsidP="00730AB9">
      <w:pPr>
        <w:pStyle w:val="20"/>
        <w:numPr>
          <w:ilvl w:val="0"/>
          <w:numId w:val="11"/>
        </w:numPr>
      </w:pPr>
      <w:r>
        <w:rPr>
          <w:bCs/>
        </w:rPr>
        <w:t>Утренняя скованность,</w:t>
      </w:r>
    </w:p>
    <w:p w:rsidR="00D01165" w:rsidRDefault="00D01165" w:rsidP="00730AB9">
      <w:pPr>
        <w:pStyle w:val="20"/>
        <w:numPr>
          <w:ilvl w:val="0"/>
          <w:numId w:val="11"/>
        </w:numPr>
      </w:pPr>
      <w:r>
        <w:rPr>
          <w:bCs/>
        </w:rPr>
        <w:t xml:space="preserve">Ревматоидные узлы: </w:t>
      </w:r>
    </w:p>
    <w:p w:rsidR="00D01165" w:rsidRDefault="00D01165">
      <w:pPr>
        <w:pStyle w:val="20"/>
      </w:pPr>
      <w:r>
        <w:rPr>
          <w:bCs/>
        </w:rPr>
        <w:t>можно поставить</w:t>
      </w:r>
      <w:r>
        <w:t xml:space="preserve"> диагноз ревматоидный полиартрит, прогрессирующее течение, с висцеральными проявлениями, АКТ </w:t>
      </w:r>
      <w:r>
        <w:rPr>
          <w:lang w:val="en-US"/>
        </w:rPr>
        <w:t>II</w:t>
      </w:r>
      <w:r>
        <w:t xml:space="preserve">. </w:t>
      </w:r>
      <w:r>
        <w:rPr>
          <w:lang w:val="en-US"/>
        </w:rPr>
        <w:t>Rg</w:t>
      </w:r>
      <w:r>
        <w:t xml:space="preserve">-стадия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, Вторичный ДОА крупных суставов </w:t>
      </w:r>
      <w:r>
        <w:rPr>
          <w:lang w:val="en-US"/>
        </w:rPr>
        <w:t>Rg</w:t>
      </w:r>
      <w:r>
        <w:t xml:space="preserve">-стадия </w:t>
      </w:r>
      <w:r>
        <w:rPr>
          <w:lang w:val="en-US"/>
        </w:rPr>
        <w:t>II</w:t>
      </w:r>
      <w:r>
        <w:t xml:space="preserve">. НФС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.  Течение медленно прогрессирующее, так как внутренние органы вовлечены в процесс более, чем через 2 года заболевания. </w:t>
      </w:r>
    </w:p>
    <w:p w:rsidR="00D01165" w:rsidRDefault="00D01165">
      <w:pPr>
        <w:pStyle w:val="20"/>
      </w:pPr>
      <w:r>
        <w:rPr>
          <w:b/>
          <w:iCs/>
        </w:rPr>
        <w:t xml:space="preserve">На основании жалоб: </w:t>
      </w:r>
      <w:r>
        <w:rPr>
          <w:iCs/>
        </w:rPr>
        <w:t>больная жалуется на постоянные боли в</w:t>
      </w:r>
      <w:r>
        <w:t xml:space="preserve"> дистальных и проксимальных межфаланговых суставах кистей и стоп, в </w:t>
      </w:r>
      <w:proofErr w:type="spellStart"/>
      <w:r>
        <w:t>пястнофаланговых</w:t>
      </w:r>
      <w:proofErr w:type="spellEnd"/>
      <w:r>
        <w:t xml:space="preserve">, </w:t>
      </w:r>
      <w:proofErr w:type="spellStart"/>
      <w:r>
        <w:t>плюснофаланговых</w:t>
      </w:r>
      <w:proofErr w:type="spellEnd"/>
      <w:r>
        <w:t xml:space="preserve">, в лучезапястных, локтевых, плечевых, голеностопных, коленных, тазобедренных суставах с двух сторон; на боли в пояснично-крестцовом отделе, непостоянные боли в нижнечелюстном суставе во время акта жевания. Жалобы на болезненность при прикосновении к грудино-ключичному, акромиально-ключичному, грудино-рёберному сочленениям; на ограничение движений, </w:t>
      </w:r>
      <w:r>
        <w:lastRenderedPageBreak/>
        <w:t xml:space="preserve">изменения формы в суставах конечностей, утреннюю скованность в течение 2х часов, на отеки на ногах и руках. На тупые приступообразные боли в </w:t>
      </w:r>
      <w:proofErr w:type="spellStart"/>
      <w:r>
        <w:t>эпигастральной</w:t>
      </w:r>
      <w:proofErr w:type="spellEnd"/>
      <w:r>
        <w:t xml:space="preserve"> области.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b/>
          <w:bCs/>
        </w:rPr>
      </w:pPr>
      <w:proofErr w:type="spellStart"/>
      <w:r>
        <w:rPr>
          <w:b/>
          <w:bCs/>
        </w:rPr>
        <w:t>Диференциальный</w:t>
      </w:r>
      <w:proofErr w:type="spellEnd"/>
      <w:r>
        <w:rPr>
          <w:b/>
          <w:bCs/>
        </w:rPr>
        <w:t xml:space="preserve"> диагноз:</w:t>
      </w:r>
    </w:p>
    <w:p w:rsidR="00D01165" w:rsidRDefault="00D01165">
      <w:pPr>
        <w:pStyle w:val="20"/>
        <w:jc w:val="left"/>
        <w:rPr>
          <w:b/>
        </w:rPr>
      </w:pPr>
      <w:r>
        <w:rPr>
          <w:b/>
        </w:rPr>
        <w:t>1. Артроз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D01165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triple" w:sz="4" w:space="0" w:color="auto"/>
              <w:bottom w:val="double" w:sz="4" w:space="0" w:color="auto"/>
            </w:tcBorders>
          </w:tcPr>
          <w:p w:rsidR="00D01165" w:rsidRDefault="00D01165">
            <w:pPr>
              <w:pStyle w:val="20"/>
              <w:jc w:val="center"/>
            </w:pPr>
            <w:r>
              <w:t>ПРИЗНАКИ</w:t>
            </w:r>
          </w:p>
        </w:tc>
        <w:tc>
          <w:tcPr>
            <w:tcW w:w="3284" w:type="dxa"/>
            <w:tcBorders>
              <w:top w:val="triple" w:sz="4" w:space="0" w:color="auto"/>
              <w:bottom w:val="double" w:sz="4" w:space="0" w:color="auto"/>
            </w:tcBorders>
          </w:tcPr>
          <w:p w:rsidR="00D01165" w:rsidRDefault="00D01165">
            <w:pPr>
              <w:pStyle w:val="20"/>
              <w:jc w:val="center"/>
            </w:pPr>
            <w:r>
              <w:t>АРТРОЗ</w:t>
            </w:r>
          </w:p>
        </w:tc>
        <w:tc>
          <w:tcPr>
            <w:tcW w:w="3284" w:type="dxa"/>
            <w:tcBorders>
              <w:top w:val="triple" w:sz="4" w:space="0" w:color="auto"/>
              <w:bottom w:val="double" w:sz="4" w:space="0" w:color="auto"/>
            </w:tcBorders>
          </w:tcPr>
          <w:p w:rsidR="00D01165" w:rsidRDefault="00D01165">
            <w:pPr>
              <w:pStyle w:val="20"/>
              <w:jc w:val="center"/>
            </w:pPr>
            <w:r>
              <w:t>Ревматоидный артрит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double" w:sz="4" w:space="0" w:color="auto"/>
            </w:tcBorders>
          </w:tcPr>
          <w:p w:rsidR="00D01165" w:rsidRDefault="00D01165">
            <w:pPr>
              <w:pStyle w:val="20"/>
              <w:jc w:val="left"/>
            </w:pPr>
            <w:r>
              <w:t>Боли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Скованность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Атрофия мышц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СОЭ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Ревматический фактор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Рентген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Течение </w:t>
            </w:r>
          </w:p>
        </w:tc>
        <w:tc>
          <w:tcPr>
            <w:tcW w:w="3284" w:type="dxa"/>
            <w:tcBorders>
              <w:top w:val="double" w:sz="4" w:space="0" w:color="auto"/>
            </w:tcBorders>
          </w:tcPr>
          <w:p w:rsidR="00D01165" w:rsidRDefault="00D01165">
            <w:pPr>
              <w:pStyle w:val="20"/>
              <w:jc w:val="left"/>
            </w:pPr>
            <w:r>
              <w:t>Непостоянные, после нагрузки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Нет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Есть, но прогрессирует медленно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В норме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Нет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Субхондральный склероз; остеофиты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Очень медленно прогрессирует</w:t>
            </w:r>
          </w:p>
        </w:tc>
        <w:tc>
          <w:tcPr>
            <w:tcW w:w="3284" w:type="dxa"/>
            <w:tcBorders>
              <w:top w:val="double" w:sz="4" w:space="0" w:color="auto"/>
            </w:tcBorders>
          </w:tcPr>
          <w:p w:rsidR="00D01165" w:rsidRDefault="00D01165">
            <w:pPr>
              <w:pStyle w:val="20"/>
              <w:jc w:val="left"/>
            </w:pPr>
            <w:r>
              <w:t>Постоянные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Есть 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Быстро прогрессирует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Повышено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Есть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Остеопороз; подвывихи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Постоянно прогрессирует, даже при лечении</w:t>
            </w:r>
          </w:p>
        </w:tc>
      </w:tr>
    </w:tbl>
    <w:p w:rsidR="00D01165" w:rsidRDefault="00D01165">
      <w:pPr>
        <w:pStyle w:val="20"/>
        <w:jc w:val="center"/>
        <w:rPr>
          <w:b/>
          <w:i/>
        </w:rPr>
      </w:pPr>
    </w:p>
    <w:p w:rsidR="00D01165" w:rsidRDefault="00D01165">
      <w:pPr>
        <w:pStyle w:val="20"/>
        <w:jc w:val="left"/>
        <w:rPr>
          <w:b/>
        </w:rPr>
      </w:pPr>
      <w:r>
        <w:rPr>
          <w:b/>
        </w:rPr>
        <w:t>2. Ревматический артрит.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D0116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01165" w:rsidRDefault="00D01165">
            <w:pPr>
              <w:pStyle w:val="20"/>
              <w:jc w:val="center"/>
            </w:pPr>
            <w:r>
              <w:t>ПРИЗНАКИ</w:t>
            </w:r>
          </w:p>
        </w:tc>
        <w:tc>
          <w:tcPr>
            <w:tcW w:w="3284" w:type="dxa"/>
          </w:tcPr>
          <w:p w:rsidR="00D01165" w:rsidRDefault="00D01165">
            <w:pPr>
              <w:pStyle w:val="20"/>
              <w:jc w:val="center"/>
            </w:pPr>
            <w:r>
              <w:t>Ревматический артрит</w:t>
            </w:r>
          </w:p>
        </w:tc>
        <w:tc>
          <w:tcPr>
            <w:tcW w:w="3284" w:type="dxa"/>
          </w:tcPr>
          <w:p w:rsidR="00D01165" w:rsidRDefault="00D01165">
            <w:pPr>
              <w:pStyle w:val="20"/>
              <w:jc w:val="center"/>
            </w:pPr>
            <w:r>
              <w:t>Ревматоидный артрит</w:t>
            </w:r>
          </w:p>
        </w:tc>
      </w:tr>
      <w:tr w:rsidR="00D0116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01165" w:rsidRDefault="00D01165">
            <w:pPr>
              <w:pStyle w:val="20"/>
              <w:jc w:val="left"/>
            </w:pPr>
            <w:r>
              <w:t>Боль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Скованность 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Атрофия мышц 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СОЭ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Дерматоловая проба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Рентген </w:t>
            </w:r>
          </w:p>
        </w:tc>
        <w:tc>
          <w:tcPr>
            <w:tcW w:w="3284" w:type="dxa"/>
          </w:tcPr>
          <w:p w:rsidR="00D01165" w:rsidRDefault="00D01165">
            <w:pPr>
              <w:pStyle w:val="20"/>
              <w:jc w:val="left"/>
            </w:pPr>
            <w:r>
              <w:t>Только в острую стадию, кратковременная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Нет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Нет 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Повышено только в острый период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Отрицательная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Без изменений</w:t>
            </w:r>
          </w:p>
        </w:tc>
        <w:tc>
          <w:tcPr>
            <w:tcW w:w="3284" w:type="dxa"/>
          </w:tcPr>
          <w:p w:rsidR="00D01165" w:rsidRDefault="00D01165">
            <w:pPr>
              <w:pStyle w:val="20"/>
              <w:jc w:val="left"/>
            </w:pPr>
            <w:r>
              <w:t>Постоянная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Есть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 xml:space="preserve">Есть 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Всегда повышен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Положительная</w:t>
            </w:r>
          </w:p>
          <w:p w:rsidR="00D01165" w:rsidRDefault="00D01165">
            <w:pPr>
              <w:pStyle w:val="20"/>
              <w:jc w:val="left"/>
            </w:pPr>
          </w:p>
          <w:p w:rsidR="00D01165" w:rsidRDefault="00D01165">
            <w:pPr>
              <w:pStyle w:val="20"/>
              <w:jc w:val="left"/>
            </w:pPr>
            <w:r>
              <w:t>Остеопороз; подвывыхи</w:t>
            </w:r>
          </w:p>
        </w:tc>
      </w:tr>
    </w:tbl>
    <w:p w:rsidR="00D01165" w:rsidRDefault="00D01165">
      <w:pPr>
        <w:pStyle w:val="20"/>
        <w:jc w:val="left"/>
      </w:pPr>
    </w:p>
    <w:p w:rsidR="00D01165" w:rsidRDefault="00D01165">
      <w:pPr>
        <w:pStyle w:val="20"/>
      </w:pPr>
      <w:r>
        <w:rPr>
          <w:b/>
        </w:rPr>
        <w:t>3. Туберкулёзный артрит</w:t>
      </w:r>
      <w:r>
        <w:t xml:space="preserve"> имеет общие черты в клинике с ревматоидным артритом: боль в суставе, повышение температуры кожи над суставом, изменение формы, повышение СОЭ, имеются характерные черты: в анамнезе – туберкулёз в прошлом, длительный контакт с больным туберкулёзом, симптомы туберкулёзной интоксикации, моноартрит, натёчные процессы и свищи в гнойном отделяемом, положительные пробы Манту и Пирке, на рентгенограмме: сужение суставной щели, деструкция костной ткани с наличием секвестров; ревматоидный фактор отрицательный.</w:t>
      </w:r>
    </w:p>
    <w:p w:rsidR="00D01165" w:rsidRDefault="00D01165">
      <w:pPr>
        <w:pStyle w:val="20"/>
      </w:pPr>
      <w:r>
        <w:rPr>
          <w:b/>
        </w:rPr>
        <w:t>4. Гонорейный артрит</w:t>
      </w:r>
      <w:r>
        <w:t xml:space="preserve"> обычно он возникает в течение первого месяца болезни, но может появиться и через несколько месяцев на фоне хронического гонорейного уретрита. Для чего характерно острое начало, выраженные боли и экссудативные явления в суставе. Поражается один сустав, иногда два (коленные, голеностопные), в процесс вовлекаются сухожильные влагалища. При осмотре отмечается ограниченная припухлость в месте прикрепления ахиллова сухожилия, болезненность, боли при надавливании на мышцу. В отличие от гонорейного олигоартрита ревматоидный артрит не имеет связи с урогенитальной инфекцией, начинается менее остро, </w:t>
      </w:r>
      <w:r>
        <w:lastRenderedPageBreak/>
        <w:t>характерно поражение мелких суставов, в крови ревматоидный фактор.</w:t>
      </w:r>
    </w:p>
    <w:p w:rsidR="00D01165" w:rsidRDefault="00D01165">
      <w:pPr>
        <w:pStyle w:val="20"/>
      </w:pPr>
      <w:r>
        <w:rPr>
          <w:b/>
        </w:rPr>
        <w:t xml:space="preserve">5. Постдизентерийный артрит </w:t>
      </w:r>
      <w:r>
        <w:t>возникает на 2-3 неделе заболевания, но иногда через 1-2 месяца после выздоровления. Протекает в виде моно или полиартрита, чаще поражаются крупные суставы, боль в суставах, припухлость, гиперемия. В отличие от ревматоидного артрита прослеживается связь с перенесённой инфекцией – дизентерией, отсутствуют костные эрозии.</w:t>
      </w:r>
    </w:p>
    <w:p w:rsidR="00D01165" w:rsidRDefault="00D01165">
      <w:pPr>
        <w:pStyle w:val="20"/>
      </w:pPr>
      <w:r>
        <w:rPr>
          <w:b/>
        </w:rPr>
        <w:t>6. Болезнь Бехтерева</w:t>
      </w:r>
      <w:r>
        <w:t xml:space="preserve"> в отличие от ревматоидного артрита поражаются суставы позвоночника. Характерны боли в пояснично-крестцовой области, поражение крупных суставов вблизи позвоночника, симптом сакроилеита, симптом спелого арбуза, поражение грудино-ключичных и акромиально-ключичных сочленений, ирит, ревматоидный фактор отрицательный, специфические антигены HLB B27, окостенение боковых связок позвоночника – бамбуковая палка, на ранних этапах слаженность всех отделов позвоночника.</w:t>
      </w:r>
    </w:p>
    <w:p w:rsidR="00D01165" w:rsidRDefault="00D01165">
      <w:pPr>
        <w:pStyle w:val="20"/>
      </w:pPr>
      <w:r>
        <w:rPr>
          <w:b/>
        </w:rPr>
        <w:t xml:space="preserve">7. Подагрический артрит </w:t>
      </w:r>
      <w:r>
        <w:t>– для него характерно появление сильных болей, покраснение кожи, отёк сустава. Поражается первый плюсневый сустав стопы, но могут поражаться и другие суставы. Первый приступ заканчивается через 5-8 дней, может развиться стойкая деформация, на рентгенограмме сужение суставной щели, краевые остеофиты и округлые дефекты костной ткани в эпифизах, повышение мочевой кислоты; при осмотре – узелки тофусы в ушных раковинах и околосуставных тканях.</w:t>
      </w:r>
    </w:p>
    <w:p w:rsidR="00D01165" w:rsidRDefault="00D01165">
      <w:pPr>
        <w:pStyle w:val="20"/>
      </w:pPr>
      <w:r>
        <w:rPr>
          <w:b/>
        </w:rPr>
        <w:t>8. Системная красная волчанка</w:t>
      </w:r>
      <w:r>
        <w:t xml:space="preserve"> – в процесс вовлекаются мелкие суставы, лучезапястный, голеностопный, характерны мигрирующие боли, образование сгибательных контрактур, поражение кожи – волчаночная бабочка, много волчаночных клеток в крови, поливисцелиты которые предшествуют поражению суставов, на рентгенограмме воспалительные процессы только в периартикулярной ткани.</w:t>
      </w:r>
    </w:p>
    <w:p w:rsidR="00D01165" w:rsidRDefault="00D01165">
      <w:pPr>
        <w:pStyle w:val="3"/>
        <w:keepNext w:val="0"/>
        <w:jc w:val="both"/>
        <w:rPr>
          <w:rFonts w:ascii="a_AlbionicTitulNrSh" w:hAnsi="a_AlbionicTitulNrSh"/>
          <w:b w:val="0"/>
          <w:i w:val="0"/>
          <w:caps/>
          <w:sz w:val="44"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 w:val="0"/>
          <w:caps/>
          <w:sz w:val="44"/>
          <w:lang w:val="ru-RU"/>
        </w:rPr>
      </w:pPr>
      <w:r>
        <w:rPr>
          <w:rFonts w:ascii="a_AlbionicTitulNrSh" w:hAnsi="a_AlbionicTitulNrSh"/>
          <w:b w:val="0"/>
          <w:i w:val="0"/>
          <w:caps/>
          <w:sz w:val="44"/>
          <w:lang w:val="ru-RU"/>
        </w:rPr>
        <w:t>План лечения</w:t>
      </w:r>
    </w:p>
    <w:p w:rsidR="00D01165" w:rsidRDefault="00D01165">
      <w:pPr>
        <w:pStyle w:val="20"/>
      </w:pPr>
      <w:r>
        <w:rPr>
          <w:b/>
          <w:u w:val="single"/>
        </w:rPr>
        <w:t>1. Этиологическое лечение:</w:t>
      </w:r>
      <w:r>
        <w:t xml:space="preserve"> Этиология заболевания неизвестна, следовательно необходимо выявить все хронические очаги и их устранение.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rPr>
          <w:b/>
          <w:u w:val="single"/>
        </w:rPr>
        <w:t>2. Патогенетическое лечение:</w:t>
      </w:r>
      <w:r>
        <w:t xml:space="preserve"> Препараты необходимо назначать на длительный срок до нескольких месяцев. Базисными препаратами являются препараты золота, назначаются при чёткой картине раннего прогрессирующего ревматоидного артрита, при наличии стойких экссудативных процессов в суставах. Основной механизм – замедление деструкции хряща (т.к. повышается уровень растворимого коллагена), обладают иммуннодепрессивным эффектом, уменьшая избыточную продукцию иммунноглобулинов.</w:t>
      </w: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Solutionis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Crilanoli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Oliolae</w:t>
      </w:r>
      <w:proofErr w:type="spellEnd"/>
      <w:r>
        <w:rPr>
          <w:lang w:val="en-US"/>
        </w:rPr>
        <w:t xml:space="preserve"> 5%-1ml</w:t>
      </w: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  №25 in </w:t>
      </w:r>
      <w:proofErr w:type="spellStart"/>
      <w:r>
        <w:rPr>
          <w:lang w:val="en-US"/>
        </w:rPr>
        <w:t>ampullis</w:t>
      </w:r>
      <w:proofErr w:type="spellEnd"/>
    </w:p>
    <w:p w:rsidR="00D01165" w:rsidRDefault="00D01165">
      <w:pPr>
        <w:pStyle w:val="20"/>
      </w:pPr>
      <w:r>
        <w:t>Signa по 1 ml внутримышечно.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Побочные эффекты: тяжёлый нефрит, токсический гепатит, снижение количества лейкоцитов, тромбоцитов.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Tabullettarum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delagili</w:t>
      </w:r>
      <w:proofErr w:type="spellEnd"/>
      <w:r>
        <w:rPr>
          <w:lang w:val="en-US"/>
        </w:rPr>
        <w:t xml:space="preserve"> 0,5 №20</w:t>
      </w:r>
    </w:p>
    <w:p w:rsidR="00D01165" w:rsidRDefault="00D01165">
      <w:pPr>
        <w:pStyle w:val="20"/>
      </w:pPr>
      <w:r>
        <w:t>D.S. по 1 таблетке после еды, на ночь.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Цитостатики: их назначают в результате того, что выявлена аутоиммунная природа ревматоидного артрита, увеличение антител, появление ревматоидного фактора и антинуклеарного фактора. Они уменьшают рост коллагена, удаляют ревматоидный фактор, тормозят обмен веществ в мезенхиме. Назначаются лейкеран и депинициламин.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Tabullettarum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leucerani</w:t>
      </w:r>
      <w:proofErr w:type="spellEnd"/>
      <w:r>
        <w:rPr>
          <w:lang w:val="en-US"/>
        </w:rPr>
        <w:t xml:space="preserve"> 0,02 №50</w:t>
      </w:r>
    </w:p>
    <w:p w:rsidR="00D01165" w:rsidRDefault="00D01165">
      <w:pPr>
        <w:pStyle w:val="20"/>
      </w:pPr>
      <w:r>
        <w:t>D.S. по 1 таблетке 3 раза в день.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 xml:space="preserve">Побочные эффекты – угнетение кроветворения (анемия, лейкопения, тромбоцитопения), </w:t>
      </w:r>
      <w:r>
        <w:lastRenderedPageBreak/>
        <w:t>инфекционные осложнения.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 xml:space="preserve">Иммунностимуляторы назначают, так как при ревматоидном артрите предполагается качественная и количественная неполноценность T-супрессоров. </w:t>
      </w:r>
    </w:p>
    <w:p w:rsidR="00D01165" w:rsidRDefault="00D01165">
      <w:pPr>
        <w:pStyle w:val="20"/>
      </w:pPr>
      <w:r>
        <w:t>Механизм: они оказывают стимулирующее действие на Т-лимфоциты и фагоцитирующие клетки.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Tabullettorum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levomisoli</w:t>
      </w:r>
      <w:proofErr w:type="spellEnd"/>
      <w:r>
        <w:rPr>
          <w:lang w:val="en-US"/>
        </w:rPr>
        <w:t xml:space="preserve"> 0,15 №30</w:t>
      </w:r>
    </w:p>
    <w:p w:rsidR="00D01165" w:rsidRDefault="00D01165">
      <w:pPr>
        <w:pStyle w:val="20"/>
      </w:pPr>
      <w:r>
        <w:t>D.S. по 1 таблетке 3 раза в день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Побочные действия: агранулоцитоз, лихорадка, кожная сыпь, нервозность, бессоница, депрессия, тошнота, диарея, анорексия.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Сульфаниламиды: назначают для устранения воспалительных процессов и инфекционного агента и коррекции иммунной системы.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Salazosulfopyridini</w:t>
      </w:r>
      <w:proofErr w:type="spellEnd"/>
      <w:r>
        <w:rPr>
          <w:lang w:val="en-US"/>
        </w:rPr>
        <w:t xml:space="preserve"> 0,5</w:t>
      </w: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№50 in </w:t>
      </w:r>
      <w:proofErr w:type="spellStart"/>
      <w:r>
        <w:rPr>
          <w:lang w:val="en-US"/>
        </w:rPr>
        <w:t>tabulettis</w:t>
      </w:r>
      <w:proofErr w:type="spellEnd"/>
    </w:p>
    <w:p w:rsidR="00D01165" w:rsidRDefault="00D01165">
      <w:pPr>
        <w:pStyle w:val="20"/>
      </w:pPr>
      <w:r>
        <w:t>S. по 1 таблетке 4 раза в день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Побочные действия: образование камней в желчных и мочевыводящих путях.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Глюкокортикоиды назначают из-за нарушений при ревматоидном артрите в адаптационной системе организма гипофиз-надпочечники. Механизм уменьшает проницаемость капилляров (антиэкссудативный эффект), стабилизирует мембраны лизосом и предупреждает деструктивные процессы, антипролиферативное действие, снижение синтеза коллагена.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Tabulettarum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Prednisoloni</w:t>
      </w:r>
      <w:proofErr w:type="spellEnd"/>
      <w:r>
        <w:rPr>
          <w:lang w:val="en-US"/>
        </w:rPr>
        <w:t xml:space="preserve"> 0,005 №50</w:t>
      </w:r>
    </w:p>
    <w:p w:rsidR="00D01165" w:rsidRDefault="00D01165">
      <w:pPr>
        <w:pStyle w:val="20"/>
      </w:pPr>
      <w:r>
        <w:t>D.S. по 1 таблетке 2 раза.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Побочные эффекты: синдром отмены, изменение трофики желудка, синдром Иценко-Кушинга, развитие сахарного диабета, отёки, психические расстройства.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rPr>
          <w:b/>
          <w:u w:val="single"/>
        </w:rPr>
        <w:t>3.Симптоматическое лечение:</w:t>
      </w:r>
    </w:p>
    <w:p w:rsidR="00D01165" w:rsidRDefault="00D01165">
      <w:pPr>
        <w:pStyle w:val="20"/>
      </w:pPr>
      <w:r>
        <w:t>Применяют НПВС для снижения воспалительного процесса. Механизм: 1) Влияние на медиаторные процессы воспаления. 2) Взаимодействие с клеточными мембранами. 3) Влияют на обмен коллагеновых белков и обмен НК. 4) Стимуляция секреции эндогенных глюкокортикоидов.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Tabulettarum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Ortopheni</w:t>
      </w:r>
      <w:proofErr w:type="spellEnd"/>
      <w:r>
        <w:rPr>
          <w:lang w:val="en-US"/>
        </w:rPr>
        <w:t xml:space="preserve"> 0,025 №30</w:t>
      </w:r>
    </w:p>
    <w:p w:rsidR="00D01165" w:rsidRDefault="00D01165">
      <w:pPr>
        <w:pStyle w:val="20"/>
      </w:pPr>
      <w:r>
        <w:t>D.S. по 1 таблетке 3 раза в день.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Tabulettarum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indometacini</w:t>
      </w:r>
      <w:proofErr w:type="spellEnd"/>
      <w:r>
        <w:rPr>
          <w:lang w:val="en-US"/>
        </w:rPr>
        <w:t xml:space="preserve"> 0,025 №30</w:t>
      </w:r>
    </w:p>
    <w:p w:rsidR="00D01165" w:rsidRDefault="00D01165">
      <w:pPr>
        <w:pStyle w:val="20"/>
      </w:pPr>
      <w:r>
        <w:t>D.S. по 1 таблетке 3 раза в день.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Побочный эффект – повышение АД, гепатотоксичность, уменьшение тромбоцитов (носовые кровотечения), лейкопения, бронхоспазм.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rPr>
          <w:b/>
          <w:u w:val="single"/>
        </w:rPr>
        <w:t>4. Общеукрепляющая терапия:</w:t>
      </w:r>
    </w:p>
    <w:p w:rsidR="00D01165" w:rsidRDefault="00D01165">
      <w:pPr>
        <w:pStyle w:val="20"/>
      </w:pPr>
      <w:r>
        <w:t>При ревматоидном артрите часто возникает атрофический гастрит и необходимо назначить витамин В12  из-за сниженной всасываемости в желудке и с целью предупреждения железодефицитной анемии – препараты железа.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Dragge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Ferroplex</w:t>
      </w:r>
      <w:proofErr w:type="spellEnd"/>
      <w:r>
        <w:rPr>
          <w:lang w:val="en-US"/>
        </w:rPr>
        <w:t>” №100</w:t>
      </w:r>
    </w:p>
    <w:p w:rsidR="00D01165" w:rsidRDefault="00D01165">
      <w:pPr>
        <w:pStyle w:val="20"/>
      </w:pPr>
      <w:r>
        <w:t>D.S. по 1 драже 2 раза в день.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Solutionis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Pyridoxini</w:t>
      </w:r>
      <w:proofErr w:type="spellEnd"/>
      <w:r>
        <w:rPr>
          <w:lang w:val="en-US"/>
        </w:rPr>
        <w:t xml:space="preserve"> 5%-1ml</w:t>
      </w: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lastRenderedPageBreak/>
        <w:t>D.t.d</w:t>
      </w:r>
      <w:proofErr w:type="spellEnd"/>
      <w:r>
        <w:rPr>
          <w:lang w:val="en-US"/>
        </w:rPr>
        <w:t xml:space="preserve">. №10 in </w:t>
      </w:r>
      <w:proofErr w:type="spellStart"/>
      <w:r>
        <w:rPr>
          <w:lang w:val="en-US"/>
        </w:rPr>
        <w:t>ampullis</w:t>
      </w:r>
      <w:proofErr w:type="spellEnd"/>
    </w:p>
    <w:p w:rsidR="00D01165" w:rsidRDefault="00D01165">
      <w:pPr>
        <w:pStyle w:val="20"/>
      </w:pPr>
      <w:r>
        <w:t>S. по 1 мл в/м 2 раза.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Cyanocobalomini</w:t>
      </w:r>
      <w:proofErr w:type="spellEnd"/>
      <w:r>
        <w:rPr>
          <w:lang w:val="en-US"/>
        </w:rPr>
        <w:t xml:space="preserve"> 0,01%-1ml</w:t>
      </w: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  №10 in </w:t>
      </w:r>
      <w:proofErr w:type="spellStart"/>
      <w:r>
        <w:rPr>
          <w:lang w:val="en-US"/>
        </w:rPr>
        <w:t>ampullis</w:t>
      </w:r>
      <w:proofErr w:type="spellEnd"/>
    </w:p>
    <w:p w:rsidR="00D01165" w:rsidRDefault="00D01165">
      <w:pPr>
        <w:pStyle w:val="20"/>
      </w:pPr>
      <w:r>
        <w:t>S. по 1 мл в/м</w:t>
      </w:r>
    </w:p>
    <w:p w:rsidR="00D01165" w:rsidRDefault="00D01165">
      <w:pPr>
        <w:pStyle w:val="20"/>
      </w:pPr>
    </w:p>
    <w:p w:rsidR="00D01165" w:rsidRDefault="00D01165">
      <w:pPr>
        <w:pStyle w:val="2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Tabulettarum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Ascorutini</w:t>
      </w:r>
      <w:proofErr w:type="spellEnd"/>
      <w:r>
        <w:rPr>
          <w:lang w:val="en-US"/>
        </w:rPr>
        <w:t>”</w:t>
      </w:r>
    </w:p>
    <w:p w:rsidR="00D01165" w:rsidRDefault="00D01165">
      <w:pPr>
        <w:pStyle w:val="20"/>
      </w:pPr>
      <w:r>
        <w:t>D.S. по 1 таблетке.</w:t>
      </w:r>
    </w:p>
    <w:p w:rsidR="00D01165" w:rsidRDefault="00D01165">
      <w:pPr>
        <w:pStyle w:val="20"/>
      </w:pPr>
    </w:p>
    <w:p w:rsidR="00D01165" w:rsidRDefault="00D01165">
      <w:pPr>
        <w:pStyle w:val="20"/>
      </w:pPr>
      <w:r>
        <w:t>Для восстановления функции поражённых суставов надо назначить физиотерапию, УВЧ в острый период, через неделю – скипидарные ванны №10, фонофорез с гидрокортизоном №10 и через 10 дней назначаются тепловые процедуры озекерит, парафин №10, массаж, ЛФК, лазеротерапия, иглорефлексотерапия если не использовалось лечение глюкокортикоидами.</w:t>
      </w:r>
    </w:p>
    <w:p w:rsidR="00D01165" w:rsidRDefault="00D01165">
      <w:pPr>
        <w:pStyle w:val="20"/>
      </w:pPr>
      <w:r>
        <w:t xml:space="preserve">Санаторно курортное лечение. </w:t>
      </w:r>
    </w:p>
    <w:p w:rsidR="00D01165" w:rsidRDefault="00D01165">
      <w:pPr>
        <w:pStyle w:val="20"/>
      </w:pPr>
      <w:r>
        <w:t>Противопоказания: активность больше минимальной, наличие висцеритов, анкилоза, и если больной в стационаре получал глюкокортикоиды.</w:t>
      </w:r>
    </w:p>
    <w:p w:rsidR="00D01165" w:rsidRDefault="00D01165">
      <w:pPr>
        <w:pStyle w:val="20"/>
      </w:pPr>
      <w:r>
        <w:t>Можно направить на лечение больного в Малые или Большие Соли, на грязевые курорты в Сочи, Одессу.</w:t>
      </w:r>
    </w:p>
    <w:p w:rsidR="00D01165" w:rsidRDefault="00D01165">
      <w:pPr>
        <w:pStyle w:val="20"/>
      </w:pPr>
      <w:r>
        <w:t>Хирургическое лечение: на ранних стадиях болезни основной операцией является синовэктомия и теносиневоэктомия. Хирургическое лечение заключается в удалении синовиальной оболочки до развития полиартрита повышает шансы на благоприятный исход.</w:t>
      </w:r>
    </w:p>
    <w:p w:rsidR="00D01165" w:rsidRDefault="00D01165">
      <w:pPr>
        <w:rPr>
          <w:iCs/>
        </w:rPr>
      </w:pPr>
    </w:p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 w:val="0"/>
          <w:caps/>
          <w:sz w:val="44"/>
        </w:rPr>
      </w:pPr>
      <w:r>
        <w:rPr>
          <w:rFonts w:ascii="a_AlbionicTitulNrSh" w:hAnsi="a_AlbionicTitulNrSh"/>
          <w:b w:val="0"/>
          <w:i w:val="0"/>
          <w:caps/>
          <w:sz w:val="44"/>
        </w:rPr>
        <w:t>прогноз</w:t>
      </w:r>
    </w:p>
    <w:p w:rsidR="00D01165" w:rsidRDefault="00D01165">
      <w:pPr>
        <w:pStyle w:val="20"/>
      </w:pPr>
      <w:r>
        <w:t>Прогноз в отношении заболевания неблагоприятный, так как ревматоидный артрит имеет хроническое прогрессирующее течение.</w:t>
      </w:r>
    </w:p>
    <w:p w:rsidR="00D01165" w:rsidRDefault="00D01165">
      <w:pPr>
        <w:pStyle w:val="20"/>
      </w:pPr>
      <w:r>
        <w:t>Прогноз в отношении жизни – благоприятный, так как не угрожают жизненно важные осложнения.</w:t>
      </w:r>
    </w:p>
    <w:p w:rsidR="00D01165" w:rsidRDefault="00D01165">
      <w:pPr>
        <w:pStyle w:val="20"/>
      </w:pPr>
      <w:r>
        <w:t>Прогноз в отношении трудоспособности неблагоприятный, больная является инвалидом II группы.</w:t>
      </w:r>
    </w:p>
    <w:p w:rsidR="00D01165" w:rsidRDefault="00D01165"/>
    <w:p w:rsidR="00D01165" w:rsidRDefault="00D01165">
      <w:pPr>
        <w:rPr>
          <w:iCs/>
        </w:rPr>
      </w:pPr>
    </w:p>
    <w:p w:rsidR="00D01165" w:rsidRDefault="00D01165">
      <w:pPr>
        <w:rPr>
          <w:iCs/>
        </w:rPr>
      </w:pPr>
      <w:r>
        <w:rPr>
          <w:iCs/>
        </w:rPr>
        <w:t>Куратор                                                                                                                       /Суровов А.А./</w:t>
      </w:r>
    </w:p>
    <w:p w:rsidR="00D01165" w:rsidRDefault="00D01165">
      <w:pPr>
        <w:rPr>
          <w:bCs/>
          <w:iCs/>
        </w:rPr>
      </w:pPr>
    </w:p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 w:rsidP="00730AB9">
      <w:pPr>
        <w:pStyle w:val="3"/>
        <w:keepNext w:val="0"/>
        <w:numPr>
          <w:ilvl w:val="0"/>
          <w:numId w:val="5"/>
        </w:numPr>
        <w:rPr>
          <w:rFonts w:ascii="a_AlbionicTitulNrSh" w:hAnsi="a_AlbionicTitulNrSh"/>
          <w:b w:val="0"/>
          <w:i w:val="0"/>
          <w:caps/>
          <w:sz w:val="44"/>
          <w:lang w:val="ru-RU"/>
        </w:rPr>
      </w:pPr>
      <w:r>
        <w:rPr>
          <w:rFonts w:ascii="a_AlbionicTitulNrSh" w:hAnsi="a_AlbionicTitulNrSh"/>
          <w:b w:val="0"/>
          <w:i w:val="0"/>
          <w:caps/>
          <w:sz w:val="44"/>
          <w:lang w:val="ru-RU"/>
        </w:rPr>
        <w:t>литература</w:t>
      </w:r>
    </w:p>
    <w:p w:rsidR="00D01165" w:rsidRDefault="00D01165" w:rsidP="00730AB9">
      <w:pPr>
        <w:pStyle w:val="20"/>
        <w:numPr>
          <w:ilvl w:val="0"/>
          <w:numId w:val="12"/>
        </w:numPr>
      </w:pPr>
      <w:r>
        <w:t xml:space="preserve">лекции кафедры </w:t>
      </w:r>
    </w:p>
    <w:p w:rsidR="00D01165" w:rsidRDefault="00D01165" w:rsidP="00730AB9">
      <w:pPr>
        <w:pStyle w:val="20"/>
        <w:numPr>
          <w:ilvl w:val="0"/>
          <w:numId w:val="12"/>
        </w:numPr>
      </w:pPr>
      <w:r>
        <w:t xml:space="preserve">Руднева Л.Ф. "Избранные разделы внутренних болезней" Тюмень 1998г </w:t>
      </w:r>
    </w:p>
    <w:p w:rsidR="00D01165" w:rsidRDefault="00D01165" w:rsidP="00730AB9">
      <w:pPr>
        <w:pStyle w:val="20"/>
        <w:numPr>
          <w:ilvl w:val="0"/>
          <w:numId w:val="12"/>
        </w:numPr>
      </w:pPr>
      <w:r>
        <w:t>Е.Н. Дормидонтов «Ревматоидный артрит», медицина 1981г.</w:t>
      </w:r>
    </w:p>
    <w:p w:rsidR="00D01165" w:rsidRDefault="00D01165" w:rsidP="00730AB9">
      <w:pPr>
        <w:pStyle w:val="20"/>
        <w:numPr>
          <w:ilvl w:val="0"/>
          <w:numId w:val="12"/>
        </w:numPr>
      </w:pPr>
      <w:r>
        <w:t>Н.И. Коршунов «Ревматоидный артрит», медицина 1980 г.</w:t>
      </w:r>
    </w:p>
    <w:p w:rsidR="00D01165" w:rsidRDefault="00D01165" w:rsidP="00730AB9">
      <w:pPr>
        <w:pStyle w:val="20"/>
        <w:numPr>
          <w:ilvl w:val="0"/>
          <w:numId w:val="12"/>
        </w:numPr>
      </w:pPr>
      <w:r>
        <w:t xml:space="preserve">В.М. </w:t>
      </w:r>
      <w:proofErr w:type="spellStart"/>
      <w:r>
        <w:t>Чапой</w:t>
      </w:r>
      <w:proofErr w:type="spellEnd"/>
      <w:r>
        <w:t xml:space="preserve"> «Диагностика и лечение болезней суставов», медицина 1990г.</w:t>
      </w:r>
    </w:p>
    <w:p w:rsidR="00D01165" w:rsidRDefault="00D01165"/>
    <w:p w:rsidR="00D01165" w:rsidRDefault="00D01165"/>
    <w:p w:rsidR="00D01165" w:rsidRDefault="00D01165"/>
    <w:p w:rsidR="00D01165" w:rsidRDefault="00D01165"/>
    <w:p w:rsidR="00D01165" w:rsidRDefault="00D01165"/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p w:rsidR="00D01165" w:rsidRDefault="00D01165">
      <w:pPr>
        <w:pStyle w:val="20"/>
      </w:pPr>
    </w:p>
    <w:sectPr w:rsidR="00D01165">
      <w:footerReference w:type="even" r:id="rId8"/>
      <w:footerReference w:type="default" r:id="rId9"/>
      <w:pgSz w:w="11906" w:h="16838"/>
      <w:pgMar w:top="567" w:right="567" w:bottom="913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F8" w:rsidRDefault="00356FF8">
      <w:r>
        <w:separator/>
      </w:r>
    </w:p>
  </w:endnote>
  <w:endnote w:type="continuationSeparator" w:id="0">
    <w:p w:rsidR="00356FF8" w:rsidRDefault="003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TitulNrSh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Marig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65" w:rsidRDefault="00D011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D01165" w:rsidRDefault="00D0116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65" w:rsidRDefault="00D011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0929">
      <w:rPr>
        <w:rStyle w:val="a7"/>
        <w:noProof/>
      </w:rPr>
      <w:t>8</w:t>
    </w:r>
    <w:r>
      <w:rPr>
        <w:rStyle w:val="a7"/>
      </w:rPr>
      <w:fldChar w:fldCharType="end"/>
    </w:r>
  </w:p>
  <w:p w:rsidR="00D01165" w:rsidRDefault="00D011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F8" w:rsidRDefault="00356FF8">
      <w:r>
        <w:separator/>
      </w:r>
    </w:p>
  </w:footnote>
  <w:footnote w:type="continuationSeparator" w:id="0">
    <w:p w:rsidR="00356FF8" w:rsidRDefault="0035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AF9"/>
    <w:multiLevelType w:val="singleLevel"/>
    <w:tmpl w:val="0CF446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C6E36"/>
    <w:multiLevelType w:val="hybridMultilevel"/>
    <w:tmpl w:val="945AE802"/>
    <w:lvl w:ilvl="0" w:tplc="9C9C7B8A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MTBWidgets" w:hAnsi="MTBWidge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A7C7F"/>
    <w:multiLevelType w:val="hybridMultilevel"/>
    <w:tmpl w:val="AFFE3720"/>
    <w:lvl w:ilvl="0" w:tplc="9C9C7B8A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MTBWidgets" w:hAnsi="MTBWidge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F37F7"/>
    <w:multiLevelType w:val="hybridMultilevel"/>
    <w:tmpl w:val="A9F00F8E"/>
    <w:lvl w:ilvl="0" w:tplc="5850645A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MTBWidgets" w:hAnsi="MTBWidget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E26F0"/>
    <w:multiLevelType w:val="singleLevel"/>
    <w:tmpl w:val="5C547704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EE2452C"/>
    <w:multiLevelType w:val="hybridMultilevel"/>
    <w:tmpl w:val="BB02AD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B54D39"/>
    <w:multiLevelType w:val="hybridMultilevel"/>
    <w:tmpl w:val="C19CFCFE"/>
    <w:lvl w:ilvl="0" w:tplc="EAB8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67ACD"/>
    <w:multiLevelType w:val="singleLevel"/>
    <w:tmpl w:val="44526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1A669F2"/>
    <w:multiLevelType w:val="singleLevel"/>
    <w:tmpl w:val="91749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B3F647A"/>
    <w:multiLevelType w:val="singleLevel"/>
    <w:tmpl w:val="5C547704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CFD4489"/>
    <w:multiLevelType w:val="hybridMultilevel"/>
    <w:tmpl w:val="F8AA39B4"/>
    <w:lvl w:ilvl="0" w:tplc="9C9C7B8A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MTBWidgets" w:hAnsi="MTBWidge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93BF3"/>
    <w:multiLevelType w:val="hybridMultilevel"/>
    <w:tmpl w:val="439C2FA4"/>
    <w:lvl w:ilvl="0" w:tplc="9C9C7B8A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MTBWidgets" w:hAnsi="MTBWidge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3"/>
    <w:rsid w:val="00356FF8"/>
    <w:rsid w:val="005C6E98"/>
    <w:rsid w:val="00730AB9"/>
    <w:rsid w:val="007D0929"/>
    <w:rsid w:val="00AF49D3"/>
    <w:rsid w:val="00D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rFonts w:eastAsia="Batang"/>
      <w:b/>
      <w:bCs/>
      <w:sz w:val="26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left="270"/>
    </w:pPr>
    <w:rPr>
      <w:rFonts w:eastAsia="Batang"/>
      <w:b/>
      <w:bCs/>
      <w:sz w:val="26"/>
      <w:szCs w:val="24"/>
    </w:rPr>
  </w:style>
  <w:style w:type="paragraph" w:styleId="aa">
    <w:name w:val="Body Text Indent"/>
    <w:basedOn w:val="a"/>
    <w:pPr>
      <w:ind w:left="4536"/>
      <w:jc w:val="center"/>
    </w:pPr>
    <w:rPr>
      <w:rFonts w:eastAsia="Batang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rFonts w:eastAsia="Batang"/>
      <w:b/>
      <w:bCs/>
      <w:sz w:val="26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left="270"/>
    </w:pPr>
    <w:rPr>
      <w:rFonts w:eastAsia="Batang"/>
      <w:b/>
      <w:bCs/>
      <w:sz w:val="26"/>
      <w:szCs w:val="24"/>
    </w:rPr>
  </w:style>
  <w:style w:type="paragraph" w:styleId="aa">
    <w:name w:val="Body Text Indent"/>
    <w:basedOn w:val="a"/>
    <w:pPr>
      <w:ind w:left="4536"/>
      <w:jc w:val="center"/>
    </w:pPr>
    <w:rPr>
      <w:rFonts w:eastAsia="Batang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прикол</vt:lpstr>
    </vt:vector>
  </TitlesOfParts>
  <Manager>Я</Manager>
  <Company>подвал</Company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прикол</dc:title>
  <dc:subject>история ревм</dc:subject>
  <dc:creator>Surovov</dc:creator>
  <cp:lastModifiedBy>Igor</cp:lastModifiedBy>
  <cp:revision>2</cp:revision>
  <cp:lastPrinted>1998-09-13T15:43:00Z</cp:lastPrinted>
  <dcterms:created xsi:type="dcterms:W3CDTF">2024-03-13T06:54:00Z</dcterms:created>
  <dcterms:modified xsi:type="dcterms:W3CDTF">2024-03-13T06:54:00Z</dcterms:modified>
</cp:coreProperties>
</file>