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2DE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072DE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гендер психология девиантный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психологизации современного образования отличительной чертой процессов обучения и воспитания является внимание к индивидуальности человека, самостоятельности, ответственности, взаимодействия, мотивации, ответс</w:t>
      </w:r>
      <w:r>
        <w:rPr>
          <w:color w:val="000000"/>
          <w:sz w:val="28"/>
          <w:szCs w:val="28"/>
        </w:rPr>
        <w:t>твенности. В связи с этим в последнее время наблюдается рост интереса к феномену психологической культуры, что подтверждается все возрастающим количеством исследований, направленных на изучение подобных проблем.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Формируясь на ранних этапах развития личност</w:t>
      </w:r>
      <w:r>
        <w:rPr>
          <w:color w:val="000000"/>
          <w:sz w:val="28"/>
          <w:szCs w:val="28"/>
        </w:rPr>
        <w:t>и, гендерная идентичность составляет наиболее устойчивый стержневой элемент ее самосознания, который позже существует в единстве с представлениями о мировоззрение личности, ее переживаниями себя в этом мире. Гендерные различия создаются в рамках социума, т</w:t>
      </w:r>
      <w:r>
        <w:rPr>
          <w:color w:val="000000"/>
          <w:sz w:val="28"/>
          <w:szCs w:val="28"/>
        </w:rPr>
        <w:t>радиционные гендерные роли ограничивают мужчин и женщин, формируя стереотипные реакции на определенные события. Гендерная специфика мышления создает шаблоны опосредованного и обобщённого отражения действительности в ходе её анализа и синтеза.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исследования. Понимание различных аспектов природы девиантного поведения личности диктует необходимость поиска путей ее коррекции. В психологической литературе вопросы коррекции не получили необходимого отражения. Изложенное свидетельствует о том, что, нес</w:t>
      </w:r>
      <w:r>
        <w:rPr>
          <w:color w:val="000000"/>
          <w:sz w:val="28"/>
          <w:szCs w:val="28"/>
        </w:rPr>
        <w:t>мотря на многочисленные теоретические и экспериментальные исследования, проблема коррекции девиантного поведения личности остается актуальной и требует дальнейшего исследования. В известных психологических концепциях не сложилось единого подхода к классифи</w:t>
      </w:r>
      <w:r>
        <w:rPr>
          <w:color w:val="000000"/>
          <w:sz w:val="28"/>
          <w:szCs w:val="28"/>
        </w:rPr>
        <w:t xml:space="preserve">кации видов, типов, факторов девиантного поведения, в целом его психологической детерминации, не определены основные психологические механизмы его психолого-педагогической коррекции. Сложившаяся система предупреждения и </w:t>
      </w:r>
      <w:r>
        <w:rPr>
          <w:color w:val="000000"/>
          <w:sz w:val="28"/>
          <w:szCs w:val="28"/>
        </w:rPr>
        <w:lastRenderedPageBreak/>
        <w:t>преодоления девиантности не отвечает</w:t>
      </w:r>
      <w:r>
        <w:rPr>
          <w:color w:val="000000"/>
          <w:sz w:val="28"/>
          <w:szCs w:val="28"/>
        </w:rPr>
        <w:t xml:space="preserve"> потребностям коррекции отклоняющегося поведения личности, особенно подростков и молодежи, и как следствие, она не способна противостоять имеющимся негативным явлениям.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Теоретико-методологическая база исследования. Данная курсовая работа основывается на сл</w:t>
      </w:r>
      <w:r>
        <w:rPr>
          <w:color w:val="000000"/>
          <w:sz w:val="28"/>
          <w:szCs w:val="28"/>
        </w:rPr>
        <w:t>едующих положениях: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Девиантное или отклоняющееся поведение -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Девиантное или отклоняющееся поведение не синонимично понятию противоправное поведение.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 курсовой работы были изучены исследования по девиантологии, посвященные психологическому феномену девиантного поведения (Б.Н. Алмазов, С.А. Бадмаев, С.А.</w:t>
      </w:r>
      <w:r>
        <w:rPr>
          <w:color w:val="000000"/>
          <w:sz w:val="28"/>
          <w:szCs w:val="28"/>
        </w:rPr>
        <w:t xml:space="preserve"> Беличева, Е.Д. Змановская, Ю.А. Клейберг, М.В. Комарова, Е.В. Ларина, А.Е. Личко, В.Д. Менделевич, А.В. Мудрик, Р.В. Овчарова, Л.Н. Онищук, Е.Б. Роголева, Ю.Ю. Черво, Ю.И. Юричка, З.Г. Ягудин и др.). исследованием типов гендерной идентичности занимались А</w:t>
      </w:r>
      <w:r>
        <w:rPr>
          <w:color w:val="000000"/>
          <w:sz w:val="28"/>
          <w:szCs w:val="28"/>
        </w:rPr>
        <w:t>.Л. Сиротюк, В.А. Крутецкий, В.Е. Каган, И.С. Кон, И.Я. Каплунович, Т.А. Лаврушина, Т.А. Репина, Ш. Берн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курсовой работы: выявить роль гендерной идентичности в проявлении девиаций в поведении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курсового исследования: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феномен девиантног</w:t>
      </w:r>
      <w:r>
        <w:rPr>
          <w:color w:val="000000"/>
          <w:sz w:val="28"/>
          <w:szCs w:val="28"/>
        </w:rPr>
        <w:t>о поведения в психологии.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феномен гендерной идентичности в психологии.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Выбрать и описать схему и методы экспериментального исследования.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Проанализировать данные констатирующего эксперимента.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Проанализировать и описать особенности влияния ти</w:t>
      </w:r>
      <w:r>
        <w:rPr>
          <w:color w:val="000000"/>
          <w:sz w:val="28"/>
          <w:szCs w:val="28"/>
        </w:rPr>
        <w:t xml:space="preserve">па гендерной </w:t>
      </w:r>
      <w:r>
        <w:rPr>
          <w:color w:val="000000"/>
          <w:sz w:val="28"/>
          <w:szCs w:val="28"/>
        </w:rPr>
        <w:lastRenderedPageBreak/>
        <w:t>идентичности на проявление девиаций в поведении.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 девиантное поведение. Предмет исследования: взаимосвязь типа гендерной идентичности и склонности к девиантному поведению в подростковом возрасте.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 исследования: пред</w:t>
      </w:r>
      <w:r>
        <w:rPr>
          <w:color w:val="000000"/>
          <w:sz w:val="28"/>
          <w:szCs w:val="28"/>
        </w:rPr>
        <w:t>полагается, что тип гендерной идентичности оказывает влияние на проявление девиаций в поведении женщин.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исследования. Теоретический анализ научной литературы по проблеме исследования, диагностические методики: методика диагностики склонности к откло</w:t>
      </w:r>
      <w:r>
        <w:rPr>
          <w:color w:val="000000"/>
          <w:sz w:val="28"/>
          <w:szCs w:val="28"/>
        </w:rPr>
        <w:t>няющемуся поведению (СОП) А.Н. Орла, Методика «Маскулинность-фемининность» С. Бем; статистический анализ данных: методы описательной статистики, сопоставительный анализ.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72DE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Теоретико-методологические подходы к исследованию гендера в девиантологии</w:t>
      </w: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Пс</w:t>
      </w:r>
      <w:r>
        <w:rPr>
          <w:b/>
          <w:bCs/>
          <w:color w:val="000000"/>
          <w:sz w:val="28"/>
          <w:szCs w:val="28"/>
        </w:rPr>
        <w:t>ихологический феномен девиантного поведения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Девиантное поведение (от лат. deviatio - отклонение) - поведение, нарушающее социальные нормы определенного общества, которое выражается в поступках, поведении (действиях или бездействии) как отдельных индивидов</w:t>
      </w:r>
      <w:r>
        <w:rPr>
          <w:color w:val="000000"/>
          <w:sz w:val="28"/>
          <w:szCs w:val="28"/>
        </w:rPr>
        <w:t>, так и социальных групп, отступающих от установленных законодательно или сложившихся в конкретном социуме общепринятых норм, правил, принципов, образцов, обычаев, традиций [4, c. 84]. В современной психологии широко распространенным является следующее опр</w:t>
      </w:r>
      <w:r>
        <w:rPr>
          <w:color w:val="000000"/>
          <w:sz w:val="28"/>
          <w:szCs w:val="28"/>
        </w:rPr>
        <w:t>еделение: девиантное поведение - поведение, отклоняющееся от установленных норм и стандартов, будь то нормы психического здоровья, права, культуры, морали (В.В. Ковалев, И.С. Кон, В.Г. Степанов, Ф.И. Фельдштейн), а также поведение, не удовлетворяющее социа</w:t>
      </w:r>
      <w:r>
        <w:rPr>
          <w:color w:val="000000"/>
          <w:sz w:val="28"/>
          <w:szCs w:val="28"/>
        </w:rPr>
        <w:t>льным ожиданиям данного общества в конкретный период времени (Н. Смелзер, Т. Шебутани) [15, c. 73].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термином «девиантное поведение» и «отклоняющееся поведение» исследователями употребляются как синонимы «делинквентное», «аддиктивное», «дезадаптивн</w:t>
      </w:r>
      <w:r>
        <w:rPr>
          <w:color w:val="000000"/>
          <w:sz w:val="28"/>
          <w:szCs w:val="28"/>
        </w:rPr>
        <w:t>ое», «асоциальное», «неадекватное», «деструктивное», «акцентуированное», «аффективное», «агрессивное», «конфликтное» поведение и др. Исходным для понимания отклонений служит понятие «норма» [12, c. 123].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теории организации сложилось единое - для естестве</w:t>
      </w:r>
      <w:r>
        <w:rPr>
          <w:color w:val="000000"/>
          <w:sz w:val="28"/>
          <w:szCs w:val="28"/>
        </w:rPr>
        <w:t>нных и общественных наук - понимание нормы как предела, меры допустимого (в целях сохранения и изменения системы). Для физических и биологических систем - это допустимые пределы структурных и функциональных изменений, при которых обеспечивается сохранность</w:t>
      </w:r>
      <w:r>
        <w:rPr>
          <w:color w:val="000000"/>
          <w:sz w:val="28"/>
          <w:szCs w:val="28"/>
        </w:rPr>
        <w:t xml:space="preserve"> объекта и не возникает препятствий для его развития. Это - естественная (адаптивная) норма, отражающая объективные закономерности сохранения и изменения системы.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норма определяет исторически сложившийся в конкретном обществе предел, меру, интер</w:t>
      </w:r>
      <w:r>
        <w:rPr>
          <w:color w:val="000000"/>
          <w:sz w:val="28"/>
          <w:szCs w:val="28"/>
        </w:rPr>
        <w:t>вал допустимого (дозволенного или обязательного) поведения, деятельности людей, социальных групп, социальных организаций. В отличии от естественных норм физических и биологических процессов социальные нормы складываются как результат адекватного или искаже</w:t>
      </w:r>
      <w:r>
        <w:rPr>
          <w:color w:val="000000"/>
          <w:sz w:val="28"/>
          <w:szCs w:val="28"/>
        </w:rPr>
        <w:t>нного отражения в сознании и поступках людей объективных закономерностей функционирования общества. Поэтому они либо соответствуют законам общественного развития, являясь «естественными», либо недостаточно адекватны им, а то и вступают в противоречие из-за</w:t>
      </w:r>
      <w:r>
        <w:rPr>
          <w:color w:val="000000"/>
          <w:sz w:val="28"/>
          <w:szCs w:val="28"/>
        </w:rPr>
        <w:t xml:space="preserve"> искаженного - классово ограниченного, религиозного, субъективистского, мифологизированного - отражения объективных закономерностей. В таком случае аномальной становится «норма», «нормальны» же отклонения от нее.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почему отклонения могут иметь для общес</w:t>
      </w:r>
      <w:r>
        <w:rPr>
          <w:color w:val="000000"/>
          <w:sz w:val="28"/>
          <w:szCs w:val="28"/>
        </w:rPr>
        <w:t>тва различные значения. Позитивные служат средством прогрессивного развития системы, повышения уровня ее организованности, преодоления устаревших, консервативных или реакционных стандартов поведения. Это - социальное творчество: научное, техническое, худож</w:t>
      </w:r>
      <w:r>
        <w:rPr>
          <w:color w:val="000000"/>
          <w:sz w:val="28"/>
          <w:szCs w:val="28"/>
        </w:rPr>
        <w:t>ественное, общественно-политическое. Негативные - дисфункциональны, дезорганизуют систему, подрывая подчас ее основы. Это - социальная патология: преступность, алкоголизм, наркомания, проституция, суицид [11, c. 98].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между позитивным и негативным д</w:t>
      </w:r>
      <w:r>
        <w:rPr>
          <w:color w:val="000000"/>
          <w:sz w:val="28"/>
          <w:szCs w:val="28"/>
        </w:rPr>
        <w:t>евиантным поведением подвижны во времени и пространстве социумов. Кроме того, одновременно существуют различные «нормативные субкультуры» (от научных сообществ и художественной «богемы» до сообществ наркоманов и преступников).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теории девиантного пов</w:t>
      </w:r>
      <w:r>
        <w:rPr>
          <w:color w:val="000000"/>
          <w:sz w:val="28"/>
          <w:szCs w:val="28"/>
        </w:rPr>
        <w:t>едения в конце XIX и начале XX в. носили биологический характер: некоторые люди плохи от рождения, имеют врожденные личностные изъяны, которые стимулируют их антиобщественное поведение, не дают возможности сдерживать низменные потребности. Представителем д</w:t>
      </w:r>
      <w:r>
        <w:rPr>
          <w:color w:val="000000"/>
          <w:sz w:val="28"/>
          <w:szCs w:val="28"/>
        </w:rPr>
        <w:t>анного направления является Ч. Ламброзо, который считал, что существует прямая связь между преступным поведением и биологическими особенностями человека. Он утверждал, что «криминальный тип» есть результат деградации к более ранним стадиям человеческой эво</w:t>
      </w:r>
      <w:r>
        <w:rPr>
          <w:color w:val="000000"/>
          <w:sz w:val="28"/>
          <w:szCs w:val="28"/>
        </w:rPr>
        <w:t>люции [2, С. 21-37].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Широкое распространение получила теория аномии, введенное Э. Дюркгеймом. Под аномией он понимал состояние разрушенности или ослабленности нормативной системы общества, которая вызывается резкими изменениями, скачками, т. е. аномия - со</w:t>
      </w:r>
      <w:r>
        <w:rPr>
          <w:color w:val="000000"/>
          <w:sz w:val="28"/>
          <w:szCs w:val="28"/>
        </w:rPr>
        <w:t>циальная дезорганизация. Э. Дюркгейм подчеркивал, что социальные правила играют основную роль в регулировании жизни людей. Нормы управляют их поведением, люди знают, что можно ожидать от других и чего ждут от них.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точки зрения Р.К. Мертона, аномия предст</w:t>
      </w:r>
      <w:r>
        <w:rPr>
          <w:color w:val="000000"/>
          <w:sz w:val="28"/>
          <w:szCs w:val="28"/>
        </w:rPr>
        <w:t>авляет собой результат конфликта или рассогласованности между «культурой» и «социальной структурой», нормальными, законными средствами, и побуждения к поиску новых (незаконных) способов удовлетворения потребностей. Р. Мертон выделяет 5 способов «аномическо</w:t>
      </w:r>
      <w:r>
        <w:rPr>
          <w:color w:val="000000"/>
          <w:sz w:val="28"/>
          <w:szCs w:val="28"/>
        </w:rPr>
        <w:t>го приспособления»: конформность, инновация, ритуализм, ретритизм и мятеж [2, с. 185-199]. Н.Дж. Смелзер выделяет три компонента девиации [25, c. 121]: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человек, которому свойственно определенное поведение;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норма (ожидание), которое является критерием о</w:t>
      </w:r>
      <w:r>
        <w:rPr>
          <w:color w:val="000000"/>
          <w:sz w:val="28"/>
          <w:szCs w:val="28"/>
        </w:rPr>
        <w:t>ценки девиантного поведения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некий другой человек, социальная группа, реагирующий на поведение.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Девиантность определяется, по его мнению, соответствием или несоответствием поступков социальным ожиданиям.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Парсонс расширил типологию аномических приспособ</w:t>
      </w:r>
      <w:r>
        <w:rPr>
          <w:color w:val="000000"/>
          <w:sz w:val="28"/>
          <w:szCs w:val="28"/>
        </w:rPr>
        <w:t>лений Мертона и сформулировал 8 типов девиантного поведения [2, с. 156-166]. Т. Парсонс объясняет возникновение девиантных мотиваций невыполнением ожиданий. Поведение подростков и молодежи он рассматривает в свете понятия аномии - состояния, в котором ценн</w:t>
      </w:r>
      <w:r>
        <w:rPr>
          <w:color w:val="000000"/>
          <w:sz w:val="28"/>
          <w:szCs w:val="28"/>
        </w:rPr>
        <w:t>ости и нормы не являются более ясными указателями должного поведения или теряют свою значимость. Причиной этого объясняется парадоксальность системы ценностей, центральное место в которой занимают ценности личного успеха и его достижения. Следование им уси</w:t>
      </w:r>
      <w:r>
        <w:rPr>
          <w:color w:val="000000"/>
          <w:sz w:val="28"/>
          <w:szCs w:val="28"/>
        </w:rPr>
        <w:t>ливает структурную дифференциацию общества, что ведет к конфликтам и девиантному поведению.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де Гразия вводит различение «простой» и «острой» аномии. «Простая» аномия имеет место, когда «конфликт ценностей приносит беспокойство», «острая» - возникает при</w:t>
      </w:r>
      <w:r>
        <w:rPr>
          <w:color w:val="000000"/>
          <w:sz w:val="28"/>
          <w:szCs w:val="28"/>
        </w:rPr>
        <w:t xml:space="preserve"> полном распаде системы убеждений, вызывая психические расстройства, самоубийства и массовые движения. Г. Фишер определяет девиантное поведение типом культуры, действующей в данной социальной системе: если ценности и нормы меняются, то само определение дев</w:t>
      </w:r>
      <w:r>
        <w:rPr>
          <w:color w:val="000000"/>
          <w:sz w:val="28"/>
          <w:szCs w:val="28"/>
        </w:rPr>
        <w:t>иации также видоизменяется. При этом он утверждает, что девиация - это сконструированная социальная реальность, которая не является простым результатом нормативных процессов, но может содержать структурирующие элементы и составлять потенциальный фактор соц</w:t>
      </w:r>
      <w:r>
        <w:rPr>
          <w:color w:val="000000"/>
          <w:sz w:val="28"/>
          <w:szCs w:val="28"/>
        </w:rPr>
        <w:t>иального изменения [2, С. 8-20, 115-122]. «Конструкцию» феномена девиации Г. Фишер рассматривает в трех направлениях: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девиация как дезадаптация (имеет два аспекта: отторжение девиантной личности; социально-психологическая иммунизация);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положение деви</w:t>
      </w:r>
      <w:r>
        <w:rPr>
          <w:color w:val="000000"/>
          <w:sz w:val="28"/>
          <w:szCs w:val="28"/>
        </w:rPr>
        <w:t>антной личности;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отклонение и меньшинство.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теоретические подходы к девиации, Ч. Фрейзер выделяет три основных: 1) с точки зрения социализации; 2) с позиций социально-психологической реакции; 3) с позиции социального контроля [25].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Девиантност</w:t>
      </w:r>
      <w:r>
        <w:rPr>
          <w:color w:val="000000"/>
          <w:sz w:val="28"/>
          <w:szCs w:val="28"/>
        </w:rPr>
        <w:t>ь определяется, по его мнению, соответствием или несоответствием поступков социальным ожиданиям. Некоторые связывают девиантное поведение с особенностью строения тела (Э. Кречмер, Х. Шелдон), аномалиями половых хромосом (Прайс, Уиткин). Некоторые находят п</w:t>
      </w:r>
      <w:r>
        <w:rPr>
          <w:color w:val="000000"/>
          <w:sz w:val="28"/>
          <w:szCs w:val="28"/>
        </w:rPr>
        <w:t>сихологическое объяснение девиации, обосновывая ее «умственными дефектами», «дегенеративностью», «слабоумием» и «психопатией», как бы запрограммированностью отклонений (З. Фрейд). Культурологические объяснения девиаций строятся на позиции признания «конфли</w:t>
      </w:r>
      <w:r>
        <w:rPr>
          <w:color w:val="000000"/>
          <w:sz w:val="28"/>
          <w:szCs w:val="28"/>
        </w:rPr>
        <w:t>кта между нормами культуры» (Селлин, Миллер); этогеническое - при котором поведение человека рассматривается как детерминированное системой функционирующих в данной культуре и отдельных субкультур правил, аналогичных грамматическим правилам, как «социальна</w:t>
      </w:r>
      <w:r>
        <w:rPr>
          <w:color w:val="000000"/>
          <w:sz w:val="28"/>
          <w:szCs w:val="28"/>
        </w:rPr>
        <w:t>я грамматика поведения» (Р. Харре); теория «фокального («фокусного») взросления Дж. Коулмена, согласно которой взросление имеет квантовую природу - трудности возникают в определенных точках развития подростка. Свои «пики» (или «фокусы») имеют взаимоотношен</w:t>
      </w:r>
      <w:r>
        <w:rPr>
          <w:color w:val="000000"/>
          <w:sz w:val="28"/>
          <w:szCs w:val="28"/>
        </w:rPr>
        <w:t>ия подростка с родителями, сверстниками, отношение к самому себе, процесс полового созревания, приводящие к девиациям в поведении и сознании [13].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Многочисленные формы отклоняющегося поведения свидетельствуют о состоянии конфликта между личностными и общес</w:t>
      </w:r>
      <w:r>
        <w:rPr>
          <w:color w:val="000000"/>
          <w:sz w:val="28"/>
          <w:szCs w:val="28"/>
        </w:rPr>
        <w:t>твенными интересами. Отклоняющееся поведение - это чаще всего попытка уйти из общества, убежать от повседневных жизненных проблем и невзгод, преодолеть состояние неуверенности и напряжения через определенные компенсаторные формы. Однако отклоняющееся повед</w:t>
      </w:r>
      <w:r>
        <w:rPr>
          <w:color w:val="000000"/>
          <w:sz w:val="28"/>
          <w:szCs w:val="28"/>
        </w:rPr>
        <w:t>ение не всегда носит негативный характер. Оно может быть связано со стремлением личности к новому, попыткой преодолеть консервативное, мешающее двигаться вперед. К отклоняющемуся поведению могут быть отнесены различные виды научного, технического и художес</w:t>
      </w:r>
      <w:r>
        <w:rPr>
          <w:color w:val="000000"/>
          <w:sz w:val="28"/>
          <w:szCs w:val="28"/>
        </w:rPr>
        <w:t>твенного творчества.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Типологизация девиантного поведения связана с трудностями, поскольку любые его проявления можно считать как девиантными, так и недевиантными; все определяется нормативными требованиями, на основе которых они оцениваются.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Л.Б. </w:t>
      </w:r>
      <w:r>
        <w:rPr>
          <w:color w:val="000000"/>
          <w:sz w:val="28"/>
          <w:szCs w:val="28"/>
        </w:rPr>
        <w:t xml:space="preserve">Шнейдер, девиантное поведение подразделяют на 2 категории. Во-первых, это поведение, отклоняющееся от норм психического здоровья, подразумевающее наличие явной или скрытой психопатологии. Во-вторых, это поведение, нарущающее культурные и социальные нормы, </w:t>
      </w:r>
      <w:r>
        <w:rPr>
          <w:color w:val="000000"/>
          <w:sz w:val="28"/>
          <w:szCs w:val="28"/>
        </w:rPr>
        <w:t>особенно правовые [25, c. 75]. В.Д. Менделевич делит девиантное поведение на преступное (криминальное) и аморальное, безнравственное (не несущее за собой уголовной ответствености).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Змановска Е.В. выделяет виды девиантного поведения на основе таких ведущих </w:t>
      </w:r>
      <w:r>
        <w:rPr>
          <w:color w:val="000000"/>
          <w:sz w:val="28"/>
          <w:szCs w:val="28"/>
        </w:rPr>
        <w:t>критериях как вид нарушаемой нормы и негативные последствия отклоняющегося поведения. В соответствии с перечисленными критериями выделим три основные группы отклоняющегося поведения: антисоциальное (делинквентное) поведение, асоциальное (аморальное) поведе</w:t>
      </w:r>
      <w:r>
        <w:rPr>
          <w:color w:val="000000"/>
          <w:sz w:val="28"/>
          <w:szCs w:val="28"/>
        </w:rPr>
        <w:t>ние, аутодеструктивное (саморазрушительное) поведение [11, c. 79].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внутридеструктивного поведения Ц.П. Короленко и Т.А. Донских выделяют: суицидное, конформистское, нарциссическое, фанатическое и аутическое поведение. Суицидное поведение характери</w:t>
      </w:r>
      <w:r>
        <w:rPr>
          <w:color w:val="000000"/>
          <w:sz w:val="28"/>
          <w:szCs w:val="28"/>
        </w:rPr>
        <w:t>зуется повышенным риском самоубийства. Конформистское - поведение, лишенное индивидуальности, ориентированное исключительно на внешние авторитеты. Нарциссическое - управляется чувством собственной грандиозности. Фанатическое - выступает в форме слепой прив</w:t>
      </w:r>
      <w:r>
        <w:rPr>
          <w:color w:val="000000"/>
          <w:sz w:val="28"/>
          <w:szCs w:val="28"/>
        </w:rPr>
        <w:t>ерженности к какой-либо идее, взглядам. Аутистическое - проявляется в виде непосредственной отгороженности от людей и окружающей действительности, погруженности в мир собственных фантазий [14, c. 91].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наиболее полных и интересных вариантов системат</w:t>
      </w:r>
      <w:r>
        <w:rPr>
          <w:color w:val="000000"/>
          <w:sz w:val="28"/>
          <w:szCs w:val="28"/>
        </w:rPr>
        <w:t>изации видов отклоняющегося поведения личности принадлежит Ц.П. Короленко и Т.А. Донских. Авторы делят все поведенческие девиации на две большие группы: нестандартное и деструктивное поведение. Нестандартное поведение может иметь форму нового мышления, нов</w:t>
      </w:r>
      <w:r>
        <w:rPr>
          <w:color w:val="000000"/>
          <w:sz w:val="28"/>
          <w:szCs w:val="28"/>
        </w:rPr>
        <w:t>ых идей, а также действий, выходящих за рамки социальных стереотипов поведения. Подобная форма предполагает активность, хотя и выходящую за рамки принятых норм в конкретных исторических условиях, но играющую позитивную роль в прогрессивном развитии обществ</w:t>
      </w:r>
      <w:r>
        <w:rPr>
          <w:color w:val="000000"/>
          <w:sz w:val="28"/>
          <w:szCs w:val="28"/>
        </w:rPr>
        <w:t>а. Примером нестандартного поведения может быть деятельность новаторов, революционеров, оппозиционеров, первооткрывателей в какой-либо сфере знания. Данная группа не может быть признана с отклоняющимся поведением в строгом смысле [15, c. 54].</w:t>
      </w: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Исследова</w:t>
      </w:r>
      <w:r>
        <w:rPr>
          <w:b/>
          <w:bCs/>
          <w:color w:val="000000"/>
          <w:sz w:val="28"/>
          <w:szCs w:val="28"/>
        </w:rPr>
        <w:t>ния феномена гендера в психологии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гендерной культуры и гендерных отношений активно изучаются в рамках различных наук - философии, культурологи, социологии, экономики, политологии и др. Большинство исследователей (Г.Н. Брант, Д.В. Воронцов, И.А</w:t>
      </w:r>
      <w:r>
        <w:rPr>
          <w:color w:val="000000"/>
          <w:sz w:val="28"/>
          <w:szCs w:val="28"/>
        </w:rPr>
        <w:t xml:space="preserve">. Жеребкина, Е.А. Здравомыслова, Е.Ю. Мещеркина, С.А. Орлянский, И.Н. Тартаковская, И.С. Кон, С. Ушакин, Е.Р. Ярская-Смирнова, И.С. Клецина, Л.Н. Пушкарева и др.) отмечают, что изменения направлены, с одной стороны, на снижение поляризации и неравенства в </w:t>
      </w:r>
      <w:r>
        <w:rPr>
          <w:color w:val="000000"/>
          <w:sz w:val="28"/>
          <w:szCs w:val="28"/>
        </w:rPr>
        <w:t>отношениях мужчины и женщины в правовых, социальных, культурных и психологических аспектах, а с другой - на сохранение индивидуальности, самобытности, нетипичности, знаковости каждой личности и развитие толерантности как на личностном, так и на межличностн</w:t>
      </w:r>
      <w:r>
        <w:rPr>
          <w:color w:val="000000"/>
          <w:sz w:val="28"/>
          <w:szCs w:val="28"/>
        </w:rPr>
        <w:t>ом уровне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идентичность впервые детально было представлено Э. Эриксоном (E. Erikson). С точки зрения Э. Эриксона, идентичность опирается на осознание временной протяженности собственного существования, предполагает восприятие собственной целостности</w:t>
      </w:r>
      <w:r>
        <w:rPr>
          <w:color w:val="000000"/>
          <w:sz w:val="28"/>
          <w:szCs w:val="28"/>
        </w:rPr>
        <w:t xml:space="preserve">, позволяет человеку определять степень своего сходства с разными людьми при одновременном видении своей уникальности и неповторимости. В настоящий момент рассматривают социальную и личностную (персональную) идентичность (Tajfel Y.; Turner J.; Агеев В.С.; </w:t>
      </w:r>
      <w:r>
        <w:rPr>
          <w:color w:val="000000"/>
          <w:sz w:val="28"/>
          <w:szCs w:val="28"/>
        </w:rPr>
        <w:t>Ядов В.А. и др.). Начиная с 80-х годов нашего столетия, в русле теории социальной идентичности Тэджфела-Тернера гендерная идентичность трактуется как одна из подструктур социальной идентичности личности (выделяют также этническую, профессиональную, граждан</w:t>
      </w:r>
      <w:r>
        <w:rPr>
          <w:color w:val="000000"/>
          <w:sz w:val="28"/>
          <w:szCs w:val="28"/>
        </w:rPr>
        <w:t>скую и т. д. структуры социальной идентичности). Полоролевая идентификация - это процесс и результат приобретения ребенком психологических черт и особенностей поведения человека одного и того же с ним или другого пола. Существует несколько теорий формирова</w:t>
      </w:r>
      <w:r>
        <w:rPr>
          <w:color w:val="000000"/>
          <w:sz w:val="28"/>
          <w:szCs w:val="28"/>
        </w:rPr>
        <w:t xml:space="preserve">ния полоролевой идентичности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85].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Последователи психоаналитического направления (Фрейд 3.) рассматривают процесс приобретения половой идентичности и половой роли через идентификацию с родителем в контексте семейных отношений. Эта концепция весь про</w:t>
      </w:r>
      <w:r>
        <w:rPr>
          <w:color w:val="000000"/>
          <w:sz w:val="28"/>
          <w:szCs w:val="28"/>
        </w:rPr>
        <w:t xml:space="preserve">цесс развития личности, в котором она основное внимание уделяла формированию поведения и представлений, обусловленных полом, связывала с сексуальной сферой [33,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14-17]. Традиционный психоанализ признает, что мужская и женская модели диаметрально противо</w:t>
      </w:r>
      <w:r>
        <w:rPr>
          <w:color w:val="000000"/>
          <w:sz w:val="28"/>
          <w:szCs w:val="28"/>
        </w:rPr>
        <w:t>положны по своим качествам. Если для типичного мужского поведения характерны активность, агрессивность, решительность, стремление к соревнованию и достижению, способность к творческой деятельности, рассудочность, то для женского - пассивность, нерешительно</w:t>
      </w:r>
      <w:r>
        <w:rPr>
          <w:color w:val="000000"/>
          <w:sz w:val="28"/>
          <w:szCs w:val="28"/>
        </w:rPr>
        <w:t>сть, зависимое поведение, конформность, отсутствие логического мышления и устремления к достижению, а также большая эмоциональность и социальная уравновешенность. 3. Фрейд полагал, что личность тогда развивается гармонично, полноценно, когда она следует вы</w:t>
      </w:r>
      <w:r>
        <w:rPr>
          <w:color w:val="000000"/>
          <w:sz w:val="28"/>
          <w:szCs w:val="28"/>
        </w:rPr>
        <w:t xml:space="preserve">шеописанным моделям, когда не нарушается ее половая идентификация. Основным фактором в процессе полоролевой социализации представители психоанализа считают идентификацию ребенка с родителем одного с ним пола, а также, преодоление специфических конфликтов, </w:t>
      </w:r>
      <w:r>
        <w:rPr>
          <w:color w:val="000000"/>
          <w:sz w:val="28"/>
          <w:szCs w:val="28"/>
        </w:rPr>
        <w:t>главный из которых - Эдипов конфликт. Согласно этому подходу, что мальчикам сложнее разрешить Эдипов конфликт, так как это предполагает разрыв первичной идентификации мальчика с матерью, разрушение, которое происходит с помощью отца, поддерживающего в сыне</w:t>
      </w:r>
      <w:r>
        <w:rPr>
          <w:color w:val="000000"/>
          <w:sz w:val="28"/>
          <w:szCs w:val="28"/>
        </w:rPr>
        <w:t xml:space="preserve"> тенденцию к обесцениванию всего женского.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концепции «стремления к власти» А. Адлера слабость приравнивается к фемининности, а сила - к маскулинности. При этом оба пола пытаются вытеснить чувства несостоятельности и неполноценности [31,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96]. Аналогичн</w:t>
      </w:r>
      <w:r>
        <w:rPr>
          <w:color w:val="000000"/>
          <w:sz w:val="28"/>
          <w:szCs w:val="28"/>
        </w:rPr>
        <w:t>о, в концепции К. Хорни доказывается, что многие женщины стремятся к овладению маскулинными чертами, но не из-за «зависти к пенису» как утверждал Фрейд, а вследствие стремления к власти и привилегиям: «В желании быть мужчиной может выражаться проявление же</w:t>
      </w:r>
      <w:r>
        <w:rPr>
          <w:color w:val="000000"/>
          <w:sz w:val="28"/>
          <w:szCs w:val="28"/>
        </w:rPr>
        <w:t xml:space="preserve">лания обладать всеми теми качествами или привилегиями, которые наша культура считает маскулинными - такими как сила, смелость, независимость, успех, сексуальная свобода, право выбирать партнера»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86].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концепции К. Юнга понятия мужественност</w:t>
      </w:r>
      <w:r>
        <w:rPr>
          <w:color w:val="000000"/>
          <w:sz w:val="28"/>
          <w:szCs w:val="28"/>
        </w:rPr>
        <w:t>и женственности рассматриваются как показатели зрелости - незрелости личности, вследствие чего первичной является фемининная идентичность, от которой следует индивидууму следует освободиться в ходе своего развития. Между этими структурами существуют отноше</w:t>
      </w:r>
      <w:r>
        <w:rPr>
          <w:color w:val="000000"/>
          <w:sz w:val="28"/>
          <w:szCs w:val="28"/>
        </w:rPr>
        <w:t>ния противоположности, которые могут варьировать от конфронтации и борьбы до гармонии. Фемининиость в концепции К. Юнга рассматривается также как характеристика невротической связи с матерью - индивид с инфантильными установками, с сильными родительскими i</w:t>
      </w:r>
      <w:r>
        <w:rPr>
          <w:color w:val="000000"/>
          <w:sz w:val="28"/>
          <w:szCs w:val="28"/>
        </w:rPr>
        <w:t>mago, обнаруживает слабость, беспомощность привязанность к матери вплоть до идентификации с ней (Юнг К.Г., 1994). Еще один аспект полоролевой идентичности в концепции Юнга связан с архетипами Анимы и Анимуса (женская часть у мужчины и мужская часть - у жен</w:t>
      </w:r>
      <w:r>
        <w:rPr>
          <w:color w:val="000000"/>
          <w:sz w:val="28"/>
          <w:szCs w:val="28"/>
        </w:rPr>
        <w:t>щины). Если мужчина ощущает, что мать оказала на него негативное влияние, то его Анима часто будет выражаться в депрессивном и раздражительным настроении, в чувстве неуверенности и ощущении опасности, а также в обидчивости и ранимости. Если же мужчина спос</w:t>
      </w:r>
      <w:r>
        <w:rPr>
          <w:color w:val="000000"/>
          <w:sz w:val="28"/>
          <w:szCs w:val="28"/>
        </w:rPr>
        <w:t>обен преодолеть подобные, причиняющие ему боль, негативные нападки, то это даже может сослужить ему добрую службу и усилить его маскулинность. С другой стороны, если мужчина имел положительный опыт в отношении своей матери, то это также может оказать возде</w:t>
      </w:r>
      <w:r>
        <w:rPr>
          <w:color w:val="000000"/>
          <w:sz w:val="28"/>
          <w:szCs w:val="28"/>
        </w:rPr>
        <w:t xml:space="preserve">йствие на его Аниму. В результате чего мужчина становится либо «женственно-чувственным, либо сензитивным недотрогой» [29,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социального научения, базирующаяся на основоположениях бихевиористского направления в социологии, утверждает, что повед</w:t>
      </w:r>
      <w:r>
        <w:rPr>
          <w:color w:val="000000"/>
          <w:sz w:val="28"/>
          <w:szCs w:val="28"/>
        </w:rPr>
        <w:t>ение индивида в значительной мере формируется позитивными и негативными подкреплениями, получаемыми им из внешней среды. В качестве механизмов усвоения гендерных стереотипов последователи теории полоролевой социализации рассматривают наблюдение, подражание</w:t>
      </w:r>
      <w:r>
        <w:rPr>
          <w:color w:val="000000"/>
          <w:sz w:val="28"/>
          <w:szCs w:val="28"/>
        </w:rPr>
        <w:t xml:space="preserve">, вознаграждение, наказание и целый ряд других. По мнению американских исследователей И. Маккоби и К. Джаклин, изучение механизмов гендерной социализации предполагает анализ таких взаимосвязанных процессов, определяющих формирование гендерной идентичности </w:t>
      </w:r>
      <w:r>
        <w:rPr>
          <w:color w:val="000000"/>
          <w:sz w:val="28"/>
          <w:szCs w:val="28"/>
        </w:rPr>
        <w:t xml:space="preserve">ребенка, как моделирование, подкрепление и самосоциализация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Моделирование заключается в имитации детьми поведения взрослых и осуществляется начиная с раннего детства. Американский социолог и психолог Дж. Мид различал три стадии обучения ребенк</w:t>
      </w:r>
      <w:r>
        <w:rPr>
          <w:color w:val="000000"/>
          <w:sz w:val="28"/>
          <w:szCs w:val="28"/>
        </w:rPr>
        <w:t>а исполнению ролей взрослых. На первой из них - подготовительной (в возрасте от одного до трех лет) - имитирование поведения взрослых носит стихийный, неосознанный характер; вторая - игровая стадия (в три-четыре года) - наступает, когда дети начинают осозн</w:t>
      </w:r>
      <w:r>
        <w:rPr>
          <w:color w:val="000000"/>
          <w:sz w:val="28"/>
          <w:szCs w:val="28"/>
        </w:rPr>
        <w:t>анно копировать ту или иную ролевую модель, но исполнение роли остается еще не устойчивым; заключительная стадия (в возрасте четырех-пяти лет и более) характеризуется целенаправленностью ролевого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психологи Д. Пэрри и К. Басси утвержда</w:t>
      </w:r>
      <w:r>
        <w:rPr>
          <w:color w:val="000000"/>
          <w:sz w:val="28"/>
          <w:szCs w:val="28"/>
        </w:rPr>
        <w:t>ют, что в качестве объекта подражания ребенок выбирает, как правило, не какого-либо конкретного человека. В соответствии с выдвинутой ими гипотезой моделью подражания ребенка выступает некая абстракция, созданная им на основании многих наблюдений типичного</w:t>
      </w:r>
      <w:r>
        <w:rPr>
          <w:color w:val="000000"/>
          <w:sz w:val="28"/>
          <w:szCs w:val="28"/>
        </w:rPr>
        <w:t xml:space="preserve"> для представителей его пола поведения [28,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41]. Это предположение подтверждается экспериментальными исследованиями И. Мастерс и К. Форд, выяснившими, что главным фактором, определяющим копирование ребенком поведенческой модели кого-либо из своего окруж</w:t>
      </w:r>
      <w:r>
        <w:rPr>
          <w:color w:val="000000"/>
          <w:sz w:val="28"/>
          <w:szCs w:val="28"/>
        </w:rPr>
        <w:t xml:space="preserve">ения, является ее соответствие гендерной роли, тогда как половая принадлежность самого объекта для подражания оказывается менее значимой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64].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 подтверждено, что родители склонны одобрять соответствие поведения своих детей предписывае</w:t>
      </w:r>
      <w:r>
        <w:rPr>
          <w:color w:val="000000"/>
          <w:sz w:val="28"/>
          <w:szCs w:val="28"/>
        </w:rPr>
        <w:t>мой полоролевой модели и, напротив, выражать недовольство, если ребенок нарушает сложившиеся гендерные стереотипы. При этом требования отца, предъявляемые к поведению ребенка, в наибольшей степени детерминированы полоролевыми нормативами, чем требования ма</w:t>
      </w:r>
      <w:r>
        <w:rPr>
          <w:color w:val="000000"/>
          <w:sz w:val="28"/>
          <w:szCs w:val="28"/>
        </w:rPr>
        <w:t>тери. Кроме того, результаты исследования, проведенного американскими учеными К. Смит и Л. Барклай, демонстрируют, что оценивание поведения ребенка в зависимости от соответствия принятым в обществе гендерным стереотипам, характерно не только для родителей,</w:t>
      </w:r>
      <w:r>
        <w:rPr>
          <w:color w:val="000000"/>
          <w:sz w:val="28"/>
          <w:szCs w:val="28"/>
        </w:rPr>
        <w:t xml:space="preserve"> но также и для посторонних людей, в том числе других детей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165].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направлений концепции социального научения является теория идентификации, согласно которой многие типичные для пола модели поведения усваиваются в результате идентификации р</w:t>
      </w:r>
      <w:r>
        <w:rPr>
          <w:color w:val="000000"/>
          <w:sz w:val="28"/>
          <w:szCs w:val="28"/>
        </w:rPr>
        <w:t>ебенком себя с кем-либо из взрослых. Последователями этой теории рассматриваются различные виды идентификации, предполагающие существование целого ряда вариантов выбора объекта идентификации. Так, А. Бандура утверждает, что дети склонны к отождествлению се</w:t>
      </w:r>
      <w:r>
        <w:rPr>
          <w:color w:val="000000"/>
          <w:sz w:val="28"/>
          <w:szCs w:val="28"/>
        </w:rPr>
        <w:t>бя с тем из взрослых, кто осуществляет вознаграждение, состоящее, как правило, в оказании эмоциональной поддержки или материальном стимулировании. Следовательно, по его мнению, разделение вознаграждающей функции в семье может служить одним из основных факт</w:t>
      </w:r>
      <w:r>
        <w:rPr>
          <w:color w:val="000000"/>
          <w:sz w:val="28"/>
          <w:szCs w:val="28"/>
        </w:rPr>
        <w:t>оров выбора ребенком модели для подражания. Вероятно, в реальной ситуации выбор объекта идентификации может быть обусловлен различными механизмами, предполагающими актуализацию каждого из перечисленных видов идентификации. Однако исследователи еще не дости</w:t>
      </w:r>
      <w:r>
        <w:rPr>
          <w:color w:val="000000"/>
          <w:sz w:val="28"/>
          <w:szCs w:val="28"/>
        </w:rPr>
        <w:t xml:space="preserve">гли единого мнения по этому вопросу [31,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85].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Американский ученый И. Маккоби утверждает, что успешность освоения роли и сила идентификации определяются двумя факторами: во-первых, интенсивностью и частотой коммуникации между ребенком и взрослым и, во-вт</w:t>
      </w:r>
      <w:r>
        <w:rPr>
          <w:color w:val="000000"/>
          <w:sz w:val="28"/>
          <w:szCs w:val="28"/>
        </w:rPr>
        <w:t xml:space="preserve">орых, наличием социальной власти взрослого над ребенком, связанной с осуществлением контроля над его ценностями [27,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56]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согласно теории идентификации, освоение ребенком гендерной роли осуществляется в процессе его коммуникации с представ</w:t>
      </w:r>
      <w:r>
        <w:rPr>
          <w:color w:val="000000"/>
          <w:sz w:val="28"/>
          <w:szCs w:val="28"/>
        </w:rPr>
        <w:t xml:space="preserve">ителями ближайшего окружения. В результате копирования поведения родителей и ближайшего окружения, а также последующего получения позитивного или негативного подкрепления, происходит интериоризация гендерных нормативов, подразумевающая появление у ребенка </w:t>
      </w:r>
      <w:r>
        <w:rPr>
          <w:color w:val="000000"/>
          <w:sz w:val="28"/>
          <w:szCs w:val="28"/>
        </w:rPr>
        <w:t>убеждений и психологических установок, соответствующих усвоенным гендерным стереотипам.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Оспаривая основные положения теории полоролевого научения, представители современных направлений гендерной социологии отмечают, что теория гендерной социализации традиц</w:t>
      </w:r>
      <w:r>
        <w:rPr>
          <w:color w:val="000000"/>
          <w:sz w:val="28"/>
          <w:szCs w:val="28"/>
        </w:rPr>
        <w:t>ионно рассматривает индивида реципиентом, пассивно усваивающим и воспроизводящим систему полоролевых стандартов. С современных позиций этот подход оценивается упрощенным, редуцирующим обретение гендерных ориентаций к результату социального конформизма. Выс</w:t>
      </w:r>
      <w:r>
        <w:rPr>
          <w:color w:val="000000"/>
          <w:sz w:val="28"/>
          <w:szCs w:val="28"/>
        </w:rPr>
        <w:t xml:space="preserve">тупая с критикой традиционной теории социализации, исследователи подчеркивают деятельностный характер усвоения опыта, утверждая, наряду с интериоризацией системы гендерных стереотипов, также активное участие субъекта в ее конструировании [32,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113].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>
        <w:rPr>
          <w:color w:val="000000"/>
          <w:sz w:val="28"/>
          <w:szCs w:val="28"/>
        </w:rPr>
        <w:t xml:space="preserve"> сторонники когнитивно-генетической теории утверждают, что становление полоролевой идентичности ребенка является не продуктом «социального упражнения», а результатом активного структурирования ребенком собственного социального опыта. В соответствии с этим </w:t>
      </w:r>
      <w:r>
        <w:rPr>
          <w:color w:val="000000"/>
          <w:sz w:val="28"/>
          <w:szCs w:val="28"/>
        </w:rPr>
        <w:t>основным фактором формирования гендерных стереотипов выступает не пассивное научение полоролевым нормативам под влиянием социального окружения, а когнитивные структуры самого ребенка. Согласно основоположению когнитивно-генетической теории, получение ребен</w:t>
      </w:r>
      <w:r>
        <w:rPr>
          <w:color w:val="000000"/>
          <w:sz w:val="28"/>
          <w:szCs w:val="28"/>
        </w:rPr>
        <w:t>ком на первом этапе становления гендерной идентичности представления о существовании двух полов способствует возникновению у него потребности в отнесении себя к одному из них. Осознав свою половую принадлежность, он начинает отдавать предпочтение тем форма</w:t>
      </w:r>
      <w:r>
        <w:rPr>
          <w:color w:val="000000"/>
          <w:sz w:val="28"/>
          <w:szCs w:val="28"/>
        </w:rPr>
        <w:t xml:space="preserve">м поведения, которые считаются типичными для представителей его пола. В социологической науке выдвигается гипотеза, в соответствии с которой процессы групповой идентификации и усвоения групповых стереотипов происходят параллельно, детерминируя друг друга. </w:t>
      </w:r>
      <w:r>
        <w:rPr>
          <w:color w:val="000000"/>
          <w:sz w:val="28"/>
          <w:szCs w:val="28"/>
        </w:rPr>
        <w:t>В качестве основного мотивационного фактора полоролевого самоопределения ребенка рассматривается потребность в адаптации к социальной действительности. Можно высказать предположение о том, что эффективность адаптации индивидов в новой группе находится в пр</w:t>
      </w:r>
      <w:r>
        <w:rPr>
          <w:color w:val="000000"/>
          <w:sz w:val="28"/>
          <w:szCs w:val="28"/>
        </w:rPr>
        <w:t xml:space="preserve">ямо пропорциональной зависимости от успешности, то есть скорости, объема и точности овладения стереотипами референтной группы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84].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недостатков когнитивно-генетической теории можно назвать, прежде всего, неполное теоретическое обоснование</w:t>
      </w:r>
      <w:r>
        <w:rPr>
          <w:color w:val="000000"/>
          <w:sz w:val="28"/>
          <w:szCs w:val="28"/>
        </w:rPr>
        <w:t xml:space="preserve"> конкретных механизмов формирования полоролевой идентичности на начальных этапах становления личности, непроясненность причин формирования полоролевого поведения, отклоняющегося от традиционно занормированного. Кроме того, этот подход к анализу полоролевой</w:t>
      </w:r>
      <w:r>
        <w:rPr>
          <w:color w:val="000000"/>
          <w:sz w:val="28"/>
          <w:szCs w:val="28"/>
        </w:rPr>
        <w:t xml:space="preserve"> идентификации, хотя и предполагает учет индивидуальной активности субъекта, но не рассматривает возможность трансформации устоявшейся системы гендерных стереотипов.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концепции Р. Коннелла, получившей наименование структурно-конструктивистского под</w:t>
      </w:r>
      <w:r>
        <w:rPr>
          <w:color w:val="000000"/>
          <w:sz w:val="28"/>
          <w:szCs w:val="28"/>
        </w:rPr>
        <w:t>хода, процесс формирования полоролевой идентичности должен рассматриваться с позиции взаимодействия индивида и социальных структур, предполагая, с одной стороны, и ограниченность субъекта исторически заданной системой поло ролевых стереотипов, а с другой с</w:t>
      </w:r>
      <w:r>
        <w:rPr>
          <w:color w:val="000000"/>
          <w:sz w:val="28"/>
          <w:szCs w:val="28"/>
        </w:rPr>
        <w:t>тороны, возможность изменения субъектом их характера и содержания. Так, гендерные режимы, кажущиеся устойчивыми и постоянно воспроизводящимися, могут быть подвергнуты трансформации в случае множественных модификаций общепринятых гендерных нормативов на инд</w:t>
      </w:r>
      <w:r>
        <w:rPr>
          <w:color w:val="000000"/>
          <w:sz w:val="28"/>
          <w:szCs w:val="28"/>
        </w:rPr>
        <w:t xml:space="preserve">ивидуальном уровне повседневных взаимодействий [31,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., 66].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точки зрения социального подхода, детское гендерное развитие в значительной степени основано на наблюдении за моделями поведения лиц своего пола. Тогда как теория когнитивного развития Л. Кольб</w:t>
      </w:r>
      <w:r>
        <w:rPr>
          <w:color w:val="000000"/>
          <w:sz w:val="28"/>
          <w:szCs w:val="28"/>
        </w:rPr>
        <w:t>ерга предполагает, что детское понимание пола как постояннго, неизменного признака очень важно. С точки зрения Л. Колберга, формирование гендерного стереотипа в дошкольные годы зависит от общего интеллектуального развития ребенка, и этот процесс не являетс</w:t>
      </w:r>
      <w:r>
        <w:rPr>
          <w:color w:val="000000"/>
          <w:sz w:val="28"/>
          <w:szCs w:val="28"/>
        </w:rPr>
        <w:t>я пассивным, возникающим под влиянием социально подкрепляемых упражнений, а связан с проявлением самокатегоризации. Дошкольник усваивает представление о том, что значит быть мужчиной или женщиной, затем определяет себя в качестве мальчика или девочки, посл</w:t>
      </w:r>
      <w:r>
        <w:rPr>
          <w:color w:val="000000"/>
          <w:sz w:val="28"/>
          <w:szCs w:val="28"/>
        </w:rPr>
        <w:t>е чего старается согласовать поведение с представлениями о своей гендерной идентичности [37].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1: Гендерные иллюстраторы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могут идентифицировать себя и других людей, как девочки или мальчики (мамы или папы). Однако категория пола не стабильна во вр</w:t>
      </w:r>
      <w:r>
        <w:rPr>
          <w:color w:val="000000"/>
          <w:sz w:val="28"/>
          <w:szCs w:val="28"/>
        </w:rPr>
        <w:t>емени и тесно связана с внешними изменениями (например, длина волос, одежда).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2: Гендерная стабильность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признают, что гендерный аспект является константным во времени: мальчики будут расти папами, и девочек - мамами. Однако, в категории пола его </w:t>
      </w:r>
      <w:r>
        <w:rPr>
          <w:color w:val="000000"/>
          <w:sz w:val="28"/>
          <w:szCs w:val="28"/>
        </w:rPr>
        <w:t>константность слабо связана со стабильностью в контексте выбора моделей поведения и внешнего вида.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3: Гендерная последовательность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пола для дошкольников становиться полностью стабильной и неизменной вне зависимости от внутренних или внешних </w:t>
      </w:r>
      <w:r>
        <w:rPr>
          <w:color w:val="000000"/>
          <w:sz w:val="28"/>
          <w:szCs w:val="28"/>
        </w:rPr>
        <w:t>характеристик.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возрасте около трех лет, пол, маркеры гендера осознаются детьми, что позволяет им называть себя и других мальчиками или девочками. Но только в стадии окончательного гендерного согласованности в возрасте около 6-7 лет, дети начинают судить </w:t>
      </w:r>
      <w:r>
        <w:rPr>
          <w:color w:val="000000"/>
          <w:sz w:val="28"/>
          <w:szCs w:val="28"/>
        </w:rPr>
        <w:t>иметь о постоянстве пола вне зависимости от времени, изменения в контексте или преобразований в физических особенностей.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Сущностью конструирования гендера является полярность и противопоставление. Гендерная система как таковая отражает асимметричные культу</w:t>
      </w:r>
      <w:r>
        <w:rPr>
          <w:color w:val="000000"/>
          <w:sz w:val="28"/>
          <w:szCs w:val="28"/>
        </w:rPr>
        <w:t>рные оценки и ожидания, адресуемые людям в зависимости от их пола. С определенного момента времени почти в каждом обществе, где социально предписанные характеристики имеют два гендерных типа (ярлыка), одному биологическому полу предписываются социальные ро</w:t>
      </w:r>
      <w:r>
        <w:rPr>
          <w:color w:val="000000"/>
          <w:sz w:val="28"/>
          <w:szCs w:val="28"/>
        </w:rPr>
        <w:t>ли, которые считаются культурно вторичными. Социальные нормы меняются со временем, однако гендерная асимметрия остается.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под термином девиантное поведение понимаются непатологические формы отклоняющегося поведения, а именно склонность к нар</w:t>
      </w:r>
      <w:r>
        <w:rPr>
          <w:color w:val="000000"/>
          <w:sz w:val="28"/>
          <w:szCs w:val="28"/>
        </w:rPr>
        <w:t>ушению норм и правил, нарушение которых не подлежит уголовной ответственности.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три подхода к характеристике девиантного поведения: 1) с точки зрения социализации; 2) с позиций социально-психологической реакции; 3) с позиции социального контроля.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оррекционная направленность всех форм и видов профилактической и психокоррекционной деятельности в девиантологии ориентирована на то, что девиантным обучаемым предоставляется возможность удовлетворить свои интересы, реализовывать свои потребности, проявить</w:t>
      </w:r>
      <w:r>
        <w:rPr>
          <w:color w:val="000000"/>
          <w:sz w:val="28"/>
          <w:szCs w:val="28"/>
        </w:rPr>
        <w:t xml:space="preserve"> свои способности, оценить самого себя и быть оцененным другими в ходе участия в деятельностях, выбрать приемлемую форму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Гендерная система - это социально сконструированная система неравенства по полу. Гендер, таким образом, является одним из сп</w:t>
      </w:r>
      <w:r>
        <w:rPr>
          <w:color w:val="000000"/>
          <w:sz w:val="28"/>
          <w:szCs w:val="28"/>
        </w:rPr>
        <w:t>особов социальной стратификации общества, который в сочетании с такими социально-демографическими факторами, как раса, национальность, класс, возраст организует систему социальной иерархии.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Психоаналитическая теория выдвигает на первый план важность раннег</w:t>
      </w:r>
      <w:r>
        <w:rPr>
          <w:color w:val="000000"/>
          <w:sz w:val="28"/>
          <w:szCs w:val="28"/>
        </w:rPr>
        <w:t>о опыта детства в гендерном развитии, но акцент на психосексуальную динамику в пределах семьи не получил эмпирическую поддержку. Доминирующие дебаты в текущем исследовании в области гендерного развития касаются относительной важности социальных и познавате</w:t>
      </w:r>
      <w:r>
        <w:rPr>
          <w:color w:val="000000"/>
          <w:sz w:val="28"/>
          <w:szCs w:val="28"/>
        </w:rPr>
        <w:t>льных факторов. Социальный подход изучения Мишеля предположил, что детское гендерное развитие - продукт их социальных событий. Этот теоретический подход сосредотачивается на укреплении напечатанного полом поведения родителями и пэрами, и на детском наблюде</w:t>
      </w:r>
      <w:r>
        <w:rPr>
          <w:color w:val="000000"/>
          <w:sz w:val="28"/>
          <w:szCs w:val="28"/>
        </w:rPr>
        <w:t>нии за гендерными стереотипами в мире вокруг них. Социально-познавательная теория Бэндуры - более свежая версия социальных подходов изучения, которая выдвигает на первый план активную роль детей в их наблюдательном изучении.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Кольберга познавательно-</w:t>
      </w:r>
      <w:r>
        <w:rPr>
          <w:color w:val="000000"/>
          <w:sz w:val="28"/>
          <w:szCs w:val="28"/>
        </w:rPr>
        <w:t xml:space="preserve">связанная с развитием предлагает последовательность связанную с развитием стадий в детском понятии пола. Детская оценка неизменного постоянства или «постоянство» пола, как думали, лежали в основе их тенденции искать и придерживаться гендерной информации о </w:t>
      </w:r>
      <w:r>
        <w:rPr>
          <w:color w:val="000000"/>
          <w:sz w:val="28"/>
          <w:szCs w:val="28"/>
        </w:rPr>
        <w:t>роли.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Гендерный подход схемы Мартина и Хэльверсона предлагает, чтобы дети сформировали познавательные схемы о поле, как только они обнаруживают свой собственный пол. Эти схемы стимулируют гендерное развитие, ведя детское внимание и память таким способом, к</w:t>
      </w:r>
      <w:r>
        <w:rPr>
          <w:color w:val="000000"/>
          <w:sz w:val="28"/>
          <w:szCs w:val="28"/>
        </w:rPr>
        <w:t>оторым они сосредотачиваются и помнят напечатанную полом информацию намного больше, чем встречная стереотипная информация.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72DE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Эмпирическое исследование эффективности использования методов арт-терапии в психокоррекции девиантного поведения</w:t>
      </w: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Анализ дан</w:t>
      </w:r>
      <w:r>
        <w:rPr>
          <w:b/>
          <w:bCs/>
          <w:color w:val="000000"/>
          <w:sz w:val="28"/>
          <w:szCs w:val="28"/>
        </w:rPr>
        <w:t>ных диагностики типа гендерной идентичности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была предложена Сандрой Бем (Sandra L. Bem, 1974) для диагностики психологического пола и определяет степень андрогинности, маскулинности и фемининности личности. Соотношение этих показателей определяет</w:t>
      </w:r>
      <w:r>
        <w:rPr>
          <w:color w:val="000000"/>
          <w:sz w:val="28"/>
          <w:szCs w:val="28"/>
        </w:rPr>
        <w:t xml:space="preserve"> тип тендерной роли индивида: маскулинный половой тип (высокая маскулинность - низкая феминность), феминный половой тип (низкая маскулинность - высокая феминность), высокий уровень андрогинии (высокая феминность - высокая маскулинность) и низкий уровень ан</w:t>
      </w:r>
      <w:r>
        <w:rPr>
          <w:color w:val="000000"/>
          <w:sz w:val="28"/>
          <w:szCs w:val="28"/>
        </w:rPr>
        <w:t>дрогинии (низкая маскулинность - низкая феминность).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Испытуемого относят к одной из 5 категорий: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.IS меньше -2,025: ярко выраженная маскулинность.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.IS меньше - 1: маскулинность;от -1 до +1: андрогинность;больше +1: фемининность;больше +2,025: ярко выраженн</w:t>
      </w:r>
      <w:r>
        <w:rPr>
          <w:color w:val="000000"/>
          <w:sz w:val="28"/>
          <w:szCs w:val="28"/>
        </w:rPr>
        <w:t>ая фемининность.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 содержит 60 утверждений (качеств), на каждое из которых испытуемый отвечает «да» или «нет», оценивая тем самым наличие или отсутствие у себя названных качеств.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диагностическим данным констатирующего эксперимента высокие п</w:t>
      </w:r>
      <w:r>
        <w:rPr>
          <w:color w:val="000000"/>
          <w:sz w:val="28"/>
          <w:szCs w:val="28"/>
        </w:rPr>
        <w:t>оказатели по шкале феминность были отмечены у 26,56 % испытуемых, у 25 % испытуемых были отмечены высокие показатели по шкале маскулинность.</w:t>
      </w:r>
    </w:p>
    <w:p w:rsidR="00000000" w:rsidRDefault="00072DE7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диагностики среди испытуемых 37 % обладают маскулинным типом гендерной идентичности, 22 % - андроги</w:t>
      </w:r>
      <w:r>
        <w:rPr>
          <w:color w:val="000000"/>
          <w:sz w:val="28"/>
          <w:szCs w:val="28"/>
        </w:rPr>
        <w:t>нным. Феминный тип гендерной идентичности у 41 % женщин, принявших участие в исследовании (см рис 2.1).</w:t>
      </w:r>
      <w:r>
        <w:rPr>
          <w:spacing w:val="4"/>
          <w:sz w:val="28"/>
          <w:szCs w:val="28"/>
        </w:rPr>
        <w:br w:type="page"/>
      </w:r>
    </w:p>
    <w:p w:rsidR="00000000" w:rsidRDefault="006B3F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2.1. - Диаграмма распределения показателей по типу гендерной идентичности испытуемых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 выраженный тип фем</w:t>
      </w:r>
      <w:r>
        <w:rPr>
          <w:color w:val="000000"/>
          <w:sz w:val="28"/>
          <w:szCs w:val="28"/>
        </w:rPr>
        <w:t>ининной гендерной идентичности характерен для 31,25 % испытуемых. Ярко выраженная маскулинность была отмечена у 26,56 % испытуемых.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Анализ данных диагностики склонности к отклоняющемуся поведению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элементов проявления девиантного поведения</w:t>
      </w:r>
      <w:r>
        <w:rPr>
          <w:color w:val="000000"/>
          <w:sz w:val="28"/>
          <w:szCs w:val="28"/>
        </w:rPr>
        <w:t xml:space="preserve"> осуществлялась с помощью методики диагностики склонности к отклоняющемуся поведению (СОП) А.Н. Орла, которая является стандартизированным тест-опросником, предназначенным для измерения готовности (склонности) подростков к реализации различных форм отклоня</w:t>
      </w:r>
      <w:r>
        <w:rPr>
          <w:color w:val="000000"/>
          <w:sz w:val="28"/>
          <w:szCs w:val="28"/>
        </w:rPr>
        <w:t>ющегося поведения. Опросник представляет собой набор специализированных психодиагностических шкал, которые делятся на содержательные и служебную.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Содержательные шкалы направлены на измерение психологического содержания комплекса связанных между собой форм </w:t>
      </w:r>
      <w:r>
        <w:rPr>
          <w:color w:val="000000"/>
          <w:sz w:val="28"/>
          <w:szCs w:val="28"/>
        </w:rPr>
        <w:t>девиантного поведения, то есть социальных и личностных установок, стоящих за этими поведенческими проявлениями.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Служебная шкала предназначена для измерения предрасположенности испытуемого давать о себе социально-одобряемую информацию, оценки достоверности </w:t>
      </w:r>
      <w:r>
        <w:rPr>
          <w:color w:val="000000"/>
          <w:sz w:val="28"/>
          <w:szCs w:val="28"/>
        </w:rPr>
        <w:t>результатов опросника в целом, а также для коррекции результатов по содержательным шкалам в зависимости от выраженности установки испытуемого на социально-желательные ответы.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склонности к преодолению норм и правил предназначена для измерения предрасп</w:t>
      </w:r>
      <w:r>
        <w:rPr>
          <w:color w:val="000000"/>
          <w:sz w:val="28"/>
          <w:szCs w:val="28"/>
        </w:rPr>
        <w:t>оложенности испытуемого к преодолению каких-либо норм и правил, склонности к отрицанию общепринятых норм и ценностей, образцов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склонности к аддиктивному поведению предназначена для измерения готовности реализовать аддиктивное поведение.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</w:t>
      </w:r>
      <w:r>
        <w:rPr>
          <w:color w:val="000000"/>
          <w:sz w:val="28"/>
          <w:szCs w:val="28"/>
        </w:rPr>
        <w:t>ала склонности к самоповреждающему и саморазрушающему поведению направлена на измерение готовности реализовать различные формы аутоагрессивного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склонности к агрессии и насилию предназначена для измерения готовности испытуемого к реализации</w:t>
      </w:r>
      <w:r>
        <w:rPr>
          <w:color w:val="000000"/>
          <w:sz w:val="28"/>
          <w:szCs w:val="28"/>
        </w:rPr>
        <w:t xml:space="preserve"> агрессивных тенденций в поведении.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волевого контроля эмоциональных реакций измеряет склонность испытуемого контролировать поведенческие проявления эмоциональных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шкалы склонности к деликвентному поведению носит условный характер, та</w:t>
      </w:r>
      <w:r>
        <w:rPr>
          <w:color w:val="000000"/>
          <w:sz w:val="28"/>
          <w:szCs w:val="28"/>
        </w:rPr>
        <w:t>к как шкала сформирована из утверждений, дифференцирующих «обычных» подростков и лиц с зафиксированными правонарушениями, вступавших в конфликт с общепринятым образом жизни и правовыми нормами и измеряет готовность (предрасположенность) подростков к реализ</w:t>
      </w:r>
      <w:r>
        <w:rPr>
          <w:color w:val="000000"/>
          <w:sz w:val="28"/>
          <w:szCs w:val="28"/>
        </w:rPr>
        <w:t>ации деликвентного поведения. Выражаясь метафорически, шкала выявляет «деликвентный потенциал», который лишь при определенных обстоятельствах может реализоваться в жизни подростка.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женщин на характер девиантного поведения существенно влияет такая харак</w:t>
      </w:r>
      <w:r>
        <w:rPr>
          <w:color w:val="000000"/>
          <w:sz w:val="28"/>
          <w:szCs w:val="28"/>
        </w:rPr>
        <w:t>теристика, как принятие своей женской социальной роли и весь комплекс ожиданий, установок и поведенческих стереотипов, связанных с этим. Это побудило авторов включить в женский вариант методики шкалу, направленную на измерение степени принятия женской соци</w:t>
      </w:r>
      <w:r>
        <w:rPr>
          <w:color w:val="000000"/>
          <w:sz w:val="28"/>
          <w:szCs w:val="28"/>
        </w:rPr>
        <w:t>альной роли. [13, С. 141-154].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Шкала установки испытуемого на социально-желательные ответы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были проверены диагностические данные по служебной шкале, направленной на измерение предрасположенности испытуемого давать о себе социально-одобряем</w:t>
      </w:r>
      <w:r>
        <w:rPr>
          <w:color w:val="000000"/>
          <w:sz w:val="28"/>
          <w:szCs w:val="28"/>
        </w:rPr>
        <w:t>ую информацию, оценки достоверности результатов опросника в целом, а также для коррекции результатов по содержательным шкалам в зависимости от выраженности установки испытуемого на социально-желательные ответы. Согласно полученным данным, результаты опросн</w:t>
      </w:r>
      <w:r>
        <w:rPr>
          <w:color w:val="000000"/>
          <w:sz w:val="28"/>
          <w:szCs w:val="28"/>
        </w:rPr>
        <w:t>ика можно считать достоверными.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от 50 до 60 Т-баллов свидетельствует об умеренной тенденции давать при заполнении опросника социально-желательные ответы (64,71 % испытуемых).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ниже 50 Т-баллов (35,29 % испытуемых) говорят о том, что по</w:t>
      </w:r>
      <w:r>
        <w:rPr>
          <w:color w:val="000000"/>
          <w:sz w:val="28"/>
          <w:szCs w:val="28"/>
        </w:rPr>
        <w:t>дросток не склонен скрывать собственные нормы и ценности, корректировать свои ответы в направлении социальной желательности (см табл. 2.1.).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 2.1. - Данные описательной статистики по служебной шкале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605"/>
        <w:gridCol w:w="1073"/>
        <w:gridCol w:w="1476"/>
        <w:gridCol w:w="1766"/>
        <w:gridCol w:w="18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Мода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Максимум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</w:tbl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всего подростки склонны к установке на социальную желательность, т. е. не слишком беспокоились о мнении окружающих людей.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Шкала склонности к преодолению норм и правил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диагностики 31,25 % испытуемых, свидетельствуют о </w:t>
      </w:r>
      <w:r>
        <w:rPr>
          <w:color w:val="000000"/>
          <w:sz w:val="28"/>
          <w:szCs w:val="28"/>
        </w:rPr>
        <w:t>чрезвычайной выраженности нонконформистских тенденций, проявлении негативизма.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46,85 % выражены тенденции к нарушению общепринятых норм и правил вышеуказанных тенденций, о нонконформистских установках испытуемого, о его склонности противопоставлять собст</w:t>
      </w:r>
      <w:r>
        <w:rPr>
          <w:color w:val="000000"/>
          <w:sz w:val="28"/>
          <w:szCs w:val="28"/>
        </w:rPr>
        <w:t>венные нормы и ценности групповым, о тенденции «нарушать спокойствие», искать трудности, которые можно было бы преодолеть.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3733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2.1. - Диаграмма распределения показателей по шкале № 2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,875 % испытуемых редко нарушают о</w:t>
      </w:r>
      <w:r>
        <w:rPr>
          <w:color w:val="000000"/>
          <w:sz w:val="28"/>
          <w:szCs w:val="28"/>
        </w:rPr>
        <w:t>бщепринятые нормы и правила, такие женщины отличаются достаточно выраженным конформистским поведением.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Шкала склонности к аддиктивному поведению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31,25 % испытуемых свидетельствуют о предрасположенности испытуемого к уходу от реальности посред</w:t>
      </w:r>
      <w:r>
        <w:rPr>
          <w:color w:val="000000"/>
          <w:sz w:val="28"/>
          <w:szCs w:val="28"/>
        </w:rPr>
        <w:t>ством изменения своего психического состояния, о склонностях к иллюзорно-компенсаторному способу решения личностных проблем. Кроме того, эти результаты свидетельствуют об ориентации на чувственную сторону жизни, о наличии «сенсорной жажды», о гедонистическ</w:t>
      </w:r>
      <w:r>
        <w:rPr>
          <w:color w:val="000000"/>
          <w:sz w:val="28"/>
          <w:szCs w:val="28"/>
        </w:rPr>
        <w:t>и ориентированных нормах и ценностях. Показатели 68,75 % свидетельствуют либо о невыраженности вышеперечисленных тенденций, либо о хорошем социальном контроле поведенческих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2.2. - Диаграмма распределения </w:t>
      </w:r>
      <w:r>
        <w:rPr>
          <w:color w:val="000000"/>
          <w:sz w:val="28"/>
          <w:szCs w:val="28"/>
        </w:rPr>
        <w:t>показателей по шкале № 3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Шкала склонности к самоповреждающему и саморазрушающему поведению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3381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2.3. - Диаграмма распределения показателей по шкале № 4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60,9 % свидетельствуют о низкой ценности собствен</w:t>
      </w:r>
      <w:r>
        <w:rPr>
          <w:color w:val="000000"/>
          <w:sz w:val="28"/>
          <w:szCs w:val="28"/>
        </w:rPr>
        <w:t>ной жизни, склонности к риску, выраженной потребности в острых ощущениях, о садо-мазохистских тенденциях.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39,1 % свидетельствуют об отсутствии готовности к реализации саморазрушающего поведения, об отсутствии тенденции к соматизации тревоги, отс</w:t>
      </w:r>
      <w:r>
        <w:rPr>
          <w:color w:val="000000"/>
          <w:sz w:val="28"/>
          <w:szCs w:val="28"/>
        </w:rPr>
        <w:t>утствии склонности к реализации комплексов вины в поведенческих реакциях.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 Шкала склонности к агрессии и насилию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53,125 % свидетельствуют о наличии агрессивных тенденций у испытуемого.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46,875 % свидетельствуют о невыраженности агрес</w:t>
      </w:r>
      <w:r>
        <w:rPr>
          <w:color w:val="000000"/>
          <w:sz w:val="28"/>
          <w:szCs w:val="28"/>
        </w:rPr>
        <w:t>сивных тенденций, о неприемлемости насилия как средства решения проблем, о нетипичности агрессии как способа выхода из фрустрирующей ситуации.</w:t>
      </w:r>
    </w:p>
    <w:p w:rsidR="00000000" w:rsidRDefault="00072DE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14925" cy="3590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2.4. - Диаграмма распределения показателей по шкале № 5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. Шкала воле</w:t>
      </w:r>
      <w:r>
        <w:rPr>
          <w:i/>
          <w:iCs/>
          <w:color w:val="000000"/>
          <w:sz w:val="28"/>
          <w:szCs w:val="28"/>
        </w:rPr>
        <w:t>вого контроля эмоциональных реакций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384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2.5. - Диаграмма распределения показателей по шкале № 6</w:t>
      </w:r>
      <w:r>
        <w:rPr>
          <w:color w:val="000000"/>
          <w:sz w:val="28"/>
          <w:szCs w:val="28"/>
        </w:rPr>
        <w:br w:type="page"/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12,5 % свидетельствует о слабости волевого контроля эмоциональной сферы, о нежелании или неспособности контро</w:t>
      </w:r>
      <w:r>
        <w:rPr>
          <w:color w:val="000000"/>
          <w:sz w:val="28"/>
          <w:szCs w:val="28"/>
        </w:rPr>
        <w:t>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поведении, без задержки, о несформированности волевого контроля своих потребностей и чувственных влечени</w:t>
      </w:r>
      <w:r>
        <w:rPr>
          <w:color w:val="000000"/>
          <w:sz w:val="28"/>
          <w:szCs w:val="28"/>
        </w:rPr>
        <w:t>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87,5 % испытуемых по данной шкале свидетельствуют о невыраженности этих тенденций, о жестком самоконтроле любых поведенческих эмоциональных реакций, чувственных влечений.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7. Шкала склонности к деликвентному поведению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9,4 % испытуем</w:t>
      </w:r>
      <w:r>
        <w:rPr>
          <w:color w:val="000000"/>
          <w:sz w:val="28"/>
          <w:szCs w:val="28"/>
        </w:rPr>
        <w:t>ых свидетельствуют о высокой готовности к реализации противоправного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3743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2.6. - Диаграмма распределения показателей по шкале № 7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31,2 % свидетельствуют о наличии деликвентных тенденций у испытуе</w:t>
      </w:r>
      <w:r>
        <w:rPr>
          <w:color w:val="000000"/>
          <w:sz w:val="28"/>
          <w:szCs w:val="28"/>
        </w:rPr>
        <w:t>мого и о низком уровне социального контроля.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59,4 % говорят о невыражености указанных тенденций, что в сочетании с высокими показателями по шкале социальной желательности может свидетельствовать о высоком уровне социального контроля.</w:t>
      </w:r>
    </w:p>
    <w:p w:rsidR="00000000" w:rsidRDefault="00072DE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8. Шкала пр</w:t>
      </w:r>
      <w:r>
        <w:rPr>
          <w:i/>
          <w:iCs/>
          <w:color w:val="000000"/>
          <w:sz w:val="28"/>
          <w:szCs w:val="28"/>
        </w:rPr>
        <w:t>инятия женской социальной роли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23,44 % свидетельствуют об адекватном уровне принятия испытуемой женской социальной роли, о возможности реализовать как специфически женские, так и традиционно мужские поведенческие стереотипы, о нежёсткой ориентац</w:t>
      </w:r>
      <w:r>
        <w:rPr>
          <w:color w:val="000000"/>
          <w:sz w:val="28"/>
          <w:szCs w:val="28"/>
        </w:rPr>
        <w:t>ии на специфически женские ценности.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3562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2.7. - Диаграмма распределения показателей по шкале № 8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32,8 % испытуемых свидетельствуют о высокой готовности (предрасположенности) к реализации традиционно женски</w:t>
      </w:r>
      <w:r>
        <w:rPr>
          <w:color w:val="000000"/>
          <w:sz w:val="28"/>
          <w:szCs w:val="28"/>
        </w:rPr>
        <w:t>х форм полоролевого поведения, о неприятии открытой агрессии как способа достижения жизненных целей, о преобладании в системе ценностей традиционно женских ценностей, об ориентации на традиционное поло-ролевое разделение труда. В сочетании с высоким показа</w:t>
      </w:r>
      <w:r>
        <w:rPr>
          <w:color w:val="000000"/>
          <w:sz w:val="28"/>
          <w:szCs w:val="28"/>
        </w:rPr>
        <w:t>телем по первой шкале свидетельствует о конформности, выраженной установке на демонстрацию социально одобряемых форм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43,75 % испытуемых говорят о неприятии женской социальной роли, об отвержении традиционно женских ценностей и готовно</w:t>
      </w:r>
      <w:r>
        <w:rPr>
          <w:color w:val="000000"/>
          <w:sz w:val="28"/>
          <w:szCs w:val="28"/>
        </w:rPr>
        <w:t>сти (предрасположенности) к реализации мужских поведенческих стереотипов, о принятии мужской системы ценностей, об относительно высокой степени принятия собственной и чужой агрессии.</w:t>
      </w: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2DE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Дисперсионный анализ взаимосвязи типа гендерной идентичности и склонн</w:t>
      </w:r>
      <w:r>
        <w:rPr>
          <w:b/>
          <w:bCs/>
          <w:color w:val="000000"/>
          <w:sz w:val="28"/>
          <w:szCs w:val="28"/>
        </w:rPr>
        <w:t>ости к девиантному поведению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сопоставительного анализа существуют статистически значимые различия в степени проявления девиаций в поведении в зависимости от типа гендерной идентичности.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6B3F26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5029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2.8. - Ди</w:t>
      </w:r>
      <w:r>
        <w:rPr>
          <w:color w:val="000000"/>
          <w:sz w:val="28"/>
          <w:szCs w:val="28"/>
        </w:rPr>
        <w:t>аграмма распределения показателей склонности к отклоняющемуся поведению в зависимости от типа гендерной идентичности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сопоставительного анализа женщины с макулинным типом гендерной идентичности более склонны к нарушению общепинятых норм и п</w:t>
      </w:r>
      <w:r>
        <w:rPr>
          <w:color w:val="000000"/>
          <w:sz w:val="28"/>
          <w:szCs w:val="28"/>
        </w:rPr>
        <w:t xml:space="preserve">равил, чем женщины с фемининным типом гендерной идентичности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Фемининный тип гендерной идентичности у женщин тесно связан с аддиктивным поведением, тогда как андрогинный типе гендерной идентичности предполагает выраженность нонконформистских</w:t>
      </w:r>
      <w:r>
        <w:rPr>
          <w:color w:val="000000"/>
          <w:sz w:val="28"/>
          <w:szCs w:val="28"/>
        </w:rPr>
        <w:t xml:space="preserve"> тенденций в поведении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Тенденции аутодеструктивного поведения ярче выражены у женщин с фемининным типом гендерной идентичности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Агрессивные тенденции в поведении ярче проявляются у женщин с маскулинным и андрогинным типом ген</w:t>
      </w:r>
      <w:r>
        <w:rPr>
          <w:color w:val="000000"/>
          <w:sz w:val="28"/>
          <w:szCs w:val="28"/>
        </w:rPr>
        <w:t xml:space="preserve">дерной идентичности, и слабее выражены у женщин с высоким уровнем фемининности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уровень волевого контроля эмоциональных реакций характерен для женщин с андрогинным типом гендерной идентичности, тогда как женщины с фемининным и маскул</w:t>
      </w:r>
      <w:r>
        <w:rPr>
          <w:color w:val="000000"/>
          <w:sz w:val="28"/>
          <w:szCs w:val="28"/>
        </w:rPr>
        <w:t xml:space="preserve">инным типами гендерной идентичности не хотят или не способны контролировать поведенческие проявления эмоциональных реакций. Такие женщины склонны реализовывать негативные эмоции непосредственно в поведении, без задержки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с андрогинны</w:t>
      </w:r>
      <w:r>
        <w:rPr>
          <w:color w:val="000000"/>
          <w:sz w:val="28"/>
          <w:szCs w:val="28"/>
        </w:rPr>
        <w:t xml:space="preserve">м типом гендерной идентичности адекватно принимают свою женскую социальную роль, способны реализовывать как специфически женские, так и традиционно мужские поведенческие стереотипы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женщин с фемининным типом гендерной идентичности</w:t>
      </w:r>
      <w:r>
        <w:rPr>
          <w:color w:val="000000"/>
          <w:sz w:val="28"/>
          <w:szCs w:val="28"/>
        </w:rPr>
        <w:t xml:space="preserve"> свидетельствуют о высокой предрасположенности к реализации традиционно женских форм полоролевого поведения, о неприятии открытой агрессии как способа достижения жизненных целей, о преобладании в системе ценностей традиционно женских ценностей, об ориентац</w:t>
      </w:r>
      <w:r>
        <w:rPr>
          <w:color w:val="000000"/>
          <w:sz w:val="28"/>
          <w:szCs w:val="28"/>
        </w:rPr>
        <w:t xml:space="preserve">ии на традиционное поло-ролевое разделение труда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с маскулинным типом гендерной идентичности склонны к неприятию женской социальной роли, отвержении традиционно женских ценностей и готовности к реализации мужских поведенческих стерео</w:t>
      </w:r>
      <w:r>
        <w:rPr>
          <w:color w:val="000000"/>
          <w:sz w:val="28"/>
          <w:szCs w:val="28"/>
        </w:rPr>
        <w:t xml:space="preserve">типов, о принятии мужской системы ценностей, относительно высокой степени принятия собственной и чужой агрессии (при р </w:t>
      </w:r>
      <w:r>
        <w:rPr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0,05).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диагностики среди испытуемых 37 % обладают маскулинным типом гендерной идентичности, 22 % - андрогинным. Феминны</w:t>
      </w:r>
      <w:r>
        <w:rPr>
          <w:color w:val="000000"/>
          <w:sz w:val="28"/>
          <w:szCs w:val="28"/>
        </w:rPr>
        <w:t>й тип гендерной идентичности у 41 % женщин, принявших участие в исследовании. Ярко выраженный тип фемининной гендерной идентичности характерен для 31,25 % испытуемых. Ярко выраженная маскулинность была отмечена у 26,56 % испытуемых.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полученным дан</w:t>
      </w:r>
      <w:r>
        <w:rPr>
          <w:color w:val="000000"/>
          <w:sz w:val="28"/>
          <w:szCs w:val="28"/>
        </w:rPr>
        <w:t>ным, результаты опросника можно считать достоверными.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испытуемых склоны к нарушению каких-либо норм и правил, к отрицанию общепринятых норм и ценностей, образцов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испытуемых отличаются достаточно низким уровнем готовности </w:t>
      </w:r>
      <w:r>
        <w:rPr>
          <w:color w:val="000000"/>
          <w:sz w:val="28"/>
          <w:szCs w:val="28"/>
        </w:rPr>
        <w:t>к реализации зависимого (аддиктивного)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большинства испытуемых ярко выражена тенденция к реализации разного рода форм аутодеструктивного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большинства испытуемых характерна слабая выраженность агрессивных тенденций, агрессия для ни</w:t>
      </w:r>
      <w:r>
        <w:rPr>
          <w:color w:val="000000"/>
          <w:sz w:val="28"/>
          <w:szCs w:val="28"/>
        </w:rPr>
        <w:t>х является нетипичным способом выхода из фрустрирующей ситуации.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испытуемых отличаются достаточно высоким уровнем волевого контроля эмоциональных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испытуемых не склонны к реализации противоправного поведения.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с андро</w:t>
      </w:r>
      <w:r>
        <w:rPr>
          <w:color w:val="000000"/>
          <w:sz w:val="28"/>
          <w:szCs w:val="28"/>
        </w:rPr>
        <w:t>гинным типом гендерной идентичности адекватно принимают свою женскую социальную роль, способны реализовывать как специфически женские, так и традиционно мужские поведенческие стереотипы. Такие женщины отличаются высокой степенью готовности к реализации нон</w:t>
      </w:r>
      <w:r>
        <w:rPr>
          <w:color w:val="000000"/>
          <w:sz w:val="28"/>
          <w:szCs w:val="28"/>
        </w:rPr>
        <w:t>конформистских и агрессивных тенденций в поведении, что сглаживается высоким уровнем волевого самоконтроля эмоциональных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женщин с фемининным типом гендерной идентичности свидетельствуют о высокой предрасположенности к реализации традици</w:t>
      </w:r>
      <w:r>
        <w:rPr>
          <w:color w:val="000000"/>
          <w:sz w:val="28"/>
          <w:szCs w:val="28"/>
        </w:rPr>
        <w:t>онно женских форм полоролевого поведения, о неприятии открытой агрессии как способа достижения жизненных целей, о преобладании в системе ценностей традиционно женских ценностей, об ориентации на традиционное поло-ролевое разделение труда. У таких женщин яр</w:t>
      </w:r>
      <w:r>
        <w:rPr>
          <w:color w:val="000000"/>
          <w:sz w:val="28"/>
          <w:szCs w:val="28"/>
        </w:rPr>
        <w:t>ко выражены конформные тенденции в поведении, они не хотят или не способны контролировать поведенческие проявления эмоциональных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с маскулинным типом гендерной идентичности склонны к неприятию женской социальной роли, отвержении традиционно</w:t>
      </w:r>
      <w:r>
        <w:rPr>
          <w:color w:val="000000"/>
          <w:sz w:val="28"/>
          <w:szCs w:val="28"/>
        </w:rPr>
        <w:t xml:space="preserve"> женских ценностей и готовности к реализации мужских поведенческих стереотипов, о принятии мужской системы ценностей, относительно высокой степени принятия собственной и чужой агрессии. У таких женщин выражены агрессивные тенденции в поведении на фоне низк</w:t>
      </w:r>
      <w:r>
        <w:rPr>
          <w:color w:val="000000"/>
          <w:sz w:val="28"/>
          <w:szCs w:val="28"/>
        </w:rPr>
        <w:t>ого волевого самоконтроля эмоциональных реакций.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основании данных констатирующего эксперимента можно сделать вывод о подтверждении гипотезы.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72DE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философской, социологической и психолого-педагогической литературы по пробл</w:t>
      </w:r>
      <w:r>
        <w:rPr>
          <w:color w:val="000000"/>
          <w:sz w:val="28"/>
          <w:szCs w:val="28"/>
        </w:rPr>
        <w:t>еме эволюции исследований девиантного поведения личности в отечественной и зарубежной науке позволил сделать вывод о том, что девиантное поведение личности - проблема многогранная, широкоформатная и является результатом сложного взаимодействия биологически</w:t>
      </w:r>
      <w:r>
        <w:rPr>
          <w:color w:val="000000"/>
          <w:sz w:val="28"/>
          <w:szCs w:val="28"/>
        </w:rPr>
        <w:t>х, психологических и социальных и факторов, действие которых, в свою очередь преломляется через систему социальных отношений личности.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Обобщая материал по проблеме сущности девиантного поведения, мы даем следующее определение девиантного поведения - это ус</w:t>
      </w:r>
      <w:r>
        <w:rPr>
          <w:color w:val="000000"/>
          <w:sz w:val="28"/>
          <w:szCs w:val="28"/>
        </w:rPr>
        <w:t xml:space="preserve">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 При этом норма понимается как нормативное и гармоничное поведение, </w:t>
      </w:r>
      <w:r>
        <w:rPr>
          <w:color w:val="000000"/>
          <w:sz w:val="28"/>
          <w:szCs w:val="28"/>
        </w:rPr>
        <w:t>включающее сбалансированность психических процессов, адаптивность и самоактуализацию, духовность, ответственность и совестливость.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Типологизация девиантного поведения связана с трудностями, поскольку любые его проявления можно считать как девиантными, так </w:t>
      </w:r>
      <w:r>
        <w:rPr>
          <w:color w:val="000000"/>
          <w:sz w:val="28"/>
          <w:szCs w:val="28"/>
        </w:rPr>
        <w:t>и недевиантными; все определяется нормативными требованиями, на основе которых они оцениваются.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некоторых детей и подростков обращает на себя внимание нарушением норм, несоответствием получаемым советам и рекомендациям, отличается от поведения те</w:t>
      </w:r>
      <w:r>
        <w:rPr>
          <w:color w:val="000000"/>
          <w:sz w:val="28"/>
          <w:szCs w:val="28"/>
        </w:rPr>
        <w:t>х, кто укладывается в нормативные требования семьи, школы и общества. нравственных, а в некоторых случаях и правовых норм называют девиантным. С позиции самого подростка поведение, рассматриваемое взрослыми как «отклоняющееся», считается «нормальным», отра</w:t>
      </w:r>
      <w:r>
        <w:rPr>
          <w:color w:val="000000"/>
          <w:sz w:val="28"/>
          <w:szCs w:val="28"/>
        </w:rPr>
        <w:t>жает стремления к приключениям, завоеванию признания, испытанию границ дозволенного. Возникновение девиантного поведения может быть обусловлено психологическими особенностями. Обобщение исследований позволяет констатировать у подростка с девиантным поведен</w:t>
      </w:r>
      <w:r>
        <w:rPr>
          <w:color w:val="000000"/>
          <w:sz w:val="28"/>
          <w:szCs w:val="28"/>
        </w:rPr>
        <w:t>ием следующие психологические особенности: неприятие педагогических воздействий; неумение преодолевать трудности; игнорирование препятствий; сверхнапряженность; апатичная подчиненность группе с асоциальными установками; сниженная самокритичность, двойной л</w:t>
      </w:r>
      <w:r>
        <w:rPr>
          <w:color w:val="000000"/>
          <w:sz w:val="28"/>
          <w:szCs w:val="28"/>
        </w:rPr>
        <w:t>окус контроля; слабость самоконтроля; крайняя степень эгоцентрированности; агрессивность.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гендерной культуры и гендерных отношений активно изучаются в рамках различных наук - философии, культурологи, социологии, экономики, политологии и др. Бол</w:t>
      </w:r>
      <w:r>
        <w:rPr>
          <w:color w:val="000000"/>
          <w:sz w:val="28"/>
          <w:szCs w:val="28"/>
        </w:rPr>
        <w:t xml:space="preserve">ьшинство исследователей (Г.Н. Брант, Д.В. Воронцов, И.А. Жеребкина, Е.А. Здравомыслова, Е.Ю. Мещеркина, С.А. Орлянский, И.Н. Тартаковская, И.С. Кон, С. Ушакин, Е.Р. Ярская-Смирнова, И.С. Клецина, Л.Н. Пушкарева и др.) отмечают, что изменения направлены, с </w:t>
      </w:r>
      <w:r>
        <w:rPr>
          <w:color w:val="000000"/>
          <w:sz w:val="28"/>
          <w:szCs w:val="28"/>
        </w:rPr>
        <w:t>одной стороны, на снижение поляризации и неравенства в отношениях мужчины и женщины в правовых, социальных, культурных и психологических аспектах, а с другой - на сохранение индивидуальности, самобытности, нетипичности, знаковости каждой личности и развити</w:t>
      </w:r>
      <w:r>
        <w:rPr>
          <w:color w:val="000000"/>
          <w:sz w:val="28"/>
          <w:szCs w:val="28"/>
        </w:rPr>
        <w:t>е толерантности как на личностном, так и на межличностном уровне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Сущностью конструирования гендера является полярность и противопоставление. Гендерная система как таковая отражает асимметричные культурные оценки и ожидания, адресуемые людям в зависимости о</w:t>
      </w:r>
      <w:r>
        <w:rPr>
          <w:color w:val="000000"/>
          <w:sz w:val="28"/>
          <w:szCs w:val="28"/>
        </w:rPr>
        <w:t>т их пола. С определенного момента времени почти в каждом обществе, где социально предписанные характеристики имеют два гендерных типа (ярлыка), одному биологическому полу предписываются социальные роли, которые считаются культурно вторичными. Социальные н</w:t>
      </w:r>
      <w:r>
        <w:rPr>
          <w:color w:val="000000"/>
          <w:sz w:val="28"/>
          <w:szCs w:val="28"/>
        </w:rPr>
        <w:t>ормы меняются со временем, однако гендерная асимметрия остается.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Гендерная система - это социально сконструированная система неравенства по полу. Гендер, таким образом, является одним из способов социальной стратификации общества, который в сочетании с так</w:t>
      </w:r>
      <w:r>
        <w:rPr>
          <w:color w:val="000000"/>
          <w:sz w:val="28"/>
          <w:szCs w:val="28"/>
        </w:rPr>
        <w:t>ими социально-демографическими факторами, как раса, национальность, класс, возраст организует систему социальной иерархии.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сопоставительного анализа существуют статистически значимые различия в степени проявления девиаций в поведении в зави</w:t>
      </w:r>
      <w:r>
        <w:rPr>
          <w:color w:val="000000"/>
          <w:sz w:val="28"/>
          <w:szCs w:val="28"/>
        </w:rPr>
        <w:t>симости от типа гендерной идентичности. Следовательно, гипотеза исследования подтвердилась.</w:t>
      </w:r>
    </w:p>
    <w:p w:rsidR="00000000" w:rsidRDefault="00072D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2D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072DE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072DE7">
      <w:pPr>
        <w:spacing w:line="288" w:lineRule="auto"/>
        <w:ind w:firstLine="709"/>
        <w:jc w:val="both"/>
        <w:rPr>
          <w:spacing w:val="4"/>
          <w:sz w:val="28"/>
          <w:szCs w:val="28"/>
        </w:rPr>
      </w:pPr>
    </w:p>
    <w:p w:rsidR="00000000" w:rsidRDefault="00072DE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Беличева, С.А. Психосоциальная коррекция и реабилитация </w:t>
      </w:r>
      <w:r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несовершеннолетних с девиантным поведением / С.А. Беличева. - М: Вл</w:t>
      </w:r>
      <w:r>
        <w:rPr>
          <w:color w:val="000000"/>
          <w:sz w:val="28"/>
          <w:szCs w:val="28"/>
        </w:rPr>
        <w:t>адос. - 1999. - 198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Большой психологический словарь / под ред. Б.Г. Мещерякова, В.П. Зинченко. - СПб: Прайм - Еврознак, М.: Олма - Пресс, 2008. - 666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Боно, Э. Серьезное творческое мышление / Э. Боно // Пер. С англ. Д.Я. Онацкая. - Мн.: ООО «Попу</w:t>
      </w:r>
      <w:r>
        <w:rPr>
          <w:color w:val="000000"/>
          <w:sz w:val="28"/>
          <w:szCs w:val="28"/>
        </w:rPr>
        <w:t>ри», 2005. - 416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Гилинский, Я.И. Девиантология: социология преступности, наркотизма, проституции, самоубийств и других «отклонений» - 2-е изд., испр. и доп. - СПб.: Юридический центр Пресс, 2008. - 525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Девиантное поведение детей и подростков: про</w:t>
      </w:r>
      <w:r>
        <w:rPr>
          <w:color w:val="000000"/>
          <w:sz w:val="28"/>
          <w:szCs w:val="28"/>
        </w:rPr>
        <w:t>блемы и пути их решения / Под ред. В.А. Никитина. М.: Союз, 2008. - 342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Демьянов Ю.Г. Основы психопрофилактики и психотерапии: Пособие-практикум. - СПб: Питер, 2008. - 329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Дубинин, С.Н. Особенности поведения подростков с девиантным поведением / С</w:t>
      </w:r>
      <w:r>
        <w:rPr>
          <w:color w:val="000000"/>
          <w:sz w:val="28"/>
          <w:szCs w:val="28"/>
        </w:rPr>
        <w:t>.Н. Дубинин // Б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м-Образование. - Алматы, 2006. - № 1 (25). - С. 87-91.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Дубинин, С.Н. Профилактика отклонений в поведении подростков / С.Н. Дубинин // Сборник научных трудов / Новосиб. гос. пед. ун-т. - Новосибирск, 2008. - Вып. 3. - С. 63-64.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Дубини</w:t>
      </w:r>
      <w:r>
        <w:rPr>
          <w:color w:val="000000"/>
          <w:sz w:val="28"/>
          <w:szCs w:val="28"/>
        </w:rPr>
        <w:t>н, С.Н. Психолого-педагогическая коррекция межличностных отношений в девиантной среде / С.Н. Дубинин // Человек, общество, право: актуальная проблема: материалы регион. науч.-практ. конф. / Костан. гос. ун-т им. А Байтурсынова. - Костанай, 2006. - С. 131-1</w:t>
      </w:r>
      <w:r>
        <w:rPr>
          <w:color w:val="000000"/>
          <w:sz w:val="28"/>
          <w:szCs w:val="28"/>
        </w:rPr>
        <w:t>36.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Дубинин, С.Н. Роль адаптации в успешной социализации личности / С.Н. Дубинин // Проблемы права и экономики. - Костанай, 2011. - № 1 (2). - С. 80-84.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Змановская, Е.В. Девиантология: Психология отклоняющегося поведения. Учебное пособие /Е.В. Змановск</w:t>
      </w:r>
      <w:r>
        <w:rPr>
          <w:color w:val="000000"/>
          <w:sz w:val="28"/>
          <w:szCs w:val="28"/>
        </w:rPr>
        <w:t>ая - М.: Издательский центр Академия, 2004. - 288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Иванов, В.Н. Девиантное поведение: причины и масштабы / В.Н. Иванов // Социально-политический журнал. - 1995. - № 2.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Клейберг, Ю.А. Социальная психология девиантного поведения. Учебное пособие для Ву</w:t>
      </w:r>
      <w:r>
        <w:rPr>
          <w:color w:val="000000"/>
          <w:sz w:val="28"/>
          <w:szCs w:val="28"/>
        </w:rPr>
        <w:t>зов/ Ю.А. Клейберг/ М.: ТЦ Сфера, 2004. - 192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Колесникова, Г.И. Девиантное поведение. Учебное пособие для ВУЗов / Г.И. Колесникова, Е.А. Байер. - М: Феникс, 2008. - 219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Комлев Ю.Ю. Социология девиантного поведения / Ю.Ю. Комлев, Н.Х. Сафиуллин</w:t>
      </w:r>
      <w:r>
        <w:rPr>
          <w:color w:val="000000"/>
          <w:sz w:val="28"/>
          <w:szCs w:val="28"/>
        </w:rPr>
        <w:t>. - Казань, КЮИ МВД России, 2006. - 222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Кулаков, С.А. Диагностика и психотерапия аддиктивного поведения у подростков: Учеб.-метод. Пособие / С.А. Кулаков. - М: Пресс, 2008. - 475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Кунигель, Т.В. Тренинг «Активизация внутренних ресурсов подростка».</w:t>
      </w:r>
      <w:r>
        <w:rPr>
          <w:color w:val="000000"/>
          <w:sz w:val="28"/>
          <w:szCs w:val="28"/>
        </w:rPr>
        <w:t>/ Т.В. Кунигель. - СПб.: Издательство «Речь», 2006. - 101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Наследов, А.Д. Математические методы психологического исследования./А.Д. Наследов - СПб.: Речь, 2004. - 392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Основы математической статистики в психологии: учеб.-метод. пособие. В 2 ч. Ч. 1</w:t>
      </w:r>
      <w:r>
        <w:rPr>
          <w:color w:val="000000"/>
          <w:sz w:val="28"/>
          <w:szCs w:val="28"/>
        </w:rPr>
        <w:t xml:space="preserve"> / Н.А. Литвинова, Н.П. Радчикова. - Минск: БГПУ, 2006. - 87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Фомина А.Б. Ранняя профилактика девиантного поведения детей и подростков. - М: Педагогическое общество России, 2009. - 128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Харлинская, Д.А. Девиантное поведение как асоциальное проявлен</w:t>
      </w:r>
      <w:r>
        <w:rPr>
          <w:color w:val="000000"/>
          <w:sz w:val="28"/>
          <w:szCs w:val="28"/>
        </w:rPr>
        <w:t>ие креативности / Д.А. Харлинская // Актуальные проблемы педагогической психологии в студенческих и аспирантских исследованиях: материалы Научно-практической конференции студентов и аспирантов. - Минск, БГПУ, 2008. - С. 462-465.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Харлинская, Д.А. Взаимосв</w:t>
      </w:r>
      <w:r>
        <w:rPr>
          <w:color w:val="000000"/>
          <w:sz w:val="28"/>
          <w:szCs w:val="28"/>
        </w:rPr>
        <w:t>язь уровней тревожности и креативности в значении стимула / Д.А. Харлинская // Психология 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Ι </w:t>
      </w:r>
      <w:r>
        <w:rPr>
          <w:color w:val="000000"/>
          <w:sz w:val="28"/>
          <w:szCs w:val="28"/>
        </w:rPr>
        <w:t>века: Материалы международной межвузовской научно-практической конференции студентов, аспирантов и молодых специалистов «Психология 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Ι </w:t>
      </w:r>
      <w:r>
        <w:rPr>
          <w:color w:val="000000"/>
          <w:sz w:val="28"/>
          <w:szCs w:val="28"/>
        </w:rPr>
        <w:t>века» 24-26 апреля 2008 го</w:t>
      </w:r>
      <w:r>
        <w:rPr>
          <w:color w:val="000000"/>
          <w:sz w:val="28"/>
          <w:szCs w:val="28"/>
        </w:rPr>
        <w:t>да, Санкт-Петербург/ Под науч. ред. В.Б. Чеснокова - СПб.: Изд-во С.-Петербургского Университета, - 2008. - 507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Шапарь, В.Б. Новейший Психологический словарь/ В.Б. Шапарь, В.Е. Россоха, О.В. Шапарь; под общ. ред. В.Б. Шапаря. - Ростов н/Д, 2005. - 808</w:t>
      </w:r>
      <w:r>
        <w:rPr>
          <w:color w:val="000000"/>
          <w:sz w:val="28"/>
          <w:szCs w:val="28"/>
        </w:rPr>
        <w:t xml:space="preserve">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Шереги Ф. Социология девиации: прикладные исследования. - М.: Центр социального прогнозирования, 2004. - 197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Шнейдер Л.Б. Девиантное поведение детей и подростков. - М: Академический проект, 2007. - 336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Бендас Т.В. Гендерная психология. - СП</w:t>
      </w:r>
      <w:r>
        <w:rPr>
          <w:color w:val="000000"/>
          <w:sz w:val="28"/>
          <w:szCs w:val="28"/>
        </w:rPr>
        <w:t>б.: Питер, 2008.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Воронина О.А. Теория и методология гендерных исследований. - М.: МЦГИ - МВШСЭН - МФФ, 2001. - 416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Каган В.Е. Когнитивные и эмоциональные аспекты гендерных установок у детей 3-7 лет // Вопросы психологии. - 2000. - № 2. - С. 65-69.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Каган, В.Е. Половая идентичность у детей и подростков в норме и патологии: дис…. д-ра психол. наук: 19.00.14., 14.00.13 / В.Е. Каган. - Л., 1991. - 413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Клецина, И.С. Психология гендерных отношений: автореф. дис…. д-ра психол. наук: 19.00.05 / И.С. Кл</w:t>
      </w:r>
      <w:r>
        <w:rPr>
          <w:color w:val="000000"/>
          <w:sz w:val="28"/>
          <w:szCs w:val="28"/>
        </w:rPr>
        <w:t>ецина. - СПб., 2008. - 39 с.,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Клецина, И.С. Развитие гендерных исследований в психологии / И.С. Клецина // Общественные науки и современность - 2002. - № 3. - С. 181-192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Ожигова Л.Н. Гендерная идентичность личности и смысловые механизмы ее реализации: </w:t>
      </w:r>
      <w:r>
        <w:rPr>
          <w:color w:val="000000"/>
          <w:sz w:val="28"/>
          <w:szCs w:val="28"/>
        </w:rPr>
        <w:t>Автореферат на соискание ученой степени доктора психологических наук. - Краснодар, 2006. - 40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Порядина, В.А. Гендерные различия в структуре социального интеллекта студенческой молодежи / В.А. Порядина. - Ярославль, 2008. - 26 с.</w:t>
      </w:r>
    </w:p>
    <w:p w:rsidR="00000000" w:rsidRDefault="00072D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Чекалина, А.А. Генде</w:t>
      </w:r>
      <w:r>
        <w:rPr>
          <w:color w:val="000000"/>
          <w:sz w:val="28"/>
          <w:szCs w:val="28"/>
        </w:rPr>
        <w:t>рная психология / А.А. Чекалина. - М.:Ось-89, 2008. - 256 с.</w:t>
      </w:r>
    </w:p>
    <w:p w:rsidR="00072DE7" w:rsidRDefault="00072DE7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35.</w:t>
      </w:r>
      <w:r>
        <w:rPr>
          <w:color w:val="000000"/>
          <w:sz w:val="28"/>
          <w:szCs w:val="28"/>
          <w:lang w:val="en-US"/>
        </w:rPr>
        <w:tab/>
        <w:t>Aidan Sammons. Gender: cognitive theory. - psychlotron.org.uk</w:t>
      </w:r>
    </w:p>
    <w:sectPr w:rsidR="00072D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26"/>
    <w:rsid w:val="00072DE7"/>
    <w:rsid w:val="006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8683</Words>
  <Characters>49494</Characters>
  <Application>Microsoft Office Word</Application>
  <DocSecurity>0</DocSecurity>
  <Lines>412</Lines>
  <Paragraphs>116</Paragraphs>
  <ScaleCrop>false</ScaleCrop>
  <Company/>
  <LinksUpToDate>false</LinksUpToDate>
  <CharactersWithSpaces>58061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2024-07-31T07:09:00Z</dcterms:created>
  <dcterms:modified xsi:type="dcterms:W3CDTF">2024-07-31T07:09:00Z</dcterms:modified>
</cp:coreProperties>
</file>