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2A52">
      <w:pPr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:rsidR="00000000" w:rsidRDefault="00702A52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 Роль художественной литературы в воспитании и обучении детей дошкольного возраста</w:t>
      </w:r>
      <w:r>
        <w:rPr>
          <w:noProof/>
          <w:sz w:val="28"/>
          <w:szCs w:val="28"/>
        </w:rPr>
        <w:t xml:space="preserve"> </w:t>
      </w:r>
    </w:p>
    <w:p w:rsidR="00000000" w:rsidRDefault="00702A52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 xml:space="preserve">2. Влияние мультипликационных фильмов на развитие детей дошкольного возраста </w:t>
      </w:r>
    </w:p>
    <w:p w:rsidR="00000000" w:rsidRDefault="00702A5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3. Проведение исследования влияния художественной литературы и фильмов </w:t>
      </w:r>
      <w:r>
        <w:rPr>
          <w:noProof/>
          <w:sz w:val="28"/>
          <w:szCs w:val="28"/>
        </w:rPr>
        <w:t>на развитие детей дошкольного возраста</w:t>
      </w:r>
    </w:p>
    <w:p w:rsidR="00000000" w:rsidRDefault="00702A5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702A52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:rsidR="00000000" w:rsidRDefault="00702A52">
      <w:pPr>
        <w:rPr>
          <w:sz w:val="28"/>
          <w:szCs w:val="28"/>
          <w:lang w:val="uk-UA"/>
        </w:rPr>
      </w:pPr>
    </w:p>
    <w:p w:rsidR="00000000" w:rsidRDefault="00702A52">
      <w:pPr>
        <w:rPr>
          <w:sz w:val="28"/>
          <w:szCs w:val="28"/>
          <w:lang w:val="uk-UA"/>
        </w:rPr>
      </w:pPr>
    </w:p>
    <w:p w:rsidR="00000000" w:rsidRDefault="00702A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02A52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702A52">
      <w:pPr>
        <w:spacing w:after="200" w:line="276" w:lineRule="auto"/>
        <w:rPr>
          <w:rFonts w:ascii="Calibri" w:hAnsi="Calibri" w:cs="Calibri"/>
          <w:sz w:val="22"/>
          <w:szCs w:val="22"/>
          <w:lang w:val="uk-UA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мнение, что на основании фактов, полученных в результате наблюдений за малышами в процессе чтения художественной литературы, просмотра кинофильмов и</w:t>
      </w:r>
      <w:r>
        <w:rPr>
          <w:sz w:val="28"/>
          <w:szCs w:val="28"/>
        </w:rPr>
        <w:t xml:space="preserve"> др., можно разобраться в детской психологии.  Правомерны ли такие суждения? Будут ли равнозначны факты, добытые в процессе жизненного опыта человека, и факты, полученные в результате исследований психологов?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оказывает огромное вл</w:t>
      </w:r>
      <w:r>
        <w:rPr>
          <w:sz w:val="28"/>
          <w:szCs w:val="28"/>
        </w:rPr>
        <w:t>ияние на умственное и эстетическое развитие ребёнка. Велика её роль и в развитии речи дошкольников. Данный вопрос был всесторонне изучен отечественными и зарубежными педагогами, психологами, лингвистами (К. Д. Ушинский, Л. С. Выготский, C. А. Рубинштейн, В</w:t>
      </w:r>
      <w:r>
        <w:rPr>
          <w:sz w:val="28"/>
          <w:szCs w:val="28"/>
        </w:rPr>
        <w:t>. С. Мухина, и другие). Наряду со сказочными героями постепенно в информационно-познавательный мир малышей проникли анимационные герои фильмов и мультфильмов. Дошкольники нередко заимствуют образцы поведения, представленные в действиях сказочных персонажей</w:t>
      </w:r>
      <w:r>
        <w:rPr>
          <w:sz w:val="28"/>
          <w:szCs w:val="28"/>
        </w:rPr>
        <w:t>, наделенных теми или другими чертами. Современные дошкольники сталкиваются со сказочными героями на страницах книг, на телевизионных экранах при просмотре художественных фильмов и, чаще всего, мультипликационных фильмов.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подтвердить или опров</w:t>
      </w:r>
      <w:r>
        <w:rPr>
          <w:sz w:val="28"/>
          <w:szCs w:val="28"/>
        </w:rPr>
        <w:t>ергнуть значимость применения художественной литературы, фильмов в воспитании и обучении детей дошкольного возраста.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Провести анализ исследований педагогов, психологов, лингвистов на тему «Роль художественной литературы и фильмов в воспита</w:t>
      </w:r>
      <w:r>
        <w:rPr>
          <w:sz w:val="28"/>
          <w:szCs w:val="28"/>
        </w:rPr>
        <w:t>нии и обучении детей дошкольного возраста».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Провести практическое исследование задачи.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Проанализировать результаты проведенного исследования и сделать выводы.</w:t>
      </w:r>
    </w:p>
    <w:p w:rsidR="00000000" w:rsidRDefault="00702A52">
      <w:pPr>
        <w:pStyle w:val="2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1. Роль художественной литературы в воспитании и обучении детей дошкольного возраста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</w:t>
      </w:r>
      <w:r>
        <w:rPr>
          <w:sz w:val="28"/>
          <w:szCs w:val="28"/>
        </w:rPr>
        <w:t>твенная литература открывает и объясняет ребёнку мир человеческих взаимоотношений и чувств, жизнь общества и природы. Она развивает мышление и воображение  ребёнка, обобщает его эмоции, даёт прекрасные образцы русского литературного языка, развивает умение</w:t>
      </w:r>
      <w:r>
        <w:rPr>
          <w:sz w:val="28"/>
          <w:szCs w:val="28"/>
        </w:rPr>
        <w:t xml:space="preserve"> тонко чувствовать форму и ритм родного языка. 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должна  сопровождать человека с первых лет его жизни.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художественной литературой должна происходить с использованием литературных произведений разных жанров. Необходимо </w:t>
      </w:r>
      <w:r>
        <w:rPr>
          <w:sz w:val="28"/>
          <w:szCs w:val="28"/>
        </w:rPr>
        <w:t>не только учить детей слушать сказки, рассказы, стихи, обращать внимание детей не только на содержании литературного произведения, но и на некоторые особенности литературного языка (образные слова и выражения, интересные эпитеты и сравнения).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сложившихся</w:t>
      </w:r>
      <w:r>
        <w:rPr>
          <w:sz w:val="28"/>
          <w:szCs w:val="28"/>
        </w:rPr>
        <w:t xml:space="preserve"> современных условиях книга почти лишилась прежнего значения у родителей, а телевидение  активно вытесняет её из детской жизни. 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начальных классов  школы отмечают, что зачастую маленькие ученики не очень любят стихи, проявляют слабую заинтере</w:t>
      </w:r>
      <w:r>
        <w:rPr>
          <w:sz w:val="28"/>
          <w:szCs w:val="28"/>
        </w:rPr>
        <w:t>сованность к художественной литературе. Объяснения  этому надо искать в детском саду [5].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дошкольного возраста  с детской художественной литературой будет способствовать развитию разных  сторон  речи  детей при  следующих условиях: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пра</w:t>
      </w:r>
      <w:r>
        <w:rPr>
          <w:sz w:val="28"/>
          <w:szCs w:val="28"/>
        </w:rPr>
        <w:t>вильно подобранная художественная  литература  в соответствии с возрастом и интересами ребёнка.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целенаправленное  использование  художественной литературы  в разных видах деятельности.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правильная организация совместной работы с родителями.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выбору лит</w:t>
      </w:r>
      <w:r>
        <w:rPr>
          <w:sz w:val="28"/>
          <w:szCs w:val="28"/>
        </w:rPr>
        <w:t>ературных произведений для дошкольников необходимо подходить тщательно. Проблема отбора литературных произведений для детского чтения - одна из самых важных и сложных проблем педагогики. Издавна велись и до сих пор не прекращаются споры о том, что предпочт</w:t>
      </w:r>
      <w:r>
        <w:rPr>
          <w:sz w:val="28"/>
          <w:szCs w:val="28"/>
        </w:rPr>
        <w:t>ительнее читать детям и как  определять круг детского чтения: какие темы и жанры должны занимать главенствующее положение, какова специфика влияния детской книги на личность ребёнка; допустим ли психологизм в детской книге; какое количество литературных пр</w:t>
      </w:r>
      <w:r>
        <w:rPr>
          <w:sz w:val="28"/>
          <w:szCs w:val="28"/>
        </w:rPr>
        <w:t>оизведений должен узнать ребёнок на протяжении дошкольного возраста; что представляет собой детская «начитанность», что должно войти в круг обязательного чтения дошкольника и др. [2].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Продуманный отбор книг для детского чтения  определяется тем, что неизбе</w:t>
      </w:r>
      <w:r>
        <w:rPr>
          <w:sz w:val="28"/>
          <w:szCs w:val="28"/>
        </w:rPr>
        <w:t>жно влияет на литературное развитие ребёнка, формирование читательского опыта  на этапе дошкольного детства, на воспитание отношения к книге. Интерес к книге, появившийся в ранние годы, помогает ребёнку в дальнейшем, когда он осваивает  самостоятельное чте</w:t>
      </w:r>
      <w:r>
        <w:rPr>
          <w:sz w:val="28"/>
          <w:szCs w:val="28"/>
        </w:rPr>
        <w:t>ние, преодолевает все трудности ради того,  чтобы испытать радость открытия нового.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известна побудительная сила детской книги. Ребёнок стремится подражать героям, которые ему симпатичны. Сюжеты литературных произведений переводятся в детские  игры. </w:t>
      </w:r>
      <w:r>
        <w:rPr>
          <w:sz w:val="28"/>
          <w:szCs w:val="28"/>
        </w:rPr>
        <w:t>Проживая в игре жизнь любимых героев, дети приобщаются к их духовному и нравственному опыту. Это подтверждает, что путём правильного отбора книг можно оказывать благотворное влияние на нравственное становление личности ребёнка, на формирование его духовных</w:t>
      </w:r>
      <w:r>
        <w:rPr>
          <w:sz w:val="28"/>
          <w:szCs w:val="28"/>
        </w:rPr>
        <w:t xml:space="preserve"> ценностей.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Хорошая детская книга вводит малыша в мир художественных образов, даёт первые и потому наиболее сильные впечатления о прекрасном. Специфика литературы состоит в том, что средством выражения художественного содержания является неповторимый языко</w:t>
      </w:r>
      <w:r>
        <w:rPr>
          <w:sz w:val="28"/>
          <w:szCs w:val="28"/>
        </w:rPr>
        <w:t>вой образ, к которому малыш тянется бессознательно, привлечённый его красотой, необычайностью. Это побуждает ребёнка к многократному повторению яркого живого слова, к игре словом, в результате чего последнее становится достоянием. Книга совершенствует соде</w:t>
      </w:r>
      <w:r>
        <w:rPr>
          <w:sz w:val="28"/>
          <w:szCs w:val="28"/>
        </w:rPr>
        <w:t>ржание речи ребёнка, обогащает и шлифует её форму [2].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литература  сегодня богата  по составу и содержанию. В нашей стране для детей издаются произведения устного творчества народов разных стран; произведения русской и зарубежной классики; детские </w:t>
      </w:r>
      <w:r>
        <w:rPr>
          <w:sz w:val="28"/>
          <w:szCs w:val="28"/>
        </w:rPr>
        <w:t xml:space="preserve">книги современных отечественных и  иностранных авторов. Полностью охватить всё это богатство невозможно. Путеводными нитями являются разработанные в педагогической науке принципы, которые помогают избежать субъективности, позволяют дать объективную оценку </w:t>
      </w:r>
      <w:r>
        <w:rPr>
          <w:sz w:val="28"/>
          <w:szCs w:val="28"/>
        </w:rPr>
        <w:t>книгам с точки зрения их содержания и художественных  достоинств.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отборе литературных произведений необходимо видеть, какую позитивную концепцию выдвигает автор. Идейная направленность детской книги должна отвечать задачам нравственного воспита</w:t>
      </w:r>
      <w:r>
        <w:rPr>
          <w:sz w:val="28"/>
          <w:szCs w:val="28"/>
        </w:rPr>
        <w:t>ния. Книга призвана в конкретных образах раскрывать перед ребёнком идеалы справедливости, добра, честности, мужества, сострадания; формировать правильное отношение к людям, к самому себе, к своим правам и обязанностям, поступкам, к труду, к природе и др. Л</w:t>
      </w:r>
      <w:r>
        <w:rPr>
          <w:sz w:val="28"/>
          <w:szCs w:val="28"/>
        </w:rPr>
        <w:t>учшие литературные произведения, созданные для детей, без излишнего дидактизма формируют у ребёнка нравственное отношение к действительности, несут целую программу позитивных форм поведения, в которых это отношение проявляется и выражается.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Обращаясь в сво</w:t>
      </w:r>
      <w:r>
        <w:rPr>
          <w:sz w:val="28"/>
          <w:szCs w:val="28"/>
        </w:rPr>
        <w:t>их произведениях к детям, писатели дают им систему нравственных ориентиров в сложном, многообразном мире (Л.Н.Толстой. «Котёнок», «Филиппок»;  К.Чуковский « Мойдодыр»; С.Маршак « Рассказ о неизвестном   герое »; А.Барто « Игрушки »  и др.).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Носителем духов</w:t>
      </w:r>
      <w:r>
        <w:rPr>
          <w:sz w:val="28"/>
          <w:szCs w:val="28"/>
        </w:rPr>
        <w:t>ной культуры народа является также классическая литература. Чтение ребёнку произведений А.С.Пушкина, Н.А.Некрасова, Л.Н.Толстого, А.П.Чехова, М.М.Пришвина и других русских писателей</w:t>
      </w:r>
      <w:r>
        <w:rPr>
          <w:sz w:val="28"/>
          <w:szCs w:val="28"/>
        </w:rPr>
        <w:t>─</w:t>
      </w:r>
      <w:r>
        <w:rPr>
          <w:sz w:val="28"/>
          <w:szCs w:val="28"/>
        </w:rPr>
        <w:t xml:space="preserve"> обязательное условие  для его духовного становления [2].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Д. Ушинский  </w:t>
      </w:r>
      <w:r>
        <w:rPr>
          <w:sz w:val="28"/>
          <w:szCs w:val="28"/>
        </w:rPr>
        <w:t>подчеркивал, что литература, с которой  впервые встречается ребёнок, должна вводить его « в мир народной мысли, народного чувства, народной жизни, в область народного духа » [6]. Такой литературой, приобщающей ребёнка духовной жизни своего народа, прежде в</w:t>
      </w:r>
      <w:r>
        <w:rPr>
          <w:sz w:val="28"/>
          <w:szCs w:val="28"/>
        </w:rPr>
        <w:t>сего являются произведения устного народного творчества во всем его многообразии: потешки, пестушки, загадки, cчиталки, перевёртыши, пословицы, поговорки, скороговорки, сказки и др. Произведения фольклора своим содержанием и  формой наилучшим образом отвеч</w:t>
      </w:r>
      <w:r>
        <w:rPr>
          <w:sz w:val="28"/>
          <w:szCs w:val="28"/>
        </w:rPr>
        <w:t>ают задачам воспитания и развития ребёнка,  приспособлены к детским потребностям. Они вводят малыша в стихию народного  слова,  раскрывают его богатство и красоту.  Фольклор формирует  у ребёнка  чувство принадлежности к своему народу, его культуре, чувств</w:t>
      </w:r>
      <w:r>
        <w:rPr>
          <w:sz w:val="28"/>
          <w:szCs w:val="28"/>
        </w:rPr>
        <w:t>о родного языка. Произведения русского фольклора, начиная с колыбельных песенок, потешек и заканчивая сказками, пословицами, дают детям уроки на всю жизнь: уроки физической и нравственной чистоплотности (потешка «Водичка, водичка…», cказки «Царевна</w:t>
      </w:r>
      <w:r>
        <w:rPr>
          <w:sz w:val="28"/>
          <w:szCs w:val="28"/>
        </w:rPr>
        <w:t>─</w:t>
      </w:r>
      <w:r>
        <w:rPr>
          <w:sz w:val="28"/>
          <w:szCs w:val="28"/>
        </w:rPr>
        <w:t xml:space="preserve"> лягушк</w:t>
      </w:r>
      <w:r>
        <w:rPr>
          <w:sz w:val="28"/>
          <w:szCs w:val="28"/>
        </w:rPr>
        <w:t>а» ),трудолюбия, доброты (« Хаврошечка », «Сестрица Алёнушка и братец Иванушка » и др. ), дружбы, теплоты в отношениях, взаимопомощи («Репка, «Лиса и заяц», «Кот , петух и лиса » и др ).</w:t>
      </w:r>
    </w:p>
    <w:p w:rsidR="00000000" w:rsidRDefault="00702A52">
      <w:pPr>
        <w:pStyle w:val="3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702A52">
      <w:pPr>
        <w:pStyle w:val="3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2. Влияние мультипликационных фильмов на развитие детей дошкольного </w:t>
      </w:r>
      <w:r>
        <w:rPr>
          <w:b/>
          <w:bCs/>
          <w:sz w:val="28"/>
          <w:szCs w:val="28"/>
        </w:rPr>
        <w:t>возраста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мультипликация имеет ряд следующих  особенностей: яркость и образность; краткость и динамичность смены образов; присутствие реального и фантастического, добрых и злых сил; анимизм (одушевление неодушевленных предметов, наделение живот</w:t>
      </w:r>
      <w:r>
        <w:rPr>
          <w:sz w:val="28"/>
          <w:szCs w:val="28"/>
        </w:rPr>
        <w:t>ных и растений человеческими способностями) [3].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мультипликационных фильмов на дошкольников можно объяснить действием психологических механизмов: заражение, внушение и подражание.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Заражение - процесс передачи эмоционального состояния от одного инди</w:t>
      </w:r>
      <w:r>
        <w:rPr>
          <w:sz w:val="28"/>
          <w:szCs w:val="28"/>
        </w:rPr>
        <w:t>вида к другому [3]. В отношении дошкольников герои мультфильмов могут выступать как носители определенного эмоционального состояния или поведения. Мультипликационный фильм способствует погружению ребенка в особое эмоциональное состояние, дает возможность э</w:t>
      </w:r>
      <w:r>
        <w:rPr>
          <w:sz w:val="28"/>
          <w:szCs w:val="28"/>
        </w:rPr>
        <w:t>моционально контактировать с персонажами, в чем ребёнок в силу своего возраста остро нуждается.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Внушение - воздействие на человека, вербальными или невербальными средствами, которые вызывают определенные состояния, создают некоторые ощущения, формируют пре</w:t>
      </w:r>
      <w:r>
        <w:rPr>
          <w:sz w:val="28"/>
          <w:szCs w:val="28"/>
        </w:rPr>
        <w:t>дставления. Мультфильм демонстрирует не только эмоциональные состояния, которые переживают его герои, но и формирует стереотипы поведения и разрешения ситуаций. Его образность и яркость усиливает внушение, поскольку отвечает потребностям дошкольника.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</w:t>
      </w:r>
      <w:r>
        <w:rPr>
          <w:sz w:val="28"/>
          <w:szCs w:val="28"/>
        </w:rPr>
        <w:t>ющий механизм - подражание. Подражание - это следование какому-либо примеру, образцу. У дошкольника подражание чрезвычайно развито, поскольку в этом периоде через подражание развиваются важнейшие механизмы поведения. В связи с этим дошкольники подражают по</w:t>
      </w:r>
      <w:r>
        <w:rPr>
          <w:sz w:val="28"/>
          <w:szCs w:val="28"/>
        </w:rPr>
        <w:t>ведению героев мультфильмов и используют способы разрешения ситуаций, демонстрируемые в мультфильмах. Причем поведение героев мультфильма воспринимается как правильное и естественное [3].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Мухина В.С. отмечает: «Некоторые дети (особенно мальчики) в дошкольн</w:t>
      </w:r>
      <w:r>
        <w:rPr>
          <w:sz w:val="28"/>
          <w:szCs w:val="28"/>
        </w:rPr>
        <w:t>ом возрасте внутренне ориентируются на отрицательный эталон в поведении. В своих реальных поступках они ведут себя в соответствии с социальными ожиданиями, но при этом часто эмоционально идентифицируются с людьми (или с персонажами), для которых характерны</w:t>
      </w:r>
      <w:r>
        <w:rPr>
          <w:sz w:val="28"/>
          <w:szCs w:val="28"/>
        </w:rPr>
        <w:t xml:space="preserve"> отрицательные формы поведения» [3].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можно отметить, что мультипликационные фильмы формируют у детей  первичные представления о добре и зле, эталоны хорошего и плохого поведения. Через сравнение себя с любимыми героями ребенок имеет возможность на</w:t>
      </w:r>
      <w:r>
        <w:rPr>
          <w:sz w:val="28"/>
          <w:szCs w:val="28"/>
        </w:rPr>
        <w:t>учиться позитивно воспринимать себя, справляться со своими страхами и трудностями, уважительно относиться к другим. События, происходящие в мультфильме, позволяют воспитывать детей: повышать осведомлённость, развивать мышление и воображение, формировать ми</w:t>
      </w:r>
      <w:r>
        <w:rPr>
          <w:sz w:val="28"/>
          <w:szCs w:val="28"/>
        </w:rPr>
        <w:t>ровоззрение [4].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"Чебурашка и крокодил Гена" (1969-1983), «Крошка Енот» (1974), "Бюро находок"(1982), «Смурфы» (1981-1990, Бельгия, США),  «Приключение Лунтика и его друзей» (2006, Россия), «Вэлиант. Пернатый спецназ» (2005, США) - умение дружить,  альтруи</w:t>
      </w:r>
      <w:r>
        <w:rPr>
          <w:sz w:val="28"/>
          <w:szCs w:val="28"/>
        </w:rPr>
        <w:t xml:space="preserve">зм, уважение и любовь к ближним, взаимопомощь, взаимовыручка. 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«Трое из Простоквашино" (1980), «Приключение домовенка Кузи»(1982), -  дружелюбие, самостоятельность, хозяйственность.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"Золушка"(1979) - трудолюбие, терпимость, обретение любимого человека, дру</w:t>
      </w:r>
      <w:r>
        <w:rPr>
          <w:sz w:val="28"/>
          <w:szCs w:val="28"/>
        </w:rPr>
        <w:t>га.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"Мама для мамонтенка"(1981), «В поисках Немо» (2003 США, Австралия) - любовь к родителям и детям, ценность семьи.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сюжеты современных мультфильмов часто содержат совершенно недетские составляющие: драки, смерть, убийство, криминальные разборки. Н</w:t>
      </w:r>
      <w:r>
        <w:rPr>
          <w:sz w:val="28"/>
          <w:szCs w:val="28"/>
        </w:rPr>
        <w:t>апример: «Трансформеры», «Человек - паук», «Супермен», «Черепашки Ниндзя». Главные герои  таких мультфильмов агрессивны, они стремятся нанести вред окружающим, нередко калечат или убивают других персонажей, причём подробности жёстокого, агрессивного отноше</w:t>
      </w:r>
      <w:r>
        <w:rPr>
          <w:sz w:val="28"/>
          <w:szCs w:val="28"/>
        </w:rPr>
        <w:t>ния многократно повторяются, детально раскрываются. Последствием просмотра такого мультфильма может стать проявление жестокости, безжалостности, агрессии ребёнком в реальной жизни. Девиантное поведение героев мультфильма никем не наказывается. В итоге, у д</w:t>
      </w:r>
      <w:r>
        <w:rPr>
          <w:sz w:val="28"/>
          <w:szCs w:val="28"/>
        </w:rPr>
        <w:t>ошкольника закрепляется представление о допустимости подобных форм поведения, расшатываются эталоны хорошего и плохого поступка, допустимого и неприемлемого поведения.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Демонстрируются опасные для жизни ребёнка формы поведения, повторять которые в реальной </w:t>
      </w:r>
      <w:r>
        <w:rPr>
          <w:sz w:val="28"/>
          <w:szCs w:val="28"/>
        </w:rPr>
        <w:t>действительности нецелесообразно, опасно. Просмотр таких примеров для подражания может обернуться для ребёнка снижением порога чувствительности к опасности, а значит потенциальными травмами. В подобных мультфильмах распространены сцены неуважительного отно</w:t>
      </w:r>
      <w:r>
        <w:rPr>
          <w:sz w:val="28"/>
          <w:szCs w:val="28"/>
        </w:rPr>
        <w:t>шения к людям, животным, растениям. Показано безнаказанное глумление, например, над старостью, немощностью, беспомощностью, слабостью [4]. Эффект систематического просмотра подобных мультфильмов проявляется в форме циничных высказываний, неприличных жестов</w:t>
      </w:r>
      <w:r>
        <w:rPr>
          <w:sz w:val="28"/>
          <w:szCs w:val="28"/>
        </w:rPr>
        <w:t>, непристойного поведения, грубости ребенка. Так же иногда спользуются несимпатичные, а порой даже уродливые герои. По мнению В.С. Мухиной, для ребенка внешность куклы-мультяшки имеет особое значение. Положительные персонажи должны быть симпатичными или да</w:t>
      </w:r>
      <w:r>
        <w:rPr>
          <w:sz w:val="28"/>
          <w:szCs w:val="28"/>
        </w:rPr>
        <w:t>же красивыми, а отрицательные - наоборот. В случае, когда все персонажи ужасны, уродливы, страшны вне зависимости от их роли, у ребёнка нет четких ориентиров для оценки их поступков [4].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pStyle w:val="4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3. Проведение исследования влияния художественной литературы и фильм</w:t>
      </w:r>
      <w:r>
        <w:rPr>
          <w:b/>
          <w:bCs/>
          <w:sz w:val="28"/>
          <w:szCs w:val="28"/>
        </w:rPr>
        <w:t>ов на развитие детей дошкольного возраста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ученых показали, что чтение художественной литературы и просмотр мультфильмов имеет значительное влияния на развитие дошкольника. Проведем исследование для того, чтобы доказать либо опровергнуть данну</w:t>
      </w:r>
      <w:r>
        <w:rPr>
          <w:sz w:val="28"/>
          <w:szCs w:val="28"/>
        </w:rPr>
        <w:t>ю гипотезу.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опросили старшую группу детского сада - 10 детей. Первым вопросом было выяснить предпочтения детей между чтением книги и просмотром мультфильма. 6 из 10 детей захотели посмотреть мультфильм, остальные 4 - сказали, что хотели бы и посмотреть </w:t>
      </w:r>
      <w:r>
        <w:rPr>
          <w:sz w:val="28"/>
          <w:szCs w:val="28"/>
        </w:rPr>
        <w:t>мультфильм, и прочитать новую книгу.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вопросом был вопрос о любимом литературном или киногерое. Любимых мультипликационных героев назвало 7 человек, двое назвали литературных героев, 1 - затруднился ответить.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вопросом был вопрос, затрагива</w:t>
      </w:r>
      <w:r>
        <w:rPr>
          <w:sz w:val="28"/>
          <w:szCs w:val="28"/>
        </w:rPr>
        <w:t>ющий периодичность чтения литературных произведений и просмотр мультфильмов. Все дети единогласно ответили, что мультфильмы смотрят каждый день. По поводу книг - не было однозначного ответа. 3 человека читают литературные произведения с родителями каждый д</w:t>
      </w:r>
      <w:r>
        <w:rPr>
          <w:sz w:val="28"/>
          <w:szCs w:val="28"/>
        </w:rPr>
        <w:t>ень, 4 - по выходным. Оставшиеся 3 человека ответили, что редко читают. Заключительным вопросом был вопрос о морально-этических качествах детей. Мы попросили ребят выбрать из списка качеств, именно те, которыми должен обладать каждый. На первом месте оказа</w:t>
      </w:r>
      <w:r>
        <w:rPr>
          <w:sz w:val="28"/>
          <w:szCs w:val="28"/>
        </w:rPr>
        <w:t>лись дружелюбие, доброта, физическая сила (как выяснилось, это качество дети нередко относят к качеству характера).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проведенного исследования делаем вывод, что художественная литература и мультфильмы делают огромный вклад в развитие будущих школь</w:t>
      </w:r>
      <w:r>
        <w:rPr>
          <w:sz w:val="28"/>
          <w:szCs w:val="28"/>
        </w:rPr>
        <w:t xml:space="preserve">ников, это закладывает в детях основы морально-этических понятий, учит детей социализации, адаптации в обществе. 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просмотр мультфильмов отодвинул на второй план чтение литературы, что негативно сказывается на познавательной деятельности дошкол</w:t>
      </w:r>
      <w:r>
        <w:rPr>
          <w:sz w:val="28"/>
          <w:szCs w:val="28"/>
        </w:rPr>
        <w:t>ьников. Дети не хотят задумываться над литературными произведениями, предпочитая им просмотр мультфильмов. Для этого мы предлагаем составить специальную образовательную программу для детей дошкольного возраста, которая будет включать в большей части детски</w:t>
      </w:r>
      <w:r>
        <w:rPr>
          <w:sz w:val="28"/>
          <w:szCs w:val="28"/>
        </w:rPr>
        <w:t>е литературные произведения, которые направлены на развитие познавательной активности детей, а также проводить игры с этой же целью.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игра « Хорошо - плохо»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игре предмет, который показывает воспитатель, нужно рассмотреть с разных точек зрен</w:t>
      </w:r>
      <w:r>
        <w:rPr>
          <w:sz w:val="28"/>
          <w:szCs w:val="28"/>
        </w:rPr>
        <w:t>ия. Нужно найти его положительные стороны и отрицательные. Все рассматривают игрушку- грузовик.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выделяются положительные качества: можно перевозить грузы; хорошо вращаются колеса. Затем выделяются отрицательные качества: грузовик не заводится, кузо</w:t>
      </w:r>
      <w:r>
        <w:rPr>
          <w:sz w:val="28"/>
          <w:szCs w:val="28"/>
        </w:rPr>
        <w:t>в не поднимается; и т. д.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сюжетно-ролевые игры.  Напимер, игра"Интервью". При помощи считалки выбирается "журналист", остальные играющие распределяют между собой роли. "Журналист" в это время находится в другой комнате и не видит, кто ка</w:t>
      </w:r>
      <w:r>
        <w:rPr>
          <w:sz w:val="28"/>
          <w:szCs w:val="28"/>
        </w:rPr>
        <w:t>кой образ себе выбрал. Затем ведущий объясняет ребятишкам правила игры: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"Представьте, что в сказочную страну прибыл журналист и пытается взять интервью у ее обитателей. Чтобы определить, кто есть кто, журналист намерен задавать всем очень хитрые вопросы ил</w:t>
      </w:r>
      <w:r>
        <w:rPr>
          <w:sz w:val="28"/>
          <w:szCs w:val="28"/>
        </w:rPr>
        <w:t>и просить их исполнить какое-либо его задание".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учтите, что по ходу действия спрашивать напрямую "Ты кто?" "журналист" не может. "Жители" же страны, пока он общается с кем-то, должны жить своей обычной жизнью: кто-то кого-то догонять ("волк" "козлят"), </w:t>
      </w:r>
      <w:r>
        <w:rPr>
          <w:sz w:val="28"/>
          <w:szCs w:val="28"/>
        </w:rPr>
        <w:t>кто-то над чем-то колдовать ("Яга" и "фея"). При этом плохие персонажи должны по возможности скрывать свою настоящую сущность.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Также мы рекомендуем читать с ребенком произведения с открытым концом или читать ребенку произведения не до конца, предлагая ему </w:t>
      </w:r>
      <w:r>
        <w:rPr>
          <w:sz w:val="28"/>
          <w:szCs w:val="28"/>
        </w:rPr>
        <w:t xml:space="preserve">предположить или придумать вероятное окончание сюжета. После того, как малыш предложит свою версию, дочитать произведение до конца и обсудить предложенные версии. </w:t>
      </w:r>
    </w:p>
    <w:p w:rsidR="00000000" w:rsidRDefault="00702A52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литература воспитание дошкольный фильм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02A52">
      <w:pPr>
        <w:pStyle w:val="5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работы была доказана гипотеза о </w:t>
      </w:r>
      <w:r>
        <w:rPr>
          <w:sz w:val="28"/>
          <w:szCs w:val="28"/>
        </w:rPr>
        <w:t>влиянии художественной литературы и мультфильмов на всестороннее развитие дошкольников. Доказано, что художественная литература и правильно подобранные мультфильмы способствует развитию внимания, познавательной деятельности, развитию моральных и нравственн</w:t>
      </w:r>
      <w:r>
        <w:rPr>
          <w:sz w:val="28"/>
          <w:szCs w:val="28"/>
        </w:rPr>
        <w:t>ых качеств ребенка.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Практическое исследование показало, что просмотр мультфильмов отодвинул на второй план чтение литературы, что отрицательно сказалось на развитии интереса к обучению и познанию у детей. Для  устранения этого последствия предложен комплек</w:t>
      </w:r>
      <w:r>
        <w:rPr>
          <w:sz w:val="28"/>
          <w:szCs w:val="28"/>
        </w:rPr>
        <w:t>с игр и мероприятий, направленных на активизацию внимания и познавательной деятельности у дошкольников. Выявлено, что  мультфильм является одним из значимых факторов влияния на ребенка дошкольного возраста, поэтому родителям необходимо ответственно подходи</w:t>
      </w:r>
      <w:r>
        <w:rPr>
          <w:sz w:val="28"/>
          <w:szCs w:val="28"/>
        </w:rPr>
        <w:t>ть к вопросу выбора соответствующих произведений к просмотру для ребенка.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02A52">
      <w:pPr>
        <w:pStyle w:val="6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использованных источников</w:t>
      </w:r>
    </w:p>
    <w:p w:rsidR="00000000" w:rsidRDefault="00702A5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Гамезо М. В. Курс общей, возрастной и педагогической психологии.- М.: Просвещение, 2005 - с. 190.</w:t>
      </w:r>
    </w:p>
    <w:p w:rsidR="00000000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Методика развития речи детей дошкольного в</w:t>
      </w:r>
      <w:r>
        <w:rPr>
          <w:sz w:val="28"/>
          <w:szCs w:val="28"/>
        </w:rPr>
        <w:t>озраста: Учебное пособие. / Под ред. Л. П. Федоренко, Г. А. Фомичева, В. К. Лотарев, А. П. Николаичева. 2-е изд. дораб. - М.: Просвещение, 2003. - 240 с.</w:t>
      </w:r>
    </w:p>
    <w:p w:rsidR="00000000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 С. Детская психология  [Текст] 3-е изд. дораб / В. С.  Мухина - Москва, 2005. - 272 с.</w:t>
      </w:r>
    </w:p>
    <w:p w:rsidR="00000000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>околова М.В. Персонажи современных мультфильмов в играх и игрушках детей [Текст]/ Соколова М.В // Психологическая наука и образование. 2011. №2. - C. 68-74</w:t>
      </w:r>
    </w:p>
    <w:p w:rsidR="00000000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Ушакова О.С. Программа развития речи детей дошкольного возраста в детском саду - М.: Сфера, 2008-5</w:t>
      </w:r>
      <w:r>
        <w:rPr>
          <w:sz w:val="28"/>
          <w:szCs w:val="28"/>
        </w:rPr>
        <w:t>6 с.</w:t>
      </w:r>
    </w:p>
    <w:p w:rsidR="00702A52" w:rsidRDefault="00702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Ушинский К.Д. Избранные педагогические сочинения. 2-е изд. Дораб. - М.: Просвещение, 2001. - 657 с.</w:t>
      </w:r>
    </w:p>
    <w:sectPr w:rsidR="00702A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8"/>
    <w:rsid w:val="00702A52"/>
    <w:rsid w:val="00E4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16426</Characters>
  <Application>Microsoft Office Word</Application>
  <DocSecurity>0</DocSecurity>
  <Lines>136</Lines>
  <Paragraphs>38</Paragraphs>
  <ScaleCrop>false</ScaleCrop>
  <Company/>
  <LinksUpToDate>false</LinksUpToDate>
  <CharactersWithSpaces>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2024-08-24T07:06:00Z</dcterms:created>
  <dcterms:modified xsi:type="dcterms:W3CDTF">2024-08-24T07:06:00Z</dcterms:modified>
</cp:coreProperties>
</file>