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57" w:rsidRDefault="00DB5957">
      <w:pPr>
        <w:pStyle w:val="1"/>
      </w:pPr>
      <w:bookmarkStart w:id="0" w:name="_GoBack"/>
      <w:bookmarkEnd w:id="0"/>
      <w:r>
        <w:t>Общие сведения о больном</w:t>
      </w:r>
    </w:p>
    <w:p w:rsidR="00DB5957" w:rsidRDefault="00DB5957"/>
    <w:p w:rsidR="00DB5957" w:rsidRDefault="00DB5957" w:rsidP="003B266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Фамилия, имя, отчество: </w:t>
      </w:r>
    </w:p>
    <w:p w:rsidR="00DB5957" w:rsidRDefault="00DB5957" w:rsidP="003B266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Возраст, пол</w:t>
      </w:r>
      <w:r>
        <w:rPr>
          <w:b/>
        </w:rPr>
        <w:t>: 54 года, женский</w:t>
      </w:r>
    </w:p>
    <w:p w:rsidR="00DB5957" w:rsidRDefault="00DB5957" w:rsidP="003B266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Место работы: </w:t>
      </w:r>
    </w:p>
    <w:p w:rsidR="00DB5957" w:rsidRDefault="00DB5957" w:rsidP="003B266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Место жительства: </w:t>
      </w:r>
    </w:p>
    <w:p w:rsidR="00DB5957" w:rsidRDefault="00DB5957" w:rsidP="003B266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Дата поступления в клинику: </w:t>
      </w:r>
      <w:r>
        <w:rPr>
          <w:b/>
        </w:rPr>
        <w:t xml:space="preserve"> </w:t>
      </w:r>
    </w:p>
    <w:p w:rsidR="00DB5957" w:rsidRDefault="00DB5957" w:rsidP="003B266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Дата курации:</w:t>
      </w:r>
    </w:p>
    <w:p w:rsidR="00DB5957" w:rsidRDefault="00DB5957" w:rsidP="003B266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Диагноз направления:  сахарный диабет</w:t>
      </w:r>
    </w:p>
    <w:p w:rsidR="00DB5957" w:rsidRDefault="00DB5957" w:rsidP="003B266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Диагноз клинический:</w:t>
      </w:r>
      <w:r>
        <w:rPr>
          <w:b/>
        </w:rPr>
        <w:t xml:space="preserve"> </w:t>
      </w:r>
      <w:r>
        <w:t>Сахарный диабет 1 типа, тяжелой степени в состоянии деко</w:t>
      </w:r>
      <w:r>
        <w:t>м</w:t>
      </w:r>
      <w:r>
        <w:t>пенсации, диабетическая непролиферативная ретинопатия, дистальная полиневроп</w:t>
      </w:r>
      <w:r>
        <w:t>а</w:t>
      </w:r>
      <w:r>
        <w:t xml:space="preserve">тия, нефропатия </w:t>
      </w:r>
      <w:r>
        <w:rPr>
          <w:lang w:val="en-US"/>
        </w:rPr>
        <w:t>II</w:t>
      </w:r>
      <w:r>
        <w:t>. Диабетическая стопа (сустав Шарко)</w:t>
      </w:r>
    </w:p>
    <w:p w:rsidR="00DB5957" w:rsidRDefault="00DB5957">
      <w:pPr>
        <w:pStyle w:val="1"/>
      </w:pPr>
      <w:r>
        <w:br w:type="page"/>
      </w:r>
      <w:r>
        <w:lastRenderedPageBreak/>
        <w:t>Жалобы больного</w:t>
      </w:r>
    </w:p>
    <w:p w:rsidR="00DB5957" w:rsidRDefault="00DB5957">
      <w:r>
        <w:t>Во время опроса больна предъявила жалобы на:</w:t>
      </w:r>
    </w:p>
    <w:p w:rsidR="00DB5957" w:rsidRDefault="00DB5957" w:rsidP="003B2669">
      <w:pPr>
        <w:numPr>
          <w:ilvl w:val="0"/>
          <w:numId w:val="3"/>
        </w:numPr>
        <w:jc w:val="left"/>
      </w:pPr>
      <w:r>
        <w:t>жажда, сухость во рту;</w:t>
      </w:r>
    </w:p>
    <w:p w:rsidR="00DB5957" w:rsidRDefault="00DB5957" w:rsidP="003B2669">
      <w:pPr>
        <w:numPr>
          <w:ilvl w:val="0"/>
          <w:numId w:val="3"/>
        </w:numPr>
        <w:jc w:val="left"/>
      </w:pPr>
      <w:r>
        <w:t>общая слабость;</w:t>
      </w:r>
    </w:p>
    <w:p w:rsidR="00DB5957" w:rsidRDefault="00DB5957" w:rsidP="003B2669">
      <w:pPr>
        <w:numPr>
          <w:ilvl w:val="0"/>
          <w:numId w:val="3"/>
        </w:numPr>
        <w:jc w:val="left"/>
      </w:pPr>
      <w:r>
        <w:t>ухудшение зрения;</w:t>
      </w:r>
    </w:p>
    <w:p w:rsidR="00DB5957" w:rsidRDefault="00DB5957">
      <w:pPr>
        <w:pStyle w:val="1"/>
      </w:pPr>
      <w:r>
        <w:t>История настоящего заболевания</w:t>
      </w:r>
    </w:p>
    <w:p w:rsidR="00DB5957" w:rsidRDefault="00DB5957"/>
    <w:p w:rsidR="00DB5957" w:rsidRDefault="00DB5957">
      <w:r>
        <w:t>Считает себя больной с 1991 года, когда впервые при госпитализации в психиатрич</w:t>
      </w:r>
      <w:r>
        <w:t>е</w:t>
      </w:r>
      <w:r>
        <w:t>ской больнице после нервного срыва, был определен повышенный сахар в крови. Значение концентрации глюкозы   крови не помнит. Клинически больная не предъявляла жалобы, характерные для СД. Был поставлен диагноз СД, латентная форма. Из лечения была назн</w:t>
      </w:r>
      <w:r>
        <w:t>а</w:t>
      </w:r>
      <w:r>
        <w:t>чена диета, которую больная соблюдала до настоящего времени.</w:t>
      </w:r>
    </w:p>
    <w:p w:rsidR="00DB5957" w:rsidRDefault="00DB5957">
      <w:r>
        <w:t>До июня 1992 года состояние больной не изменялось, жалоб не предъявляла. В июне у больной появились жалобы на полидипсию(до 20 л/сут), жажду, полиурию, общую сл</w:t>
      </w:r>
      <w:r>
        <w:t>а</w:t>
      </w:r>
      <w:r>
        <w:t>бость, сн</w:t>
      </w:r>
      <w:r>
        <w:t>и</w:t>
      </w:r>
      <w:r>
        <w:t>жение веса за 2 месяца на 20 кг. Она обратилась в районную больницу, уровень глюкозы в крови составил 23 ммоль/л. Был поставлен диагноз Сахарный диабет 1 типа. Было назначено лечение ГЛЮРИНОРМ 1 т х 3р/д, диета. На фоне этого лечения пол</w:t>
      </w:r>
      <w:r>
        <w:t>и</w:t>
      </w:r>
      <w:r>
        <w:t>дипсия снизилась до 6 л/сут, уровень глюкозы снизился до 14 ммоль/л. Больная принимала глюринорм еще 1 год до лета 1993 г, когда впервые больная была госпитализирована в э</w:t>
      </w:r>
      <w:r>
        <w:t>н</w:t>
      </w:r>
      <w:r>
        <w:t>докринологическое отделение клиник СГМУ г. Томск по поводу кетоацидотического с</w:t>
      </w:r>
      <w:r>
        <w:t>о</w:t>
      </w:r>
      <w:r>
        <w:t>стояния. В отделении диагноз СД 1 тип был подтвержден. В связи с неэффективностью т</w:t>
      </w:r>
      <w:r>
        <w:t>е</w:t>
      </w:r>
      <w:r>
        <w:t>рапии (достижение эугликемии) на фоне приема таблетированных сахароснижающих пр</w:t>
      </w:r>
      <w:r>
        <w:t>е</w:t>
      </w:r>
      <w:r>
        <w:t>паратов больная была переведена на инсулинотерпию актрапидом (дозировку не помнит). На протяжении последующих лет больная неоднократно госпитализировалась в отделении эндокринологии по поводу кетоацидотических состояний. Не смотря на принимаемое л</w:t>
      </w:r>
      <w:r>
        <w:t>е</w:t>
      </w:r>
      <w:r>
        <w:t>чение, диету компенсация сахарного диабета за 11 лет лечения достигнута не была.  В настоящее время больная принимает хумулин в дозировке 60 Ед/сут.</w:t>
      </w:r>
    </w:p>
    <w:p w:rsidR="00DB5957" w:rsidRDefault="00DB5957">
      <w:r>
        <w:t>С 1998 года отмечает ухудшения зрения.</w:t>
      </w:r>
    </w:p>
    <w:p w:rsidR="00DB5957" w:rsidRDefault="00DB5957">
      <w:r>
        <w:t xml:space="preserve">В 2000 году в клинике течения диабета появились некротические изменения стоп. На фоне лечения в хирургическом стационаре некротические изменения ушли. В июне 2002 года произведена ампутация </w:t>
      </w:r>
      <w:r>
        <w:rPr>
          <w:lang w:val="en-US"/>
        </w:rPr>
        <w:t>IV</w:t>
      </w:r>
      <w:r>
        <w:t xml:space="preserve"> пальца левой стопы, по поводу остеомиелита. Май 2003 года проходила лечение в хирургическом стационаре по поводу тромбофлебита вен правой г</w:t>
      </w:r>
      <w:r>
        <w:t>о</w:t>
      </w:r>
      <w:r>
        <w:t>лени.</w:t>
      </w:r>
    </w:p>
    <w:p w:rsidR="00DB5957" w:rsidRDefault="00DB5957">
      <w:r>
        <w:t>В 2000 году при госпитализации в отделение эндокринологии впервые было обнаружено повышение АСТ и АЛТ до цифр 300 Ед/л. Был заподозрен хронический вирусный гепатит. Он был подтвержден лабораторно – были найдены маркеры вирусного гепатита С. Был п</w:t>
      </w:r>
      <w:r>
        <w:t>о</w:t>
      </w:r>
      <w:r>
        <w:t>ставлен диагноз: Вирусный хронический гепатит  С, высокой активности. С этого времени больная получает курс циклоферона каждый год и при повышении аминотрансфераз.</w:t>
      </w:r>
    </w:p>
    <w:p w:rsidR="00DB5957" w:rsidRDefault="00DB5957"/>
    <w:p w:rsidR="00DB5957" w:rsidRDefault="00DB5957">
      <w:pPr>
        <w:pStyle w:val="1"/>
      </w:pPr>
      <w:r>
        <w:t xml:space="preserve">Анамнез жизни </w:t>
      </w:r>
    </w:p>
    <w:p w:rsidR="00DB5957" w:rsidRDefault="00DB5957">
      <w:r>
        <w:t>Родилась в Томской области.  Росла и развивалась в соответствии с возрастными но</w:t>
      </w:r>
      <w:r>
        <w:t>р</w:t>
      </w:r>
      <w:r>
        <w:t>мами, без каких либо отклонений. Закончила 10 классов. Жилищно-бытовые условия в детские и юношеские годы удовлетворительные. Физкультурой и спо</w:t>
      </w:r>
      <w:r>
        <w:t>р</w:t>
      </w:r>
      <w:r>
        <w:t>том не занималась.</w:t>
      </w:r>
    </w:p>
    <w:p w:rsidR="00DB5957" w:rsidRDefault="00DB5957">
      <w:r>
        <w:t>Социально-бытовые условия удовлетворительные. Правила личной гигиены собл</w:t>
      </w:r>
      <w:r>
        <w:t>ю</w:t>
      </w:r>
      <w:r>
        <w:t>дает. Материально обеспечена. Проживает в 2 комнатной квартире в городе Томске. Пит</w:t>
      </w:r>
      <w:r>
        <w:t>а</w:t>
      </w:r>
      <w:r>
        <w:t>ние регулярное – согласно назначенной диетой. Алкоголь, табак, наркотики не употребл</w:t>
      </w:r>
      <w:r>
        <w:t>я</w:t>
      </w:r>
      <w:r>
        <w:t>ет.</w:t>
      </w:r>
    </w:p>
    <w:p w:rsidR="00DB5957" w:rsidRDefault="00DB5957"/>
    <w:p w:rsidR="00DB5957" w:rsidRDefault="00DB5957">
      <w:pPr>
        <w:jc w:val="center"/>
        <w:rPr>
          <w:b/>
          <w:szCs w:val="26"/>
        </w:rPr>
      </w:pPr>
    </w:p>
    <w:p w:rsidR="00DB5957" w:rsidRDefault="00DB5957">
      <w:pPr>
        <w:jc w:val="center"/>
        <w:rPr>
          <w:b/>
          <w:szCs w:val="26"/>
        </w:rPr>
      </w:pPr>
      <w:r>
        <w:rPr>
          <w:b/>
          <w:szCs w:val="26"/>
        </w:rPr>
        <w:t>Семейный анамнез и наследственные заболевания.</w:t>
      </w:r>
    </w:p>
    <w:p w:rsidR="00DB5957" w:rsidRDefault="00DB5957"/>
    <w:p w:rsidR="00DB5957" w:rsidRDefault="00593DC4">
      <w:pPr>
        <w:pStyle w:val="2"/>
      </w:pPr>
      <w:r>
        <w:rPr>
          <w:noProof/>
        </w:rPr>
        <mc:AlternateContent>
          <mc:Choice Requires="wpc">
            <w:drawing>
              <wp:inline distT="0" distB="0" distL="0" distR="0">
                <wp:extent cx="5829300" cy="3429000"/>
                <wp:effectExtent l="0" t="0" r="0" b="0"/>
                <wp:docPr id="4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27589" y="685620"/>
                            <a:ext cx="457845" cy="459779"/>
                          </a:xfrm>
                          <a:prstGeom prst="flowChartProcess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914801" y="685620"/>
                            <a:ext cx="457845" cy="459779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600235" y="685620"/>
                            <a:ext cx="457845" cy="459779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0"/>
                        <wps:cNvCnPr/>
                        <wps:spPr bwMode="auto">
                          <a:xfrm flipV="1">
                            <a:off x="1829602" y="457980"/>
                            <a:ext cx="889" cy="227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1"/>
                        <wps:cNvCnPr/>
                        <wps:spPr bwMode="auto">
                          <a:xfrm flipH="1">
                            <a:off x="456956" y="457980"/>
                            <a:ext cx="1372646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2"/>
                        <wps:cNvCnPr/>
                        <wps:spPr bwMode="auto">
                          <a:xfrm>
                            <a:off x="456956" y="457980"/>
                            <a:ext cx="889" cy="227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3"/>
                        <wps:cNvCnPr/>
                        <wps:spPr bwMode="auto">
                          <a:xfrm flipV="1">
                            <a:off x="1143279" y="457980"/>
                            <a:ext cx="889" cy="227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515925" y="685620"/>
                            <a:ext cx="457845" cy="459779"/>
                          </a:xfrm>
                          <a:prstGeom prst="flowChartProcess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5"/>
                        <wps:cNvCnPr/>
                        <wps:spPr bwMode="auto">
                          <a:xfrm flipH="1">
                            <a:off x="2057191" y="915960"/>
                            <a:ext cx="458734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4115271" y="685620"/>
                            <a:ext cx="457845" cy="459779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8"/>
                        <wps:cNvCnPr>
                          <a:cxnSpLocks noChangeShapeType="1"/>
                          <a:stCxn id="8" idx="0"/>
                          <a:endCxn id="10" idx="0"/>
                        </wps:cNvCnPr>
                        <wps:spPr bwMode="auto">
                          <a:xfrm rot="5400000" flipV="1">
                            <a:off x="3544515" y="-113603"/>
                            <a:ext cx="900" cy="1599346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5028294" y="685620"/>
                            <a:ext cx="457845" cy="459779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0"/>
                        <wps:cNvCnPr>
                          <a:cxnSpLocks noChangeShapeType="1"/>
                          <a:stCxn id="10" idx="6"/>
                          <a:endCxn id="12" idx="1"/>
                        </wps:cNvCnPr>
                        <wps:spPr bwMode="auto">
                          <a:xfrm>
                            <a:off x="4573116" y="915960"/>
                            <a:ext cx="455178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600235" y="1829220"/>
                            <a:ext cx="457845" cy="459779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515036" y="1829220"/>
                            <a:ext cx="457845" cy="459779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3"/>
                        <wps:cNvCnPr>
                          <a:cxnSpLocks noChangeShapeType="1"/>
                          <a:stCxn id="14" idx="3"/>
                          <a:endCxn id="15" idx="2"/>
                        </wps:cNvCnPr>
                        <wps:spPr bwMode="auto">
                          <a:xfrm>
                            <a:off x="2058080" y="2059559"/>
                            <a:ext cx="456956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4"/>
                        <wps:cNvCnPr/>
                        <wps:spPr bwMode="auto">
                          <a:xfrm>
                            <a:off x="2285669" y="914160"/>
                            <a:ext cx="0" cy="114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3428948" y="1829220"/>
                            <a:ext cx="457845" cy="4570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971992" y="2629110"/>
                            <a:ext cx="457845" cy="456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8"/>
                        <wps:cNvCnPr/>
                        <wps:spPr bwMode="auto">
                          <a:xfrm>
                            <a:off x="2971992" y="2057760"/>
                            <a:ext cx="456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9"/>
                        <wps:cNvCnPr/>
                        <wps:spPr bwMode="auto">
                          <a:xfrm flipV="1">
                            <a:off x="3200470" y="2057760"/>
                            <a:ext cx="0" cy="571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5029183" y="1829220"/>
                            <a:ext cx="457845" cy="45708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4114382" y="1829220"/>
                            <a:ext cx="457845" cy="45618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2"/>
                        <wps:cNvCnPr/>
                        <wps:spPr bwMode="auto">
                          <a:xfrm>
                            <a:off x="4800705" y="914160"/>
                            <a:ext cx="0" cy="114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3"/>
                        <wps:cNvCnPr/>
                        <wps:spPr bwMode="auto">
                          <a:xfrm>
                            <a:off x="4572227" y="2057760"/>
                            <a:ext cx="456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5"/>
                        <wps:cNvCnPr/>
                        <wps:spPr bwMode="auto">
                          <a:xfrm>
                            <a:off x="228478" y="685620"/>
                            <a:ext cx="456956" cy="457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6"/>
                        <wps:cNvCnPr/>
                        <wps:spPr bwMode="auto">
                          <a:xfrm flipH="1">
                            <a:off x="228478" y="685620"/>
                            <a:ext cx="456956" cy="457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9"/>
                        <wps:cNvCnPr/>
                        <wps:spPr bwMode="auto">
                          <a:xfrm>
                            <a:off x="914801" y="685620"/>
                            <a:ext cx="455178" cy="457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0"/>
                        <wps:cNvCnPr/>
                        <wps:spPr bwMode="auto">
                          <a:xfrm flipH="1">
                            <a:off x="914801" y="685620"/>
                            <a:ext cx="455178" cy="457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1"/>
                        <wps:cNvCnPr/>
                        <wps:spPr bwMode="auto">
                          <a:xfrm>
                            <a:off x="1600235" y="685620"/>
                            <a:ext cx="456067" cy="457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2"/>
                        <wps:cNvCnPr/>
                        <wps:spPr bwMode="auto">
                          <a:xfrm flipH="1">
                            <a:off x="1600235" y="685620"/>
                            <a:ext cx="456067" cy="457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3"/>
                        <wps:cNvCnPr/>
                        <wps:spPr bwMode="auto">
                          <a:xfrm>
                            <a:off x="2971992" y="2629110"/>
                            <a:ext cx="456067" cy="456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4"/>
                        <wps:cNvCnPr/>
                        <wps:spPr bwMode="auto">
                          <a:xfrm flipH="1">
                            <a:off x="2971992" y="2629110"/>
                            <a:ext cx="456067" cy="456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5"/>
                        <wps:cNvCnPr/>
                        <wps:spPr bwMode="auto">
                          <a:xfrm>
                            <a:off x="3428948" y="1829220"/>
                            <a:ext cx="456067" cy="456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6"/>
                        <wps:cNvCnPr/>
                        <wps:spPr bwMode="auto">
                          <a:xfrm flipH="1">
                            <a:off x="3428948" y="1829220"/>
                            <a:ext cx="456067" cy="456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7"/>
                        <wps:cNvCnPr/>
                        <wps:spPr bwMode="auto">
                          <a:xfrm>
                            <a:off x="4114382" y="1829220"/>
                            <a:ext cx="456067" cy="456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8"/>
                        <wps:cNvCnPr/>
                        <wps:spPr bwMode="auto">
                          <a:xfrm flipH="1">
                            <a:off x="4114382" y="1829220"/>
                            <a:ext cx="456067" cy="456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9"/>
                        <wps:cNvCnPr/>
                        <wps:spPr bwMode="auto">
                          <a:xfrm>
                            <a:off x="5029183" y="1829220"/>
                            <a:ext cx="456067" cy="456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0"/>
                        <wps:cNvCnPr/>
                        <wps:spPr bwMode="auto">
                          <a:xfrm flipH="1">
                            <a:off x="5029183" y="1829220"/>
                            <a:ext cx="456067" cy="456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459pt;height:270pt;mso-position-horizontal-relative:char;mso-position-vertical-relative:line" coordsize="58293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">
                <v:shape id="_x0000_s1027" type="#_x0000_t75" style="position:absolute;width:58293;height:3429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6" o:spid="_x0000_s1028" type="#_x0000_t109" style="position:absolute;left:2275;top:6856;width:4579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QhcEA&#10;AADaAAAADwAAAGRycy9kb3ducmV2LnhtbERPTWvCQBC9C/6HZQRvurEFkdRViiAt9aKJ9jxmxyQ0&#10;O5vurjH++65Q8DQ83ucs171pREfO15YVzKYJCOLC6ppLBcd8O1mA8AFZY2OZFNzJw3o1HCwx1fbG&#10;B+qyUIoYwj5FBVUIbSqlLyoy6Ke2JY7cxTqDIUJXSu3wFsNNI1+SZC4N1hwbKmxpU1Hxk12NAn3e&#10;Z5dFt5l/ud3H7+n1mp8P37lS41H//gYiUB+e4n/3p47z4fHK48r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xUIXBAAAA2gAAAA8AAAAAAAAAAAAAAAAAmAIAAGRycy9kb3du&#10;cmV2LnhtbFBLBQYAAAAABAAEAPUAAACGAwAAAAA=&#10;" fillcolor="silver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7" o:spid="_x0000_s1029" type="#_x0000_t120" style="position:absolute;left:9148;top:6856;width:4578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A+8MA&#10;AADaAAAADwAAAGRycy9kb3ducmV2LnhtbESPT4vCMBTE7wv7HcJb8Lam60FqNYoou4jowT/g9dE8&#10;m2Lz0m1ird/eCILHYWZ+w0xmna1ES40vHSv46ScgiHOnSy4UHA+/3ykIH5A1Vo5JwZ08zKafHxPM&#10;tLvxjtp9KESEsM9QgQmhzqT0uSGLvu9q4uidXWMxRNkUUjd4i3BbyUGSDKXFkuOCwZoWhvLL/moV&#10;pBtjT+tLOjrzaHtf/7eHzd9yqVTvq5uPQQTqwjv8aq+0ggE8r8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A+8MAAADaAAAADwAAAAAAAAAAAAAAAACYAgAAZHJzL2Rv&#10;d25yZXYueG1sUEsFBgAAAAAEAAQA9QAAAIgDAAAAAA==&#10;" fillcolor="silver"/>
                <v:shape id="AutoShape 28" o:spid="_x0000_s1030" type="#_x0000_t120" style="position:absolute;left:16002;top:6856;width:4578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lYMMA&#10;AADaAAAADwAAAGRycy9kb3ducmV2LnhtbESPT4vCMBTE7wt+h/CEva2pLiy1GkUUZRH34B/w+mie&#10;TbF5qU2s9dtvFhY8DjPzG2Y672wlWmp86VjBcJCAIM6dLrlQcDquP1IQPiBrrByTgid5mM96b1PM&#10;tHvwntpDKESEsM9QgQmhzqT0uSGLfuBq4uhdXGMxRNkUUjf4iHBbyVGSfEmLJccFgzUtDeXXw90q&#10;SHfGnrfXdHzh8c9ze2uPu81qpdR7v1tMQATqwiv83/7WCj7h70q8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VlYMMAAADaAAAADwAAAAAAAAAAAAAAAACYAgAAZHJzL2Rv&#10;d25yZXYueG1sUEsFBgAAAAAEAAQA9QAAAIgDAAAAAA==&#10;" fillcolor="silver"/>
                <v:line id="Line 30" o:spid="_x0000_s1031" style="position:absolute;flip:y;visibility:visible;mso-wrap-style:square" from="18296,4579" to="18304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31" o:spid="_x0000_s1032" style="position:absolute;flip:x;visibility:visible;mso-wrap-style:square" from="4569,4579" to="18296,4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32" o:spid="_x0000_s1033" style="position:absolute;visibility:visible;mso-wrap-style:square" from="4569,4579" to="4578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33" o:spid="_x0000_s1034" style="position:absolute;flip:y;visibility:visible;mso-wrap-style:square" from="11432,4579" to="11441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shape id="AutoShape 34" o:spid="_x0000_s1035" type="#_x0000_t109" style="position:absolute;left:25159;top:6856;width:4578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5GMAA&#10;AADaAAAADwAAAGRycy9kb3ducmV2LnhtbERPz2vCMBS+D/wfwhO8zdQJItUoIsjEXWarnp/Nsy02&#10;LzWJtfvvl8Ngx4/v93Ldm0Z05HxtWcFknIAgLqyuuVRwynfvcxA+IGtsLJOCH/KwXg3elphq++Ij&#10;dVkoRQxhn6KCKoQ2ldIXFRn0Y9sSR+5mncEQoSuldviK4aaRH0kykwZrjg0VtrStqLhnT6NAX7+z&#10;27zbzg7u6/Nxnj7z6/GSKzUa9psFiEB9+Bf/ufdaQdwar8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v5GMAAAADaAAAADwAAAAAAAAAAAAAAAACYAgAAZHJzL2Rvd25y&#10;ZXYueG1sUEsFBgAAAAAEAAQA9QAAAIUDAAAAAA==&#10;" fillcolor="silver"/>
                <v:line id="Line 35" o:spid="_x0000_s1036" style="position:absolute;flip:x;visibility:visible;mso-wrap-style:square" from="20571,9159" to="25159,9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shape id="AutoShape 36" o:spid="_x0000_s1037" type="#_x0000_t120" style="position:absolute;left:41152;top:6856;width:4579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TFsUA&#10;AADbAAAADwAAAGRycy9kb3ducmV2LnhtbESPQWvCQBCF70L/wzKF3nRTDyWmrlIqliL2YBR6HbJj&#10;NpidTbPbGP9951DwNsN78943y/XoWzVQH5vABp5nGSjiKtiGawOn43aag4oJ2WIbmAzcKMJ69TBZ&#10;YmHDlQ80lKlWEsKxQAMupa7QOlaOPMZZ6IhFO4feY5K1r7Xt8SrhvtXzLHvRHhuWBocdvTuqLuWv&#10;N5Dvnf/eXfLFmRdft93PcNx/bDbGPD2Ob6+gEo3pbv6//rSCL/T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dMWxQAAANsAAAAPAAAAAAAAAAAAAAAAAJgCAABkcnMv&#10;ZG93bnJldi54bWxQSwUGAAAAAAQABAD1AAAAigMAAAAA&#10;" fillcolor="silver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8" o:spid="_x0000_s1038" type="#_x0000_t34" style="position:absolute;left:35444;top:-1136;width:9;height:15994;rotation:-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j2MQAAADbAAAADwAAAGRycy9kb3ducmV2LnhtbESPT2vCQBDF74V+h2UK3upGDxJSVxFp&#10;oJ7Efwdv0+w0Sc3Oht1NjN/eFQRvM7z3fvNmvhxMI3pyvrasYDJOQBAXVtdcKjge8s8UhA/IGhvL&#10;pOBGHpaL97c5ZtpeeUf9PpQiQthnqKAKoc2k9EVFBv3YtsRR+7POYIirK6V2eI1w08hpksykwZrj&#10;hQpbWldUXPadiZS0c0ff58U57f5/Tye6bPLtt1Kjj2H1BSLQEF7mZ/pHx/oTePwSB5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uPYxAAAANsAAAAPAAAAAAAAAAAA&#10;AAAAAKECAABkcnMvZG93bnJldi54bWxQSwUGAAAAAAQABAD5AAAAkgMAAAAA&#10;" adj="-7776000"/>
                <v:shape id="AutoShape 39" o:spid="_x0000_s1039" type="#_x0000_t109" style="position:absolute;left:50282;top:6856;width:4579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BNcAA&#10;AADbAAAADwAAAGRycy9kb3ducmV2LnhtbERPTYvCMBC9L/gfwgjeNFVZla5RVBB6XV0WvM0207S7&#10;zaQ0Uau/3gjC3ubxPme57mwtLtT6yrGC8SgBQZw7XbFR8HXcDxcgfEDWWDsmBTfysF713paYanfl&#10;T7ocghExhH2KCsoQmlRKn5dk0Y9cQxy5wrUWQ4StkbrFawy3tZwkyUxarDg2lNjQrqT873C2CuYm&#10;4XD//TY/p222eM+KqbUFKzXod5sPEIG68C9+uTMd50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NBNcAAAADbAAAADwAAAAAAAAAAAAAAAACYAgAAZHJzL2Rvd25y&#10;ZXYueG1sUEsFBgAAAAAEAAQA9QAAAIUDAAAAAA==&#10;" filled="f" fill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" o:spid="_x0000_s1040" type="#_x0000_t32" style="position:absolute;left:45731;top:9159;width:4551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41" o:spid="_x0000_s1041" type="#_x0000_t109" style="position:absolute;left:16002;top:18292;width:4578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82sEA&#10;AADbAAAADwAAAGRycy9kb3ducmV2LnhtbERPS2vCQBC+C/6HZQRvdaP2IWk2ogUhVx8UeptmJ5u0&#10;2dmQ3Wrsr3cLBW/z8T0nWw+2FWfqfeNYwXyWgCAunW7YKDgddw8rED4ga2wdk4IreVjn41GGqXYX&#10;3tP5EIyIIexTVFCH0KVS+rImi37mOuLIVa63GCLsjdQ9XmK4beUiSZ6lxYZjQ40dvdVUfh9+rIIX&#10;k3D4/Xo3nx/bYvVUVEtrK1ZqOhk2ryACDeEu/ncXOs5/hL9f4g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WfNrBAAAA2wAAAA8AAAAAAAAAAAAAAAAAmAIAAGRycy9kb3du&#10;cmV2LnhtbFBLBQYAAAAABAAEAPUAAACGAwAAAAA=&#10;" filled="f" fillcolor="black"/>
                <v:shape id="AutoShape 42" o:spid="_x0000_s1042" type="#_x0000_t120" style="position:absolute;left:25150;top:18292;width:4578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BQ8AA&#10;AADbAAAADwAAAGRycy9kb3ducmV2LnhtbERPS4vCMBC+C/6HMMJeRNMuVpauUZaC6EnwwZ7HZmzK&#10;NpPSZLX+eyMI3ubje85i1dtGXKnztWMF6TQBQVw6XXOl4HRcT75A+ICssXFMCu7kYbUcDhaYa3fj&#10;PV0PoRIxhH2OCkwIbS6lLw1Z9FPXEkfu4jqLIcKukrrDWwy3jfxMkrm0WHNsMNhSYaj8O/xbBcfU&#10;mt8ine3mmzJbny/ZfbxxhVIfo/7nG0SgPrzFL/dWx/k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TBQ8AAAADbAAAADwAAAAAAAAAAAAAAAACYAgAAZHJzL2Rvd25y&#10;ZXYueG1sUEsFBgAAAAAEAAQA9QAAAIUDAAAAAA==&#10;" filled="f" fillcolor="black"/>
                <v:shape id="AutoShape 43" o:spid="_x0000_s1043" type="#_x0000_t32" style="position:absolute;left:20580;top:20595;width:4570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line id="Line 44" o:spid="_x0000_s1044" style="position:absolute;visibility:visible;mso-wrap-style:square" from="22856,9141" to="22856,2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shape id="AutoShape 46" o:spid="_x0000_s1045" type="#_x0000_t109" style="position:absolute;left:34289;top:18292;width:4578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uPc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AIr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S49xQAAANsAAAAPAAAAAAAAAAAAAAAAAJgCAABkcnMv&#10;ZG93bnJldi54bWxQSwUGAAAAAAQABAD1AAAAigMAAAAA&#10;"/>
                <v:shape id="AutoShape 47" o:spid="_x0000_s1046" type="#_x0000_t109" style="position:absolute;left:29719;top:26291;width:4579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/>
                <v:line id="Line 48" o:spid="_x0000_s1047" style="position:absolute;visibility:visible;mso-wrap-style:square" from="29719,20577" to="34289,2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49" o:spid="_x0000_s1048" style="position:absolute;flip:y;visibility:visible;mso-wrap-style:square" from="32004,20577" to="32004,2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shape id="AutoShape 50" o:spid="_x0000_s1049" type="#_x0000_t120" style="position:absolute;left:50291;top:18292;width:4579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8iR8QA&#10;AADbAAAADwAAAGRycy9kb3ducmV2LnhtbESPT4vCMBTE78J+h/AEb5rag9RqlGVFWcQ9+Ae8Pppn&#10;U2xeuk221m+/WVjwOMzMb5jlure16Kj1lWMF00kCgrhwuuJSweW8HWcgfEDWWDsmBU/ysF69DZaY&#10;a/fgI3WnUIoIYZ+jAhNCk0vpC0MW/cQ1xNG7udZiiLItpW7xEeG2lmmSzKTFiuOCwYY+DBX3049V&#10;kB2Mve7v2fzG86/n/rs7H3abjVKjYf++ABGoD6/wf/tTK0hT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IkfEAAAA2wAAAA8AAAAAAAAAAAAAAAAAmAIAAGRycy9k&#10;b3ducmV2LnhtbFBLBQYAAAAABAAEAPUAAACJAwAAAAA=&#10;" fillcolor="silver"/>
                <v:shape id="AutoShape 51" o:spid="_x0000_s1050" type="#_x0000_t120" style="position:absolute;left:41143;top:18292;width:4579;height:4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H3MUA&#10;AADbAAAADwAAAGRycy9kb3ducmV2LnhtbESPQWvCQBSE7wX/w/IKvdVNLZQYs4ooliJ6aCz0+si+&#10;ZIPZtzG7jfHfdwtCj8PMfMPkq9G2YqDeN44VvEwTEMSl0w3XCr5Ou+cUhA/IGlvHpOBGHlbLyUOO&#10;mXZX/qShCLWIEPYZKjAhdJmUvjRk0U9dRxy9yvUWQ5R9LXWP1wi3rZwlyZu02HBcMNjRxlB5Ln6s&#10;gvRg7Pf+nM4rnh9v+8twOrxvt0o9PY7rBYhAY/gP39sfWsHsFf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4fcxQAAANsAAAAPAAAAAAAAAAAAAAAAAJgCAABkcnMv&#10;ZG93bnJldi54bWxQSwUGAAAAAAQABAD1AAAAigMAAAAA&#10;" fillcolor="silver"/>
                <v:line id="Line 52" o:spid="_x0000_s1051" style="position:absolute;visibility:visible;mso-wrap-style:square" from="48007,9141" to="48007,2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53" o:spid="_x0000_s1052" style="position:absolute;visibility:visible;mso-wrap-style:square" from="45722,20577" to="50291,2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55" o:spid="_x0000_s1053" style="position:absolute;visibility:visible;mso-wrap-style:square" from="2284,6856" to="6854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56" o:spid="_x0000_s1054" style="position:absolute;flip:x;visibility:visible;mso-wrap-style:square" from="2284,6856" to="6854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59" o:spid="_x0000_s1055" style="position:absolute;visibility:visible;mso-wrap-style:square" from="9148,6856" to="13699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60" o:spid="_x0000_s1056" style="position:absolute;flip:x;visibility:visible;mso-wrap-style:square" from="9148,6856" to="13699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61" o:spid="_x0000_s1057" style="position:absolute;visibility:visible;mso-wrap-style:square" from="16002,6856" to="20563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62" o:spid="_x0000_s1058" style="position:absolute;flip:x;visibility:visible;mso-wrap-style:square" from="16002,6856" to="20563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63" o:spid="_x0000_s1059" style="position:absolute;visibility:visible;mso-wrap-style:square" from="29719,26291" to="34280,3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64" o:spid="_x0000_s1060" style="position:absolute;flip:x;visibility:visible;mso-wrap-style:square" from="29719,26291" to="34280,3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65" o:spid="_x0000_s1061" style="position:absolute;visibility:visible;mso-wrap-style:square" from="34289,18292" to="38850,2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66" o:spid="_x0000_s1062" style="position:absolute;flip:x;visibility:visible;mso-wrap-style:square" from="34289,18292" to="38850,2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67" o:spid="_x0000_s1063" style="position:absolute;visibility:visible;mso-wrap-style:square" from="41143,18292" to="45704,2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68" o:spid="_x0000_s1064" style="position:absolute;flip:x;visibility:visible;mso-wrap-style:square" from="41143,18292" to="45704,2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69" o:spid="_x0000_s1065" style="position:absolute;visibility:visible;mso-wrap-style:square" from="50291,18292" to="54852,2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70" o:spid="_x0000_s1066" style="position:absolute;flip:x;visibility:visible;mso-wrap-style:square" from="50291,18292" to="54852,2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DB5957" w:rsidRDefault="00DB5957">
      <w:pPr>
        <w:pStyle w:val="2"/>
      </w:pPr>
      <w:r>
        <w:t>Аллергологический анамнез</w:t>
      </w:r>
    </w:p>
    <w:p w:rsidR="00DB5957" w:rsidRDefault="00DB5957">
      <w:r>
        <w:t>Аллергические реакции в виде приступов  удушья, отёков отрицает. Непереносимость лекарс</w:t>
      </w:r>
      <w:r>
        <w:t>т</w:t>
      </w:r>
      <w:r>
        <w:t>венных препаратов отрицает.</w:t>
      </w:r>
    </w:p>
    <w:p w:rsidR="00DB5957" w:rsidRDefault="00DB5957">
      <w:pPr>
        <w:pStyle w:val="1"/>
        <w:ind w:left="644"/>
      </w:pPr>
      <w:r>
        <w:br w:type="page"/>
      </w:r>
      <w:r>
        <w:lastRenderedPageBreak/>
        <w:t>Данные физических методов исследования</w:t>
      </w:r>
    </w:p>
    <w:p w:rsidR="00DB5957" w:rsidRDefault="00DB5957">
      <w:pPr>
        <w:pStyle w:val="2"/>
        <w:jc w:val="left"/>
      </w:pPr>
      <w:r>
        <w:t>Общий осмотр</w:t>
      </w:r>
    </w:p>
    <w:p w:rsidR="00DB5957" w:rsidRDefault="00DB5957">
      <w:pPr>
        <w:jc w:val="left"/>
      </w:pPr>
      <w:r>
        <w:t>Состояние удовлетворительное, сознание ясное, положение акти</w:t>
      </w:r>
      <w:r>
        <w:t>в</w:t>
      </w:r>
      <w:r>
        <w:t>ное. Пульс 68, частота дыхания 18, А/Д - 140/80 мм Hg. Рост 167 см, вес 60 кг, телосложение правильное.</w:t>
      </w:r>
    </w:p>
    <w:p w:rsidR="00DB5957" w:rsidRDefault="00DB5957">
      <w:pPr>
        <w:jc w:val="left"/>
      </w:pPr>
    </w:p>
    <w:p w:rsidR="00DB5957" w:rsidRDefault="00DB5957">
      <w:pPr>
        <w:jc w:val="left"/>
        <w:rPr>
          <w:szCs w:val="26"/>
        </w:rPr>
      </w:pPr>
      <w:r>
        <w:t>Кожные покровы цвет нормальный. Эластичность кожи нормальная, повышенная. Влажность нормальная. Сыпи нет. Слизистые  губ слегка цианотичны. Слизистые носа, глаз, неба бледно-розового цвета. Язык не обл</w:t>
      </w:r>
      <w:r>
        <w:t>о</w:t>
      </w:r>
      <w:r>
        <w:t xml:space="preserve">жен, влажный. </w:t>
      </w:r>
      <w:r>
        <w:rPr>
          <w:szCs w:val="26"/>
        </w:rPr>
        <w:t>Миндалины не увеличены, розового цвета, без налета, не выходят из-за небных д</w:t>
      </w:r>
      <w:r>
        <w:rPr>
          <w:szCs w:val="26"/>
        </w:rPr>
        <w:t>у</w:t>
      </w:r>
      <w:r>
        <w:rPr>
          <w:szCs w:val="26"/>
        </w:rPr>
        <w:t>жек.</w:t>
      </w:r>
    </w:p>
    <w:p w:rsidR="00DB5957" w:rsidRDefault="00DB5957">
      <w:pPr>
        <w:rPr>
          <w:szCs w:val="26"/>
        </w:rPr>
      </w:pPr>
    </w:p>
    <w:p w:rsidR="00DB5957" w:rsidRDefault="00DB5957">
      <w:pPr>
        <w:rPr>
          <w:szCs w:val="26"/>
        </w:rPr>
      </w:pPr>
      <w:r>
        <w:rPr>
          <w:szCs w:val="26"/>
        </w:rPr>
        <w:t>Волосы: темные, не секутся. Волосяной покров головы распределен равномерно, учас</w:t>
      </w:r>
      <w:r>
        <w:rPr>
          <w:szCs w:val="26"/>
        </w:rPr>
        <w:t>т</w:t>
      </w:r>
      <w:r>
        <w:rPr>
          <w:szCs w:val="26"/>
        </w:rPr>
        <w:t>ки облысения отсутствуют.  Ногти: гладкие, не ломкие, край ровный, умеренно закруглен. Барабанных палочки и часовые стеклышки не в</w:t>
      </w:r>
      <w:r>
        <w:rPr>
          <w:szCs w:val="26"/>
        </w:rPr>
        <w:t>ы</w:t>
      </w:r>
      <w:r>
        <w:rPr>
          <w:szCs w:val="26"/>
        </w:rPr>
        <w:t>явлены.</w:t>
      </w:r>
    </w:p>
    <w:p w:rsidR="00DB5957" w:rsidRDefault="00DB5957">
      <w:pPr>
        <w:rPr>
          <w:szCs w:val="26"/>
        </w:rPr>
      </w:pPr>
    </w:p>
    <w:p w:rsidR="00DB5957" w:rsidRDefault="00DB5957">
      <w:r>
        <w:t xml:space="preserve">Развитие подкожно-жирового слоя умеренное. Отеков нет. </w:t>
      </w:r>
    </w:p>
    <w:p w:rsidR="00DB5957" w:rsidRDefault="00DB5957"/>
    <w:p w:rsidR="00DB5957" w:rsidRDefault="00DB5957">
      <w:pPr>
        <w:rPr>
          <w:szCs w:val="26"/>
        </w:rPr>
      </w:pPr>
      <w:r>
        <w:rPr>
          <w:szCs w:val="26"/>
        </w:rPr>
        <w:t>Нижнечелюстные, шейные, надключичные, подключичные, подмышечные  лимфатич</w:t>
      </w:r>
      <w:r>
        <w:rPr>
          <w:szCs w:val="26"/>
        </w:rPr>
        <w:t>е</w:t>
      </w:r>
      <w:r>
        <w:rPr>
          <w:szCs w:val="26"/>
        </w:rPr>
        <w:t>ские узлы не видны и не пальпир</w:t>
      </w:r>
      <w:r>
        <w:rPr>
          <w:szCs w:val="26"/>
        </w:rPr>
        <w:t>у</w:t>
      </w:r>
      <w:r>
        <w:rPr>
          <w:szCs w:val="26"/>
        </w:rPr>
        <w:t>ются.</w:t>
      </w:r>
    </w:p>
    <w:p w:rsidR="00DB5957" w:rsidRDefault="00DB5957">
      <w:pPr>
        <w:rPr>
          <w:szCs w:val="26"/>
        </w:rPr>
      </w:pPr>
    </w:p>
    <w:p w:rsidR="00DB5957" w:rsidRDefault="00DB5957">
      <w:r>
        <w:t>Мышцы развиты нормально. Тонус нормальный. Механическая возбудимость мышц. Безболезненные.  Деформация, периоститы, искривления костей нет. При пальпации кости бе</w:t>
      </w:r>
      <w:r>
        <w:t>з</w:t>
      </w:r>
      <w:r>
        <w:t>болезненны.</w:t>
      </w:r>
    </w:p>
    <w:p w:rsidR="00DB5957" w:rsidRDefault="00DB5957"/>
    <w:p w:rsidR="00DB5957" w:rsidRDefault="00DB5957">
      <w:r>
        <w:t>Конфигурация суставов: нормальная. Движения в суставах  активные и пассивные св</w:t>
      </w:r>
      <w:r>
        <w:t>о</w:t>
      </w:r>
      <w:r>
        <w:t>бодные. Безболезненные при пальпации.  При движении в суставах хруста нет.</w:t>
      </w:r>
    </w:p>
    <w:p w:rsidR="00DB5957" w:rsidRDefault="00DB5957">
      <w:r>
        <w:t xml:space="preserve">На левой ноге отсутствует дистальная фаланга </w:t>
      </w:r>
      <w:r>
        <w:rPr>
          <w:lang w:val="en-US"/>
        </w:rPr>
        <w:t>IV</w:t>
      </w:r>
      <w:r>
        <w:t xml:space="preserve"> пальца стопы.</w:t>
      </w:r>
    </w:p>
    <w:p w:rsidR="00DB5957" w:rsidRDefault="00DB5957">
      <w:pPr>
        <w:pStyle w:val="2"/>
      </w:pPr>
      <w:r>
        <w:t>Органы дыхания</w:t>
      </w:r>
    </w:p>
    <w:p w:rsidR="00DB5957" w:rsidRDefault="00DB5957">
      <w:r>
        <w:t xml:space="preserve">Голос нормальный. Форма грудной клетки нормальная, </w:t>
      </w:r>
      <w:r>
        <w:rPr>
          <w:szCs w:val="26"/>
        </w:rPr>
        <w:t>стенки эластичные, обе полов</w:t>
      </w:r>
      <w:r>
        <w:rPr>
          <w:szCs w:val="26"/>
        </w:rPr>
        <w:t>и</w:t>
      </w:r>
      <w:r>
        <w:rPr>
          <w:szCs w:val="26"/>
        </w:rPr>
        <w:t>ны грудной клетки равномерно участвуют в акте дыхания, симметричная, эп</w:t>
      </w:r>
      <w:r>
        <w:rPr>
          <w:szCs w:val="26"/>
        </w:rPr>
        <w:t>и</w:t>
      </w:r>
      <w:r>
        <w:rPr>
          <w:szCs w:val="26"/>
        </w:rPr>
        <w:t xml:space="preserve">гастральный угол </w:t>
      </w:r>
      <w:r>
        <w:rPr>
          <w:szCs w:val="26"/>
        </w:rPr>
        <w:sym w:font="Symbol" w:char="F0BB"/>
      </w:r>
      <w:r>
        <w:rPr>
          <w:szCs w:val="26"/>
        </w:rPr>
        <w:t xml:space="preserve"> 90. В дыхательном акте вспомогательные мышцы не участвуют. Межреберные пр</w:t>
      </w:r>
      <w:r>
        <w:rPr>
          <w:szCs w:val="26"/>
        </w:rPr>
        <w:t>о</w:t>
      </w:r>
      <w:r>
        <w:rPr>
          <w:szCs w:val="26"/>
        </w:rPr>
        <w:t>межу</w:t>
      </w:r>
      <w:r>
        <w:rPr>
          <w:szCs w:val="26"/>
        </w:rPr>
        <w:t>т</w:t>
      </w:r>
      <w:r>
        <w:rPr>
          <w:szCs w:val="26"/>
        </w:rPr>
        <w:t>ки не расширены</w:t>
      </w:r>
      <w:r>
        <w:t>. Дыхания поверхностное. Число дыханий в минуту 18.</w:t>
      </w:r>
    </w:p>
    <w:p w:rsidR="00DB5957" w:rsidRDefault="00DB5957">
      <w:pPr>
        <w:rPr>
          <w:szCs w:val="26"/>
        </w:rPr>
      </w:pPr>
      <w:r>
        <w:rPr>
          <w:szCs w:val="26"/>
        </w:rPr>
        <w:t>Голосовое дрожание  проводится одинаково на симметричных участках легких. При пальпации грудная клетка эластична, безболезненна. Перкуторный звук легочный, один</w:t>
      </w:r>
      <w:r>
        <w:rPr>
          <w:szCs w:val="26"/>
        </w:rPr>
        <w:t>а</w:t>
      </w:r>
      <w:r>
        <w:rPr>
          <w:szCs w:val="26"/>
        </w:rPr>
        <w:t>ковый над симметричными участками легких. Над легочными полями выслушивается ослабленное везикулярное дыхание. Побочные дыхательные шумы не выслуш</w:t>
      </w:r>
      <w:r>
        <w:rPr>
          <w:szCs w:val="26"/>
        </w:rPr>
        <w:t>и</w:t>
      </w:r>
      <w:r>
        <w:rPr>
          <w:szCs w:val="26"/>
        </w:rPr>
        <w:t>ваются.</w:t>
      </w:r>
    </w:p>
    <w:p w:rsidR="00DB5957" w:rsidRDefault="00DB5957">
      <w:pPr>
        <w:pStyle w:val="2"/>
      </w:pPr>
      <w:r>
        <w:t>Органы кровообращения</w:t>
      </w:r>
    </w:p>
    <w:p w:rsidR="00DB5957" w:rsidRDefault="00DB5957">
      <w:pPr>
        <w:rPr>
          <w:szCs w:val="26"/>
        </w:rPr>
      </w:pPr>
      <w:r>
        <w:rPr>
          <w:szCs w:val="26"/>
        </w:rPr>
        <w:t>При осмотре область сердца без видимых изменений, сердечный горб отсутствует, ве</w:t>
      </w:r>
      <w:r>
        <w:rPr>
          <w:szCs w:val="26"/>
        </w:rPr>
        <w:t>р</w:t>
      </w:r>
      <w:r>
        <w:rPr>
          <w:szCs w:val="26"/>
        </w:rPr>
        <w:t>хушечный толчок визуально не определяется,  надчревная пульсация отсутствует. При пальпации определяется верхушечный толчок, локализованный  на расстоянии 2 см кнаружи к среднеключичной линии по 5 межреберье, разлитой, диаметром 2 см</w:t>
      </w:r>
      <w:r>
        <w:rPr>
          <w:szCs w:val="26"/>
        </w:rPr>
        <w:softHyphen/>
      </w:r>
      <w:r>
        <w:rPr>
          <w:szCs w:val="26"/>
        </w:rPr>
        <w:softHyphen/>
        <w:t>, не усилен, ни</w:t>
      </w:r>
      <w:r>
        <w:rPr>
          <w:szCs w:val="26"/>
        </w:rPr>
        <w:t>з</w:t>
      </w:r>
      <w:r>
        <w:rPr>
          <w:szCs w:val="26"/>
        </w:rPr>
        <w:t>кий</w:t>
      </w:r>
      <w:r>
        <w:t>.</w:t>
      </w:r>
    </w:p>
    <w:p w:rsidR="00DB5957" w:rsidRDefault="00DB5957">
      <w:pPr>
        <w:rPr>
          <w:szCs w:val="26"/>
        </w:rPr>
      </w:pPr>
      <w:r>
        <w:rPr>
          <w:szCs w:val="26"/>
        </w:rPr>
        <w:t>При аускультации сердца ритм синусовый, тоны приглушены, 1 тон на верхушке осла</w:t>
      </w:r>
      <w:r>
        <w:rPr>
          <w:szCs w:val="26"/>
        </w:rPr>
        <w:t>б</w:t>
      </w:r>
      <w:r>
        <w:rPr>
          <w:szCs w:val="26"/>
        </w:rPr>
        <w:t>лен,  раздвоения  тонов нет. Имеется акцент второго тона на аорте. Пульс на правой луч</w:t>
      </w:r>
      <w:r>
        <w:rPr>
          <w:szCs w:val="26"/>
        </w:rPr>
        <w:t>е</w:t>
      </w:r>
      <w:r>
        <w:rPr>
          <w:szCs w:val="26"/>
        </w:rPr>
        <w:t>вой арт</w:t>
      </w:r>
      <w:r>
        <w:rPr>
          <w:szCs w:val="26"/>
        </w:rPr>
        <w:t>е</w:t>
      </w:r>
      <w:r>
        <w:rPr>
          <w:szCs w:val="26"/>
        </w:rPr>
        <w:t>рии 65 уд/мин. Артериальное давление: справа 130/90 мм рт. ст., слева 135/90</w:t>
      </w:r>
    </w:p>
    <w:p w:rsidR="00DB5957" w:rsidRDefault="00DB5957">
      <w:pPr>
        <w:rPr>
          <w:szCs w:val="26"/>
        </w:rPr>
      </w:pPr>
      <w:r>
        <w:rPr>
          <w:szCs w:val="26"/>
        </w:rPr>
        <w:t>Границы относительной тупости сердца:</w:t>
      </w:r>
    </w:p>
    <w:p w:rsidR="00DB5957" w:rsidRDefault="00DB5957">
      <w:pPr>
        <w:rPr>
          <w:szCs w:val="2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5739"/>
      </w:tblGrid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t>Правая</w:t>
            </w:r>
          </w:p>
        </w:tc>
        <w:tc>
          <w:tcPr>
            <w:tcW w:w="5739" w:type="dxa"/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t>1 см кнаружи от грудины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Левая</w:t>
            </w:r>
          </w:p>
        </w:tc>
        <w:tc>
          <w:tcPr>
            <w:tcW w:w="5739" w:type="dxa"/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t xml:space="preserve">2 см кнутри от среднеключичной линии 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t>Верхняя</w:t>
            </w:r>
          </w:p>
        </w:tc>
        <w:tc>
          <w:tcPr>
            <w:tcW w:w="5739" w:type="dxa"/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t>3 ребро по  среднеключичной линии слева</w:t>
            </w:r>
          </w:p>
        </w:tc>
      </w:tr>
    </w:tbl>
    <w:p w:rsidR="00DB5957" w:rsidRDefault="00DB5957">
      <w:pPr>
        <w:pStyle w:val="2"/>
      </w:pPr>
      <w:r>
        <w:t>Органы пищеварения</w:t>
      </w:r>
    </w:p>
    <w:p w:rsidR="00DB5957" w:rsidRDefault="00DB5957">
      <w:pPr>
        <w:rPr>
          <w:szCs w:val="26"/>
        </w:rPr>
      </w:pPr>
      <w:r>
        <w:rPr>
          <w:szCs w:val="26"/>
        </w:rPr>
        <w:t>Живот резко увеличен в объеме, за счет подкожно жировой клетчатки.  Видимой пул</w:t>
      </w:r>
      <w:r>
        <w:rPr>
          <w:szCs w:val="26"/>
        </w:rPr>
        <w:t>ь</w:t>
      </w:r>
      <w:r>
        <w:rPr>
          <w:szCs w:val="26"/>
        </w:rPr>
        <w:t>сации в эпигастрии нет. Свободная жидкость в брюшной полости не определяется. При поверхностной пальпации живот не напряжен, безболе</w:t>
      </w:r>
      <w:r>
        <w:rPr>
          <w:szCs w:val="26"/>
        </w:rPr>
        <w:t>з</w:t>
      </w:r>
      <w:r>
        <w:rPr>
          <w:szCs w:val="26"/>
        </w:rPr>
        <w:t xml:space="preserve">нен. Перкуторно над всем животом слабый тимпанит. При пальпации безболезнен. </w:t>
      </w:r>
    </w:p>
    <w:p w:rsidR="00DB5957" w:rsidRDefault="00DB5957">
      <w:pPr>
        <w:rPr>
          <w:szCs w:val="26"/>
        </w:rPr>
      </w:pPr>
      <w:r>
        <w:rPr>
          <w:szCs w:val="26"/>
        </w:rPr>
        <w:t>Стул ежедневный, оформленный.</w:t>
      </w:r>
    </w:p>
    <w:p w:rsidR="00DB5957" w:rsidRDefault="00DB5957">
      <w:pPr>
        <w:pStyle w:val="2"/>
        <w:jc w:val="left"/>
      </w:pPr>
      <w:r>
        <w:t>Гепато-лиенальная система</w:t>
      </w:r>
    </w:p>
    <w:p w:rsidR="00DB5957" w:rsidRDefault="00DB5957">
      <w:pPr>
        <w:rPr>
          <w:szCs w:val="26"/>
        </w:rPr>
      </w:pPr>
      <w:r>
        <w:rPr>
          <w:szCs w:val="26"/>
        </w:rPr>
        <w:t>Перкуторно верхняя граница печени 5 ребро по срединно-грудинной линии; нижняя граница печени не выходит за край реберной дуги, левая граница печени находи</w:t>
      </w:r>
      <w:r>
        <w:rPr>
          <w:szCs w:val="26"/>
        </w:rPr>
        <w:t>т</w:t>
      </w:r>
      <w:r>
        <w:rPr>
          <w:szCs w:val="26"/>
        </w:rPr>
        <w:t>ся кнутри от левой парастернал</w:t>
      </w:r>
      <w:r>
        <w:rPr>
          <w:szCs w:val="26"/>
        </w:rPr>
        <w:t>ь</w:t>
      </w:r>
      <w:r>
        <w:rPr>
          <w:szCs w:val="26"/>
        </w:rPr>
        <w:t>ной линии.</w:t>
      </w:r>
    </w:p>
    <w:p w:rsidR="00DB5957" w:rsidRDefault="00DB5957">
      <w:pPr>
        <w:rPr>
          <w:szCs w:val="26"/>
        </w:rPr>
      </w:pPr>
      <w:r>
        <w:rPr>
          <w:szCs w:val="26"/>
        </w:rPr>
        <w:t>Размеры печени по Курлову:  по среднеключичной линии 11 см; по передней ср</w:t>
      </w:r>
      <w:r>
        <w:rPr>
          <w:szCs w:val="26"/>
        </w:rPr>
        <w:t>е</w:t>
      </w:r>
      <w:r>
        <w:rPr>
          <w:szCs w:val="26"/>
        </w:rPr>
        <w:t>динной 8 см;  по левой реберной дуге 9 см. При пальпации нижний край печени не выходит за край реберной дуги, край округлый,  эластичный, ровный, безболезненный. Пузырные пробы отр</w:t>
      </w:r>
      <w:r>
        <w:rPr>
          <w:szCs w:val="26"/>
        </w:rPr>
        <w:t>и</w:t>
      </w:r>
      <w:r>
        <w:rPr>
          <w:szCs w:val="26"/>
        </w:rPr>
        <w:t xml:space="preserve">цательные. Селезенка не пальпируется. </w:t>
      </w:r>
    </w:p>
    <w:p w:rsidR="00DB5957" w:rsidRDefault="00DB5957">
      <w:pPr>
        <w:pStyle w:val="2"/>
      </w:pPr>
      <w:r>
        <w:t>Мочеполовая система</w:t>
      </w:r>
    </w:p>
    <w:p w:rsidR="00DB5957" w:rsidRDefault="00DB5957">
      <w:r>
        <w:rPr>
          <w:szCs w:val="26"/>
        </w:rPr>
        <w:t>Симптом поколачивания отрицательный. Мочевой пузырь не пальпируется, Мочеиспу</w:t>
      </w:r>
      <w:r>
        <w:rPr>
          <w:szCs w:val="26"/>
        </w:rPr>
        <w:t>с</w:t>
      </w:r>
      <w:r>
        <w:rPr>
          <w:szCs w:val="26"/>
        </w:rPr>
        <w:t>кание безболезненное.</w:t>
      </w:r>
    </w:p>
    <w:p w:rsidR="00DB5957" w:rsidRDefault="00DB5957">
      <w:pPr>
        <w:pStyle w:val="2"/>
      </w:pPr>
      <w:r>
        <w:t>Эндокринная система</w:t>
      </w:r>
    </w:p>
    <w:p w:rsidR="00DB5957" w:rsidRDefault="00DB5957">
      <w:r>
        <w:t>Щитовидная железа пальпируется, не увеличена, мягкой консистенции</w:t>
      </w:r>
    </w:p>
    <w:p w:rsidR="00DB5957" w:rsidRDefault="00DB5957">
      <w:pPr>
        <w:pStyle w:val="2"/>
      </w:pPr>
      <w:r>
        <w:t>Нервная система</w:t>
      </w:r>
    </w:p>
    <w:p w:rsidR="00DB5957" w:rsidRDefault="00DB5957">
      <w:r>
        <w:t xml:space="preserve"> Больная  правильно  ориентирована  в  пространстве, времени и собственной  личности. Контактен. Восприятие  не  нарушено,  внимание  не  ослаблено.  Память  сохранена. Мышление  не  нарушено. Настроение  ровное. Поведение  адекватное.</w:t>
      </w:r>
    </w:p>
    <w:p w:rsidR="00DB5957" w:rsidRDefault="00DB5957">
      <w:r>
        <w:t>Лицо симметричное. Реакция зрачков на свет и аккомодация сохранены. Парезов и п</w:t>
      </w:r>
      <w:r>
        <w:t>а</w:t>
      </w:r>
      <w:r>
        <w:t>раличей нет. Болевая, тактильная и температурная чувствительность сохранены. В позе Ромберга устойчива, координация движений не нарушена</w:t>
      </w:r>
    </w:p>
    <w:p w:rsidR="00DB5957" w:rsidRDefault="00DB5957"/>
    <w:p w:rsidR="00DB5957" w:rsidRDefault="00DB5957">
      <w:pPr>
        <w:pStyle w:val="1"/>
      </w:pPr>
      <w:r>
        <w:t>План обследования</w:t>
      </w:r>
    </w:p>
    <w:p w:rsidR="00DB5957" w:rsidRDefault="00DB5957">
      <w:pPr>
        <w:ind w:firstLine="0"/>
      </w:pPr>
    </w:p>
    <w:p w:rsidR="00DB5957" w:rsidRDefault="00DB5957">
      <w:pPr>
        <w:pStyle w:val="Abzac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Общий анализ крови </w:t>
      </w:r>
    </w:p>
    <w:p w:rsidR="00DB5957" w:rsidRDefault="00DB5957">
      <w:pPr>
        <w:pStyle w:val="Abzac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Общий анализ мочи</w:t>
      </w:r>
    </w:p>
    <w:p w:rsidR="00DB5957" w:rsidRDefault="00DB5957">
      <w:pPr>
        <w:pStyle w:val="Abzac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Биохимическое исследование крови</w:t>
      </w:r>
    </w:p>
    <w:p w:rsidR="00DB5957" w:rsidRDefault="00DB5957">
      <w:pPr>
        <w:pStyle w:val="Abzac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Коагулограмма</w:t>
      </w:r>
    </w:p>
    <w:p w:rsidR="00DB5957" w:rsidRDefault="00DB5957">
      <w:pPr>
        <w:pStyle w:val="Abzac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ЭКГ</w:t>
      </w:r>
    </w:p>
    <w:p w:rsidR="00DB5957" w:rsidRDefault="00DB5957">
      <w:pPr>
        <w:pStyle w:val="Abzac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Гликемический профиль</w:t>
      </w:r>
    </w:p>
    <w:p w:rsidR="00DB5957" w:rsidRDefault="00DB5957">
      <w:pPr>
        <w:pStyle w:val="Abzac"/>
        <w:ind w:firstLine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7. Консультации специалистов</w:t>
      </w:r>
    </w:p>
    <w:p w:rsidR="00DB5957" w:rsidRDefault="00DB5957">
      <w:pPr>
        <w:pStyle w:val="1"/>
      </w:pPr>
      <w:r>
        <w:br w:type="page"/>
      </w:r>
      <w:r>
        <w:lastRenderedPageBreak/>
        <w:t>Данные лабораторных и инструментальных методов</w:t>
      </w:r>
      <w:r>
        <w:br/>
        <w:t xml:space="preserve"> исследов</w:t>
      </w:r>
      <w:r>
        <w:t>а</w:t>
      </w:r>
      <w:r>
        <w:t>ния</w:t>
      </w:r>
    </w:p>
    <w:p w:rsidR="00DB5957" w:rsidRDefault="00DB5957">
      <w:pPr>
        <w:pStyle w:val="Abzac"/>
        <w:ind w:firstLine="0"/>
        <w:rPr>
          <w:rFonts w:ascii="Times New Roman" w:hAnsi="Times New Roman"/>
          <w:lang w:val="ru-RU"/>
        </w:rPr>
      </w:pPr>
    </w:p>
    <w:tbl>
      <w:tblPr>
        <w:tblW w:w="7348" w:type="dxa"/>
        <w:jc w:val="center"/>
        <w:tblLayout w:type="fixed"/>
        <w:tblLook w:val="0000" w:firstRow="0" w:lastRow="0" w:firstColumn="0" w:lastColumn="0" w:noHBand="0" w:noVBand="0"/>
      </w:tblPr>
      <w:tblGrid>
        <w:gridCol w:w="3728"/>
        <w:gridCol w:w="1810"/>
        <w:gridCol w:w="1810"/>
      </w:tblGrid>
      <w:tr w:rsidR="00DB5957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b/>
                <w:i/>
                <w:szCs w:val="26"/>
                <w:u w:val="single"/>
              </w:rPr>
              <w:t>Общий анализ крови</w:t>
            </w:r>
            <w:r>
              <w:rPr>
                <w:szCs w:val="26"/>
              </w:rPr>
              <w:t>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26.02.04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11.03.04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Hb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124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Эритроциты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4,42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3,75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Лейкоциты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5,6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СОЭ мм/час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Лейкоцитарная формула: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Палочкоядерные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Сегментоядерные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79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Эозинофилы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Моноциты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Лимфоциты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</w:tbl>
    <w:p w:rsidR="00DB5957" w:rsidRDefault="00DB5957">
      <w:pPr>
        <w:ind w:firstLine="0"/>
        <w:rPr>
          <w:lang w:val="en-US"/>
        </w:rPr>
      </w:pPr>
    </w:p>
    <w:tbl>
      <w:tblPr>
        <w:tblW w:w="6106" w:type="dxa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2"/>
        <w:gridCol w:w="1515"/>
        <w:gridCol w:w="1489"/>
      </w:tblGrid>
      <w:tr w:rsidR="00DB5957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Биохимия крови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26.02.04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3.03.03</w:t>
            </w: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Общ. белок (г/л)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Билирубин общий (мкмоль/л)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11,3/0,0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Глюкоза (ммоль/л)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Холестерин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Мочевина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Креатинин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Na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136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5.6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АЛТ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1,0</w:t>
            </w: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1,0</w:t>
            </w: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ЩФ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165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</w:p>
        </w:tc>
      </w:tr>
      <w:tr w:rsidR="00DB5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Тимоловая проба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DB5957" w:rsidRDefault="00DB5957">
      <w:pPr>
        <w:ind w:firstLine="0"/>
        <w:rPr>
          <w:lang w:val="en-US"/>
        </w:rPr>
      </w:pPr>
    </w:p>
    <w:tbl>
      <w:tblPr>
        <w:tblW w:w="8128" w:type="dxa"/>
        <w:jc w:val="center"/>
        <w:tblInd w:w="-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905"/>
        <w:gridCol w:w="2905"/>
      </w:tblGrid>
      <w:tr w:rsidR="00DB5957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2318" w:type="dxa"/>
            <w:vAlign w:val="center"/>
          </w:tcPr>
          <w:p w:rsidR="00DB5957" w:rsidRDefault="00DB5957">
            <w:pPr>
              <w:ind w:firstLine="0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Анализ мочи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26.02.04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11.03.04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Цвет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светло-желтый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светло-желтый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Прозрачность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прозрачная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прозрачная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Микроскопия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2-3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  <w:lang w:val="en-US"/>
              </w:rPr>
              <w:t>L</w:t>
            </w:r>
            <w:r>
              <w:rPr>
                <w:szCs w:val="26"/>
              </w:rPr>
              <w:t xml:space="preserve"> в п/з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2-3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  <w:lang w:val="en-US"/>
              </w:rPr>
              <w:t>L</w:t>
            </w:r>
            <w:r>
              <w:rPr>
                <w:szCs w:val="26"/>
              </w:rPr>
              <w:t xml:space="preserve"> в п/з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Плотность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1024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1024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Белок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отрицательный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Сахар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3,5%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Кетоны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2905" w:type="dxa"/>
            <w:vAlign w:val="center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</w:tbl>
    <w:p w:rsidR="00DB5957" w:rsidRDefault="00DB5957">
      <w:pPr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800"/>
        <w:gridCol w:w="2160"/>
      </w:tblGrid>
      <w:tr w:rsidR="00DB5957">
        <w:trPr>
          <w:jc w:val="center"/>
        </w:trPr>
        <w:tc>
          <w:tcPr>
            <w:tcW w:w="3888" w:type="dxa"/>
            <w:gridSpan w:val="2"/>
          </w:tcPr>
          <w:p w:rsidR="00DB5957" w:rsidRDefault="00DB5957">
            <w:pPr>
              <w:ind w:firstLine="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Гл. профиль 26.02.04</w:t>
            </w:r>
          </w:p>
        </w:tc>
        <w:tc>
          <w:tcPr>
            <w:tcW w:w="3960" w:type="dxa"/>
            <w:gridSpan w:val="2"/>
          </w:tcPr>
          <w:p w:rsidR="00DB5957" w:rsidRDefault="00DB5957">
            <w:pPr>
              <w:ind w:firstLine="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Гл. профиль 11.03.04</w:t>
            </w:r>
          </w:p>
        </w:tc>
      </w:tr>
      <w:tr w:rsidR="00DB5957">
        <w:trPr>
          <w:jc w:val="center"/>
        </w:trPr>
        <w:tc>
          <w:tcPr>
            <w:tcW w:w="1908" w:type="dxa"/>
          </w:tcPr>
          <w:p w:rsidR="00DB5957" w:rsidRDefault="00DB5957">
            <w:pPr>
              <w:ind w:firstLine="0"/>
              <w:jc w:val="center"/>
            </w:pPr>
            <w:r>
              <w:t>8-00</w:t>
            </w:r>
          </w:p>
        </w:tc>
        <w:tc>
          <w:tcPr>
            <w:tcW w:w="1980" w:type="dxa"/>
          </w:tcPr>
          <w:p w:rsidR="00DB5957" w:rsidRDefault="00DB5957">
            <w:pPr>
              <w:ind w:firstLine="0"/>
              <w:jc w:val="center"/>
            </w:pPr>
            <w:r>
              <w:t>17,0</w:t>
            </w:r>
          </w:p>
        </w:tc>
        <w:tc>
          <w:tcPr>
            <w:tcW w:w="1800" w:type="dxa"/>
          </w:tcPr>
          <w:p w:rsidR="00DB5957" w:rsidRDefault="00DB5957">
            <w:pPr>
              <w:ind w:firstLine="0"/>
              <w:jc w:val="center"/>
            </w:pPr>
            <w:r>
              <w:t>8-00</w:t>
            </w:r>
          </w:p>
        </w:tc>
        <w:tc>
          <w:tcPr>
            <w:tcW w:w="2160" w:type="dxa"/>
          </w:tcPr>
          <w:p w:rsidR="00DB5957" w:rsidRDefault="00DB5957">
            <w:pPr>
              <w:ind w:firstLine="0"/>
              <w:jc w:val="center"/>
            </w:pPr>
            <w:r>
              <w:t>15,6</w:t>
            </w:r>
          </w:p>
        </w:tc>
      </w:tr>
      <w:tr w:rsidR="00DB5957">
        <w:trPr>
          <w:jc w:val="center"/>
        </w:trPr>
        <w:tc>
          <w:tcPr>
            <w:tcW w:w="1908" w:type="dxa"/>
          </w:tcPr>
          <w:p w:rsidR="00DB5957" w:rsidRDefault="00DB5957">
            <w:pPr>
              <w:ind w:firstLine="0"/>
              <w:jc w:val="center"/>
            </w:pPr>
            <w:r>
              <w:t>13-00</w:t>
            </w:r>
          </w:p>
        </w:tc>
        <w:tc>
          <w:tcPr>
            <w:tcW w:w="1980" w:type="dxa"/>
          </w:tcPr>
          <w:p w:rsidR="00DB5957" w:rsidRDefault="00DB5957">
            <w:pPr>
              <w:ind w:firstLine="0"/>
              <w:jc w:val="center"/>
            </w:pPr>
            <w:r>
              <w:t>16,4</w:t>
            </w:r>
          </w:p>
        </w:tc>
        <w:tc>
          <w:tcPr>
            <w:tcW w:w="1800" w:type="dxa"/>
          </w:tcPr>
          <w:p w:rsidR="00DB5957" w:rsidRDefault="00DB5957">
            <w:pPr>
              <w:ind w:firstLine="0"/>
              <w:jc w:val="center"/>
            </w:pPr>
            <w:r>
              <w:t>13-00</w:t>
            </w:r>
          </w:p>
        </w:tc>
        <w:tc>
          <w:tcPr>
            <w:tcW w:w="2160" w:type="dxa"/>
          </w:tcPr>
          <w:p w:rsidR="00DB5957" w:rsidRDefault="00DB5957">
            <w:pPr>
              <w:ind w:firstLine="0"/>
              <w:jc w:val="center"/>
            </w:pPr>
            <w:r>
              <w:t>14,5</w:t>
            </w:r>
          </w:p>
        </w:tc>
      </w:tr>
      <w:tr w:rsidR="00DB5957">
        <w:trPr>
          <w:jc w:val="center"/>
        </w:trPr>
        <w:tc>
          <w:tcPr>
            <w:tcW w:w="1908" w:type="dxa"/>
          </w:tcPr>
          <w:p w:rsidR="00DB5957" w:rsidRDefault="00DB5957">
            <w:pPr>
              <w:ind w:firstLine="0"/>
              <w:jc w:val="center"/>
            </w:pPr>
            <w:r>
              <w:t>18-00</w:t>
            </w:r>
          </w:p>
        </w:tc>
        <w:tc>
          <w:tcPr>
            <w:tcW w:w="1980" w:type="dxa"/>
          </w:tcPr>
          <w:p w:rsidR="00DB5957" w:rsidRDefault="00DB5957">
            <w:pPr>
              <w:ind w:firstLine="0"/>
              <w:jc w:val="center"/>
            </w:pPr>
            <w:r>
              <w:t>12,2</w:t>
            </w:r>
          </w:p>
        </w:tc>
        <w:tc>
          <w:tcPr>
            <w:tcW w:w="1800" w:type="dxa"/>
          </w:tcPr>
          <w:p w:rsidR="00DB5957" w:rsidRDefault="00DB5957">
            <w:pPr>
              <w:ind w:firstLine="0"/>
              <w:jc w:val="center"/>
            </w:pPr>
            <w:r>
              <w:t>18-00</w:t>
            </w:r>
          </w:p>
        </w:tc>
        <w:tc>
          <w:tcPr>
            <w:tcW w:w="2160" w:type="dxa"/>
          </w:tcPr>
          <w:p w:rsidR="00DB5957" w:rsidRDefault="00DB5957">
            <w:pPr>
              <w:ind w:firstLine="0"/>
              <w:jc w:val="center"/>
            </w:pPr>
            <w:r>
              <w:t>12,7</w:t>
            </w:r>
          </w:p>
        </w:tc>
      </w:tr>
      <w:tr w:rsidR="00DB5957">
        <w:trPr>
          <w:jc w:val="center"/>
        </w:trPr>
        <w:tc>
          <w:tcPr>
            <w:tcW w:w="1908" w:type="dxa"/>
          </w:tcPr>
          <w:p w:rsidR="00DB5957" w:rsidRDefault="00DB5957">
            <w:pPr>
              <w:ind w:firstLine="0"/>
              <w:jc w:val="center"/>
            </w:pPr>
            <w:r>
              <w:t>22-00</w:t>
            </w:r>
          </w:p>
        </w:tc>
        <w:tc>
          <w:tcPr>
            <w:tcW w:w="1980" w:type="dxa"/>
          </w:tcPr>
          <w:p w:rsidR="00DB5957" w:rsidRDefault="00DB5957">
            <w:pPr>
              <w:ind w:firstLine="0"/>
              <w:jc w:val="center"/>
            </w:pPr>
            <w:r>
              <w:t>5,6</w:t>
            </w:r>
          </w:p>
        </w:tc>
        <w:tc>
          <w:tcPr>
            <w:tcW w:w="1800" w:type="dxa"/>
          </w:tcPr>
          <w:p w:rsidR="00DB5957" w:rsidRDefault="00DB5957">
            <w:pPr>
              <w:ind w:firstLine="0"/>
              <w:jc w:val="center"/>
            </w:pPr>
            <w:r>
              <w:t>22-00</w:t>
            </w:r>
          </w:p>
        </w:tc>
        <w:tc>
          <w:tcPr>
            <w:tcW w:w="2160" w:type="dxa"/>
          </w:tcPr>
          <w:p w:rsidR="00DB5957" w:rsidRDefault="00DB5957">
            <w:pPr>
              <w:ind w:firstLine="0"/>
              <w:jc w:val="center"/>
            </w:pPr>
            <w:r>
              <w:t>16,5</w:t>
            </w:r>
          </w:p>
        </w:tc>
      </w:tr>
      <w:tr w:rsidR="00DB5957">
        <w:trPr>
          <w:jc w:val="center"/>
        </w:trPr>
        <w:tc>
          <w:tcPr>
            <w:tcW w:w="1908" w:type="dxa"/>
          </w:tcPr>
          <w:p w:rsidR="00DB5957" w:rsidRDefault="00DB5957">
            <w:pPr>
              <w:ind w:firstLine="0"/>
              <w:jc w:val="center"/>
            </w:pPr>
            <w:r>
              <w:t>6-00</w:t>
            </w:r>
          </w:p>
        </w:tc>
        <w:tc>
          <w:tcPr>
            <w:tcW w:w="1980" w:type="dxa"/>
          </w:tcPr>
          <w:p w:rsidR="00DB5957" w:rsidRDefault="00DB5957">
            <w:pPr>
              <w:ind w:firstLine="0"/>
              <w:jc w:val="center"/>
            </w:pPr>
            <w:r>
              <w:t>10,9</w:t>
            </w:r>
          </w:p>
        </w:tc>
        <w:tc>
          <w:tcPr>
            <w:tcW w:w="1800" w:type="dxa"/>
          </w:tcPr>
          <w:p w:rsidR="00DB5957" w:rsidRDefault="00DB5957">
            <w:pPr>
              <w:ind w:firstLine="0"/>
              <w:jc w:val="center"/>
            </w:pPr>
            <w:r>
              <w:t>6-00</w:t>
            </w:r>
          </w:p>
        </w:tc>
        <w:tc>
          <w:tcPr>
            <w:tcW w:w="2160" w:type="dxa"/>
          </w:tcPr>
          <w:p w:rsidR="00DB5957" w:rsidRDefault="00DB5957">
            <w:pPr>
              <w:ind w:firstLine="0"/>
              <w:jc w:val="center"/>
            </w:pPr>
            <w:r>
              <w:t>14,5</w:t>
            </w:r>
          </w:p>
        </w:tc>
      </w:tr>
    </w:tbl>
    <w:p w:rsidR="00DB5957" w:rsidRDefault="00DB5957">
      <w:pPr>
        <w:ind w:firstLine="0"/>
      </w:pPr>
    </w:p>
    <w:p w:rsidR="00DB5957" w:rsidRDefault="00DB5957">
      <w:pPr>
        <w:ind w:firstLine="0"/>
      </w:pPr>
    </w:p>
    <w:p w:rsidR="00DB5957" w:rsidRDefault="00DB5957">
      <w:pPr>
        <w:ind w:firstLine="0"/>
        <w:rPr>
          <w:lang w:val="en-US"/>
        </w:rPr>
      </w:pPr>
    </w:p>
    <w:tbl>
      <w:tblPr>
        <w:tblpPr w:leftFromText="181" w:rightFromText="181" w:vertAnchor="text" w:horzAnchor="margin" w:tblpY="-50"/>
        <w:tblW w:w="9916" w:type="dxa"/>
        <w:tblLayout w:type="fixed"/>
        <w:tblLook w:val="0000" w:firstRow="0" w:lastRow="0" w:firstColumn="0" w:lastColumn="0" w:noHBand="0" w:noVBand="0"/>
      </w:tblPr>
      <w:tblGrid>
        <w:gridCol w:w="9916"/>
      </w:tblGrid>
      <w:tr w:rsidR="00DB595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916" w:type="dxa"/>
            <w:tcBorders>
              <w:bottom w:val="single" w:sz="4" w:space="0" w:color="auto"/>
            </w:tcBorders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b/>
                <w:i/>
                <w:szCs w:val="26"/>
              </w:rPr>
              <w:t>ЭКГ   17.09.2001 (из выписки)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Ритм синусовый.  Электрическая ось сердца отклонена влево.  ЧСС 89. Изменения миокарда левого желудочка.</w:t>
            </w:r>
          </w:p>
        </w:tc>
      </w:tr>
    </w:tbl>
    <w:p w:rsidR="00DB5957" w:rsidRDefault="00DB5957">
      <w:pPr>
        <w:ind w:firstLine="0"/>
      </w:pPr>
    </w:p>
    <w:tbl>
      <w:tblPr>
        <w:tblpPr w:leftFromText="181" w:rightFromText="181" w:vertAnchor="text" w:horzAnchor="margin" w:tblpY="-50"/>
        <w:tblW w:w="9916" w:type="dxa"/>
        <w:tblLayout w:type="fixed"/>
        <w:tblLook w:val="0000" w:firstRow="0" w:lastRow="0" w:firstColumn="0" w:lastColumn="0" w:noHBand="0" w:noVBand="0"/>
      </w:tblPr>
      <w:tblGrid>
        <w:gridCol w:w="9916"/>
      </w:tblGrid>
      <w:tr w:rsidR="00DB595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916" w:type="dxa"/>
            <w:tcBorders>
              <w:bottom w:val="single" w:sz="4" w:space="0" w:color="auto"/>
            </w:tcBorders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b/>
                <w:i/>
                <w:szCs w:val="26"/>
              </w:rPr>
              <w:t xml:space="preserve">Рентгенограмма суставов левой стопы  28.03.2004 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Заключение: диабетическая остеоартропатия суставов левой стопы.</w:t>
            </w:r>
          </w:p>
        </w:tc>
      </w:tr>
    </w:tbl>
    <w:p w:rsidR="00DB5957" w:rsidRDefault="00DB5957">
      <w:pPr>
        <w:ind w:firstLine="0"/>
      </w:pPr>
    </w:p>
    <w:tbl>
      <w:tblPr>
        <w:tblpPr w:leftFromText="181" w:rightFromText="181" w:vertAnchor="text" w:horzAnchor="margin" w:tblpY="-50"/>
        <w:tblW w:w="9916" w:type="dxa"/>
        <w:tblLayout w:type="fixed"/>
        <w:tblLook w:val="0000" w:firstRow="0" w:lastRow="0" w:firstColumn="0" w:lastColumn="0" w:noHBand="0" w:noVBand="0"/>
      </w:tblPr>
      <w:tblGrid>
        <w:gridCol w:w="9916"/>
      </w:tblGrid>
      <w:tr w:rsidR="00DB595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916" w:type="dxa"/>
            <w:tcBorders>
              <w:bottom w:val="single" w:sz="4" w:space="0" w:color="auto"/>
            </w:tcBorders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b/>
                <w:i/>
                <w:szCs w:val="26"/>
              </w:rPr>
              <w:t xml:space="preserve">Проба Реберга  28.03.2004 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:rsidR="00DB5957" w:rsidRDefault="00DB595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Заключение: </w:t>
            </w:r>
            <w:r>
              <w:rPr>
                <w:szCs w:val="26"/>
                <w:lang w:val="en-US"/>
              </w:rPr>
              <w:t>F</w:t>
            </w:r>
            <w:r>
              <w:rPr>
                <w:szCs w:val="26"/>
              </w:rPr>
              <w:t xml:space="preserve"> 95</w:t>
            </w:r>
            <w:r>
              <w:rPr>
                <w:szCs w:val="26"/>
                <w:lang w:val="en-US"/>
              </w:rPr>
              <w:t>ml</w:t>
            </w:r>
            <w:r>
              <w:rPr>
                <w:szCs w:val="26"/>
              </w:rPr>
              <w:t>/</w:t>
            </w:r>
            <w:r>
              <w:rPr>
                <w:szCs w:val="26"/>
                <w:lang w:val="en-US"/>
              </w:rPr>
              <w:t>min</w:t>
            </w:r>
            <w:r>
              <w:rPr>
                <w:szCs w:val="26"/>
              </w:rPr>
              <w:t xml:space="preserve">, </w:t>
            </w:r>
            <w:r>
              <w:rPr>
                <w:szCs w:val="26"/>
                <w:lang w:val="en-US"/>
              </w:rPr>
              <w:t>R</w:t>
            </w:r>
            <w:r>
              <w:rPr>
                <w:szCs w:val="26"/>
              </w:rPr>
              <w:t xml:space="preserve"> 98%</w:t>
            </w:r>
          </w:p>
        </w:tc>
      </w:tr>
    </w:tbl>
    <w:p w:rsidR="00DB5957" w:rsidRDefault="00DB5957"/>
    <w:p w:rsidR="00DB5957" w:rsidRDefault="00DB5957"/>
    <w:p w:rsidR="00DB5957" w:rsidRDefault="00DB5957">
      <w:pPr>
        <w:pStyle w:val="1"/>
      </w:pPr>
      <w:r>
        <w:t>ОБОСНОВАНИЕ ДИАГНОЗА</w:t>
      </w:r>
    </w:p>
    <w:p w:rsidR="00DB5957" w:rsidRDefault="00DB5957"/>
    <w:p w:rsidR="00DB5957" w:rsidRDefault="00DB5957">
      <w:r>
        <w:t xml:space="preserve">Основной диагноз: </w:t>
      </w:r>
      <w:r>
        <w:rPr>
          <w:b/>
        </w:rPr>
        <w:t>Сахарный диабет 1 типа, тяжелой степени в состоянии деко</w:t>
      </w:r>
      <w:r>
        <w:rPr>
          <w:b/>
        </w:rPr>
        <w:t>м</w:t>
      </w:r>
      <w:r>
        <w:rPr>
          <w:b/>
        </w:rPr>
        <w:t>пенсации, диабетическая непролиферативная ретинопатия, дистальная полиневр</w:t>
      </w:r>
      <w:r>
        <w:rPr>
          <w:b/>
        </w:rPr>
        <w:t>о</w:t>
      </w:r>
      <w:r>
        <w:rPr>
          <w:b/>
        </w:rPr>
        <w:t xml:space="preserve">патия, нефропатия </w:t>
      </w:r>
      <w:r>
        <w:rPr>
          <w:b/>
          <w:lang w:val="en-US"/>
        </w:rPr>
        <w:t>II</w:t>
      </w:r>
      <w:r>
        <w:rPr>
          <w:b/>
        </w:rPr>
        <w:t>. Диаб</w:t>
      </w:r>
      <w:r>
        <w:rPr>
          <w:b/>
        </w:rPr>
        <w:t>е</w:t>
      </w:r>
      <w:r>
        <w:rPr>
          <w:b/>
        </w:rPr>
        <w:t>тическая стопа (сустав Шарко)</w:t>
      </w:r>
    </w:p>
    <w:p w:rsidR="00DB5957" w:rsidRDefault="00DB5957">
      <w:r>
        <w:t>Диагноз поставлен на основании данных анамнеза (установленный диагноз СД 1 тип), жалоб больного (боль, чувство онемения в нижних конечностях, жажду, слабость, быс</w:t>
      </w:r>
      <w:r>
        <w:t>т</w:t>
      </w:r>
      <w:r>
        <w:t xml:space="preserve">рую утомляемость; ухудшение зрения), заключений узких специалистов (дистальная  нейропатия, непролиферативная ретинопатия, нефропатия </w:t>
      </w:r>
      <w:r>
        <w:rPr>
          <w:lang w:val="en-US"/>
        </w:rPr>
        <w:t>I</w:t>
      </w:r>
      <w:r>
        <w:rPr>
          <w:lang w:val="uk-UA"/>
        </w:rPr>
        <w:t>І</w:t>
      </w:r>
      <w:r>
        <w:t xml:space="preserve"> степени), лабораторных мет</w:t>
      </w:r>
      <w:r>
        <w:t>о</w:t>
      </w:r>
      <w:r>
        <w:t>дов исследований (гипергликемия 16 ммоль/л, глюкозурия 3.5%, гиперфильтарция по пр</w:t>
      </w:r>
      <w:r>
        <w:t>о</w:t>
      </w:r>
      <w:r>
        <w:t xml:space="preserve">бе Реберга).  </w:t>
      </w:r>
    </w:p>
    <w:p w:rsidR="00DB5957" w:rsidRDefault="00DB5957"/>
    <w:p w:rsidR="00DB5957" w:rsidRDefault="00DB5957">
      <w:pPr>
        <w:pStyle w:val="1"/>
      </w:pPr>
      <w:r>
        <w:t>ДИФФЕРЕНЦИАЛЬНЫЙ ДИАГНОЗ</w:t>
      </w:r>
    </w:p>
    <w:p w:rsidR="00DB5957" w:rsidRDefault="00DB5957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B595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DB5957" w:rsidRDefault="00DB5957">
            <w:pPr>
              <w:jc w:val="center"/>
            </w:pPr>
            <w:r>
              <w:t>Болезнь Иценко-Кушинга</w:t>
            </w:r>
          </w:p>
        </w:tc>
        <w:tc>
          <w:tcPr>
            <w:tcW w:w="4788" w:type="dxa"/>
          </w:tcPr>
          <w:p w:rsidR="00DB5957" w:rsidRDefault="00DB5957">
            <w:pPr>
              <w:jc w:val="center"/>
            </w:pPr>
            <w:r>
              <w:t>Сахарный диабет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DB5957" w:rsidRDefault="00DB5957">
            <w:pPr>
              <w:jc w:val="center"/>
            </w:pPr>
            <w:r>
              <w:t>Гипергликемия носит эпизодический характер, нормализация углеводного обмена происходит при излечении о</w:t>
            </w:r>
            <w:r>
              <w:t>с</w:t>
            </w:r>
            <w:r>
              <w:t>новного заболевания.</w:t>
            </w:r>
          </w:p>
        </w:tc>
        <w:tc>
          <w:tcPr>
            <w:tcW w:w="4788" w:type="dxa"/>
          </w:tcPr>
          <w:p w:rsidR="00DB5957" w:rsidRDefault="00DB5957">
            <w:pPr>
              <w:jc w:val="center"/>
            </w:pPr>
            <w:r>
              <w:t>Гипергликемия носит постоянный х</w:t>
            </w:r>
            <w:r>
              <w:t>а</w:t>
            </w:r>
            <w:r>
              <w:t>рактер, высокий уровень,  обнаружив</w:t>
            </w:r>
            <w:r>
              <w:t>а</w:t>
            </w:r>
            <w:r>
              <w:t>ется натощак, часто сопровождается глюкозурией</w:t>
            </w:r>
          </w:p>
        </w:tc>
      </w:tr>
    </w:tbl>
    <w:p w:rsidR="00DB5957" w:rsidRDefault="00DB5957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B595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DB5957" w:rsidRDefault="00DB5957">
            <w:pPr>
              <w:jc w:val="center"/>
            </w:pPr>
            <w:r>
              <w:t>Почечный диабет</w:t>
            </w:r>
          </w:p>
        </w:tc>
        <w:tc>
          <w:tcPr>
            <w:tcW w:w="4788" w:type="dxa"/>
          </w:tcPr>
          <w:p w:rsidR="00DB5957" w:rsidRDefault="00DB5957">
            <w:pPr>
              <w:jc w:val="center"/>
            </w:pPr>
            <w:r>
              <w:t>Сахарный диабет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DB5957" w:rsidRDefault="00DB5957">
            <w:pPr>
              <w:jc w:val="center"/>
            </w:pPr>
            <w:r>
              <w:t>Глюкозурия не зависит от количества вводимых углеводов, не сопровождается гипергликемией или нарушением тол</w:t>
            </w:r>
            <w:r>
              <w:t>е</w:t>
            </w:r>
            <w:r>
              <w:t>рантности к углеводам. Отсутствуют а</w:t>
            </w:r>
            <w:r>
              <w:t>н</w:t>
            </w:r>
            <w:r>
              <w:t>гио- и нейропатии.</w:t>
            </w:r>
          </w:p>
        </w:tc>
        <w:tc>
          <w:tcPr>
            <w:tcW w:w="4788" w:type="dxa"/>
          </w:tcPr>
          <w:p w:rsidR="00DB5957" w:rsidRDefault="00DB5957">
            <w:pPr>
              <w:jc w:val="center"/>
            </w:pPr>
            <w:r>
              <w:t>Глюкозурия зависит от количества вводимых углеводов, сопровождается гипергликемией или нарушением тол</w:t>
            </w:r>
            <w:r>
              <w:t>е</w:t>
            </w:r>
            <w:r>
              <w:t>рантности к углеводам.</w:t>
            </w:r>
          </w:p>
        </w:tc>
      </w:tr>
    </w:tbl>
    <w:p w:rsidR="00DB5957" w:rsidRDefault="00DB5957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B595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DB5957" w:rsidRDefault="00DB5957">
            <w:pPr>
              <w:jc w:val="center"/>
            </w:pPr>
            <w:r>
              <w:t>Несахарный диабет</w:t>
            </w:r>
          </w:p>
        </w:tc>
        <w:tc>
          <w:tcPr>
            <w:tcW w:w="4788" w:type="dxa"/>
          </w:tcPr>
          <w:p w:rsidR="00DB5957" w:rsidRDefault="00DB5957">
            <w:pPr>
              <w:jc w:val="center"/>
            </w:pPr>
            <w:r>
              <w:t>Сахарный диабет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DB5957" w:rsidRDefault="00DB5957">
            <w:pPr>
              <w:jc w:val="center"/>
            </w:pPr>
            <w:r>
              <w:t>Полиурия не  сочетается с глюкоз</w:t>
            </w:r>
            <w:r>
              <w:t>у</w:t>
            </w:r>
            <w:r>
              <w:t>рией, высокой относительной плотн</w:t>
            </w:r>
            <w:r>
              <w:t>о</w:t>
            </w:r>
            <w:r>
              <w:t>стью мочи и гипергликемией</w:t>
            </w:r>
          </w:p>
        </w:tc>
        <w:tc>
          <w:tcPr>
            <w:tcW w:w="4788" w:type="dxa"/>
          </w:tcPr>
          <w:p w:rsidR="00DB5957" w:rsidRDefault="00DB5957">
            <w:pPr>
              <w:jc w:val="center"/>
            </w:pPr>
            <w:r>
              <w:t>Полиурия сочетается с глюкозурией, высокой относительной плотностью м</w:t>
            </w:r>
            <w:r>
              <w:t>о</w:t>
            </w:r>
            <w:r>
              <w:t>чи и гипергликемией</w:t>
            </w:r>
          </w:p>
        </w:tc>
      </w:tr>
    </w:tbl>
    <w:p w:rsidR="00DB5957" w:rsidRDefault="00DB5957"/>
    <w:p w:rsidR="00DB5957" w:rsidRDefault="00DB5957">
      <w:pPr>
        <w:pStyle w:val="1"/>
      </w:pPr>
    </w:p>
    <w:p w:rsidR="00DB5957" w:rsidRDefault="00DB5957">
      <w:pPr>
        <w:pStyle w:val="1"/>
      </w:pPr>
      <w:r>
        <w:t>ЛЕЧЕНИЕ</w:t>
      </w:r>
      <w:r>
        <w:br/>
      </w:r>
    </w:p>
    <w:p w:rsidR="00DB5957" w:rsidRDefault="00DB5957">
      <w:pPr>
        <w:ind w:firstLine="432"/>
      </w:pPr>
      <w:r>
        <w:rPr>
          <w:i/>
        </w:rPr>
        <w:t>Диета</w:t>
      </w:r>
      <w:r>
        <w:t xml:space="preserve"> - обеспечение физиологических норм потребления пищи и оптимального бала</w:t>
      </w:r>
      <w:r>
        <w:t>н</w:t>
      </w:r>
      <w:r>
        <w:t>са белков, жиров и углеводов. Частый прием пищи - 5-6 раз в день. Рекомендовано след</w:t>
      </w:r>
      <w:r>
        <w:t>у</w:t>
      </w:r>
      <w:r>
        <w:t>ющее распределение суточного рациона:</w:t>
      </w:r>
    </w:p>
    <w:p w:rsidR="00DB5957" w:rsidRDefault="00DB5957">
      <w:pPr>
        <w:ind w:firstLine="567"/>
      </w:pPr>
      <w:r>
        <w:t>Диета включает в себя: продукты питания, содержащие растительные волокна (пом</w:t>
      </w:r>
      <w:r>
        <w:t>и</w:t>
      </w:r>
      <w:r>
        <w:t>доры, капусту, кабачки, салат, фрукты и ягоды за исключением винограда, персиков) Р</w:t>
      </w:r>
      <w:r>
        <w:t>е</w:t>
      </w:r>
      <w:r>
        <w:t>комендуют “диабетический” хлеб с примесью отрубей.</w:t>
      </w:r>
    </w:p>
    <w:p w:rsidR="00DB5957" w:rsidRDefault="00DB5957">
      <w:pPr>
        <w:ind w:firstLine="567"/>
      </w:pPr>
      <w:r>
        <w:t>Из повседневного рациона исключаются продукты, содержащие легкоусвояемые у</w:t>
      </w:r>
      <w:r>
        <w:t>г</w:t>
      </w:r>
      <w:r>
        <w:t>леводы (сахар, мед, сладкие кондите</w:t>
      </w:r>
      <w:r>
        <w:t>р</w:t>
      </w:r>
      <w:r>
        <w:t>ские изделия, варенья, сладкие напитки);</w:t>
      </w:r>
    </w:p>
    <w:p w:rsidR="00DB5957" w:rsidRDefault="00DB5957">
      <w:pPr>
        <w:ind w:left="644" w:firstLine="0"/>
      </w:pPr>
      <w:r>
        <w:t>Суточная калорийность должна покрываться за счёт:</w:t>
      </w:r>
    </w:p>
    <w:p w:rsidR="00DB5957" w:rsidRDefault="00DB5957" w:rsidP="003B2669">
      <w:pPr>
        <w:numPr>
          <w:ilvl w:val="1"/>
          <w:numId w:val="4"/>
        </w:numPr>
      </w:pPr>
      <w:r>
        <w:t>углеводов на 55 — 60%, а белков на 15 —20%,</w:t>
      </w:r>
    </w:p>
    <w:p w:rsidR="00DB5957" w:rsidRDefault="00DB5957" w:rsidP="003B2669">
      <w:pPr>
        <w:numPr>
          <w:ilvl w:val="1"/>
          <w:numId w:val="4"/>
        </w:numPr>
      </w:pPr>
      <w:r>
        <w:t>жиров на 20 — 25%;</w:t>
      </w:r>
    </w:p>
    <w:p w:rsidR="00DB5957" w:rsidRDefault="00DB5957">
      <w:r>
        <w:t>Ограничивают насыщенные жирные кислоты - до 10%, замена насыщенных жиров м</w:t>
      </w:r>
      <w:r>
        <w:t>о</w:t>
      </w:r>
      <w:r>
        <w:t>но- и полиненасыщенными (соотношение 1:1:1);</w:t>
      </w:r>
    </w:p>
    <w:p w:rsidR="00DB5957" w:rsidRDefault="00DB5957">
      <w:r>
        <w:t>Необходимо документировать следующие продукты (считать хлебные единицы): зерн</w:t>
      </w:r>
      <w:r>
        <w:t>о</w:t>
      </w:r>
      <w:r>
        <w:t>вые, жидкие молочные продукты, некоторые сорта овощей (картофель, кукуруза), фру</w:t>
      </w:r>
      <w:r>
        <w:t>к</w:t>
      </w:r>
      <w:r>
        <w:t>ты.</w:t>
      </w:r>
    </w:p>
    <w:p w:rsidR="00DB5957" w:rsidRDefault="00DB5957">
      <w:pPr>
        <w:ind w:firstLine="567"/>
      </w:pPr>
    </w:p>
    <w:p w:rsidR="00DB5957" w:rsidRDefault="00DB5957">
      <w:pPr>
        <w:ind w:firstLine="567"/>
      </w:pPr>
      <w:r>
        <w:t>Расчет инсулинотерапии:</w:t>
      </w:r>
    </w:p>
    <w:p w:rsidR="00DB5957" w:rsidRDefault="00DB5957">
      <w:pPr>
        <w:ind w:firstLine="567"/>
      </w:pPr>
      <w:r>
        <w:t xml:space="preserve">Суточная доза инсулина – 60кг*1ед/кг = </w:t>
      </w:r>
      <w:r>
        <w:tab/>
      </w:r>
      <w:r>
        <w:tab/>
      </w:r>
      <w:r>
        <w:tab/>
      </w:r>
      <w:r>
        <w:tab/>
      </w:r>
      <w:r>
        <w:rPr>
          <w:b/>
        </w:rPr>
        <w:t>60 Ед/сут</w:t>
      </w:r>
    </w:p>
    <w:p w:rsidR="00DB5957" w:rsidRDefault="00DB5957">
      <w:pPr>
        <w:ind w:firstLine="567"/>
      </w:pPr>
      <w:r>
        <w:t>Инсулин длительного действия – 60% от суточной дозы</w:t>
      </w:r>
      <w:r>
        <w:tab/>
      </w:r>
      <w:r>
        <w:tab/>
        <w:t>36 Ед</w:t>
      </w:r>
    </w:p>
    <w:p w:rsidR="00DB5957" w:rsidRDefault="00DB5957">
      <w:pPr>
        <w:ind w:firstLine="567"/>
        <w:rPr>
          <w:b/>
        </w:rPr>
      </w:pPr>
      <w:r>
        <w:t>Инсулин короткого действия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24 Ед</w:t>
      </w:r>
    </w:p>
    <w:p w:rsidR="00DB5957" w:rsidRDefault="00DB5957">
      <w:pPr>
        <w:ind w:firstLine="567"/>
      </w:pPr>
      <w:r>
        <w:t>Утренняя доза инсулина длит. действия 2/3 дозы</w:t>
      </w:r>
      <w:r>
        <w:tab/>
      </w:r>
      <w:r>
        <w:tab/>
      </w:r>
      <w:r>
        <w:tab/>
        <w:t>23 Ед</w:t>
      </w:r>
    </w:p>
    <w:p w:rsidR="00DB5957" w:rsidRDefault="00DB5957">
      <w:pPr>
        <w:ind w:firstLine="567"/>
      </w:pPr>
      <w:r>
        <w:t>Вечерняя доза инсулина длит. действия 1/3 дозы</w:t>
      </w:r>
      <w:r>
        <w:tab/>
      </w:r>
      <w:r>
        <w:tab/>
      </w:r>
      <w:r>
        <w:tab/>
        <w:t>13 Ед</w:t>
      </w:r>
    </w:p>
    <w:p w:rsidR="00DB5957" w:rsidRDefault="00DB5957">
      <w:pPr>
        <w:ind w:firstLine="567"/>
        <w:rPr>
          <w:szCs w:val="26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7" w:firstRow="1" w:lastRow="0" w:firstColumn="1" w:lastColumn="0" w:noHBand="0" w:noVBand="0"/>
      </w:tblPr>
      <w:tblGrid>
        <w:gridCol w:w="4503"/>
        <w:gridCol w:w="2866"/>
      </w:tblGrid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  <w:tcBorders>
              <w:bottom w:val="single" w:sz="6" w:space="0" w:color="808080"/>
            </w:tcBorders>
          </w:tcPr>
          <w:p w:rsidR="00DB5957" w:rsidRDefault="00DB5957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Прием пищи</w:t>
            </w:r>
          </w:p>
        </w:tc>
        <w:tc>
          <w:tcPr>
            <w:tcW w:w="2866" w:type="dxa"/>
            <w:tcBorders>
              <w:bottom w:val="single" w:sz="6" w:space="0" w:color="808080"/>
            </w:tcBorders>
          </w:tcPr>
          <w:p w:rsidR="00DB5957" w:rsidRDefault="00DB5957">
            <w:pPr>
              <w:ind w:firstLine="0"/>
              <w:jc w:val="center"/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Доза инс</w:t>
            </w:r>
            <w:r>
              <w:rPr>
                <w:b/>
                <w:i/>
                <w:szCs w:val="26"/>
                <w:u w:val="single"/>
              </w:rPr>
              <w:t>у</w:t>
            </w:r>
            <w:r>
              <w:rPr>
                <w:b/>
                <w:i/>
                <w:szCs w:val="26"/>
                <w:u w:val="single"/>
              </w:rPr>
              <w:t>лина (Ед)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  <w:tcBorders>
              <w:top w:val="nil"/>
            </w:tcBorders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t>Первый завтрак 8 ч.</w:t>
            </w:r>
          </w:p>
        </w:tc>
        <w:tc>
          <w:tcPr>
            <w:tcW w:w="2866" w:type="dxa"/>
            <w:tcBorders>
              <w:top w:val="nil"/>
            </w:tcBorders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23 (Хумулин Н)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t>Второй завтрак 12 ч.</w:t>
            </w:r>
          </w:p>
        </w:tc>
        <w:tc>
          <w:tcPr>
            <w:tcW w:w="2866" w:type="dxa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3(</w:t>
            </w:r>
            <w:r>
              <w:rPr>
                <w:sz w:val="27"/>
                <w:szCs w:val="27"/>
              </w:rPr>
              <w:t>Хумалог</w:t>
            </w:r>
            <w:r>
              <w:rPr>
                <w:szCs w:val="26"/>
              </w:rPr>
              <w:t>)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t>Обед 14 ч.</w:t>
            </w:r>
          </w:p>
        </w:tc>
        <w:tc>
          <w:tcPr>
            <w:tcW w:w="2866" w:type="dxa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8(</w:t>
            </w:r>
            <w:r>
              <w:rPr>
                <w:sz w:val="27"/>
                <w:szCs w:val="27"/>
              </w:rPr>
              <w:t>Хумалог</w:t>
            </w:r>
            <w:r>
              <w:rPr>
                <w:szCs w:val="26"/>
              </w:rPr>
              <w:t>)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:rsidR="00DB5957" w:rsidRDefault="00DB5957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Полдник 17 ч.</w:t>
            </w:r>
          </w:p>
        </w:tc>
        <w:tc>
          <w:tcPr>
            <w:tcW w:w="2866" w:type="dxa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3(</w:t>
            </w:r>
            <w:r>
              <w:rPr>
                <w:sz w:val="27"/>
                <w:szCs w:val="27"/>
              </w:rPr>
              <w:t>Хумалог</w:t>
            </w:r>
            <w:r>
              <w:rPr>
                <w:szCs w:val="26"/>
              </w:rPr>
              <w:t>)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t>Ужин 19 ч.</w:t>
            </w:r>
          </w:p>
        </w:tc>
        <w:tc>
          <w:tcPr>
            <w:tcW w:w="2866" w:type="dxa"/>
          </w:tcPr>
          <w:p w:rsidR="00DB5957" w:rsidRDefault="00DB595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5(</w:t>
            </w:r>
            <w:r>
              <w:rPr>
                <w:sz w:val="27"/>
                <w:szCs w:val="27"/>
              </w:rPr>
              <w:t>Хумалог</w:t>
            </w:r>
            <w:r>
              <w:rPr>
                <w:szCs w:val="26"/>
              </w:rPr>
              <w:t>)</w:t>
            </w:r>
          </w:p>
        </w:tc>
      </w:tr>
      <w:tr w:rsidR="00DB5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:rsidR="00DB5957" w:rsidRDefault="00DB5957">
            <w:pPr>
              <w:rPr>
                <w:szCs w:val="26"/>
              </w:rPr>
            </w:pPr>
            <w:r>
              <w:rPr>
                <w:szCs w:val="26"/>
              </w:rPr>
              <w:t>Второй ужин 21 ч.</w:t>
            </w:r>
          </w:p>
        </w:tc>
        <w:tc>
          <w:tcPr>
            <w:tcW w:w="2866" w:type="dxa"/>
          </w:tcPr>
          <w:p w:rsidR="00DB5957" w:rsidRDefault="00DB5957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13(Хумулин Н)</w:t>
            </w:r>
          </w:p>
        </w:tc>
      </w:tr>
    </w:tbl>
    <w:p w:rsidR="00DB5957" w:rsidRDefault="00DB5957">
      <w:pPr>
        <w:ind w:firstLine="567"/>
        <w:rPr>
          <w:szCs w:val="26"/>
        </w:rPr>
      </w:pPr>
    </w:p>
    <w:p w:rsidR="00DB5957" w:rsidRDefault="00DB5957">
      <w:pPr>
        <w:ind w:firstLine="567"/>
      </w:pPr>
      <w:r>
        <w:t xml:space="preserve">Общее количество калорий необходимое для жизни – </w:t>
      </w:r>
      <w:r>
        <w:tab/>
        <w:t>1500 ккал</w:t>
      </w:r>
    </w:p>
    <w:p w:rsidR="00DB5957" w:rsidRDefault="00DB5957">
      <w:pPr>
        <w:ind w:firstLine="567"/>
      </w:pPr>
      <w:r>
        <w:t>Доля углеводов 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900 ккал</w:t>
      </w:r>
    </w:p>
    <w:p w:rsidR="00DB5957" w:rsidRDefault="00DB5957">
      <w:pPr>
        <w:ind w:firstLine="567"/>
      </w:pPr>
      <w:r>
        <w:t xml:space="preserve">Масса углеводов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 гр</w:t>
      </w:r>
    </w:p>
    <w:p w:rsidR="00DB5957" w:rsidRDefault="00DB5957">
      <w:pPr>
        <w:ind w:firstLine="567"/>
      </w:pPr>
      <w:r>
        <w:t xml:space="preserve">Количество хлебных единиц </w:t>
      </w:r>
      <w:r>
        <w:rPr>
          <w:lang w:val="en-US"/>
        </w:rPr>
        <w:t>–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23 </w:t>
      </w:r>
      <w:r>
        <w:t>ХЕ</w:t>
      </w:r>
    </w:p>
    <w:sectPr w:rsidR="00DB595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11" w:rsidRDefault="00684711">
      <w:r>
        <w:separator/>
      </w:r>
    </w:p>
  </w:endnote>
  <w:endnote w:type="continuationSeparator" w:id="0">
    <w:p w:rsidR="00684711" w:rsidRDefault="0068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57" w:rsidRDefault="00DB5957">
    <w:pPr>
      <w:jc w:val="center"/>
      <w:rPr>
        <w:sz w:val="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57" w:rsidRDefault="00DB5957">
    <w:pPr>
      <w:jc w:val="center"/>
      <w:rPr>
        <w:sz w:val="32"/>
        <w:szCs w:val="32"/>
      </w:rPr>
    </w:pPr>
    <w:r>
      <w:rPr>
        <w:sz w:val="32"/>
        <w:szCs w:val="32"/>
      </w:rPr>
      <w:t>Томск - 2004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11" w:rsidRDefault="00684711">
      <w:r>
        <w:separator/>
      </w:r>
    </w:p>
  </w:footnote>
  <w:footnote w:type="continuationSeparator" w:id="0">
    <w:p w:rsidR="00684711" w:rsidRDefault="00684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57" w:rsidRDefault="00DB595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B5957" w:rsidRDefault="00DB595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57" w:rsidRDefault="00DB59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3DC4">
      <w:rPr>
        <w:rStyle w:val="a4"/>
        <w:noProof/>
      </w:rPr>
      <w:t>8</w:t>
    </w:r>
    <w:r>
      <w:rPr>
        <w:rStyle w:val="a4"/>
      </w:rPr>
      <w:fldChar w:fldCharType="end"/>
    </w:r>
  </w:p>
  <w:p w:rsidR="00DB5957" w:rsidRDefault="00DB5957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57" w:rsidRDefault="00DB5957">
    <w:pPr>
      <w:jc w:val="center"/>
      <w:rPr>
        <w:sz w:val="38"/>
      </w:rPr>
    </w:pPr>
    <w:r>
      <w:rPr>
        <w:sz w:val="38"/>
      </w:rPr>
      <w:t>Министерство здравоохранения Российской Федер</w:t>
    </w:r>
    <w:r>
      <w:rPr>
        <w:sz w:val="38"/>
      </w:rPr>
      <w:t>а</w:t>
    </w:r>
    <w:r>
      <w:rPr>
        <w:sz w:val="38"/>
      </w:rPr>
      <w:t>ции</w:t>
    </w:r>
  </w:p>
  <w:p w:rsidR="00DB5957" w:rsidRDefault="00DB5957">
    <w:pPr>
      <w:pStyle w:val="4"/>
    </w:pPr>
    <w:r>
      <w:t>Сибирский государственный медицинский университет</w:t>
    </w:r>
  </w:p>
  <w:p w:rsidR="00DB5957" w:rsidRDefault="00DB5957">
    <w:pPr>
      <w:ind w:firstLine="0"/>
      <w:jc w:val="center"/>
      <w:rPr>
        <w:bCs/>
        <w:sz w:val="34"/>
        <w:szCs w:val="34"/>
      </w:rPr>
    </w:pPr>
    <w:r>
      <w:rPr>
        <w:bCs/>
        <w:sz w:val="34"/>
        <w:szCs w:val="34"/>
      </w:rPr>
      <w:t>Кафедра эндокринологии детей и взрослых</w:t>
    </w:r>
  </w:p>
  <w:p w:rsidR="00DB5957" w:rsidRDefault="00DB595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35pt;height:11.35pt" o:bullet="t">
        <v:imagedata r:id="rId1" o:title="mso92"/>
      </v:shape>
    </w:pict>
  </w:numPicBullet>
  <w:abstractNum w:abstractNumId="0">
    <w:nsid w:val="025E0A8B"/>
    <w:multiLevelType w:val="hybridMultilevel"/>
    <w:tmpl w:val="BC5A8270"/>
    <w:lvl w:ilvl="0" w:tplc="A7DA057C">
      <w:start w:val="1"/>
      <w:numFmt w:val="decimal"/>
      <w:pStyle w:val="3"/>
      <w:lvlText w:val="%1."/>
      <w:lvlJc w:val="left"/>
      <w:pPr>
        <w:tabs>
          <w:tab w:val="num" w:pos="1004"/>
        </w:tabs>
        <w:ind w:left="-70" w:firstLine="7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9216FF1"/>
    <w:multiLevelType w:val="hybridMultilevel"/>
    <w:tmpl w:val="85301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291E84"/>
    <w:multiLevelType w:val="hybridMultilevel"/>
    <w:tmpl w:val="C944EC4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3A4331D"/>
    <w:multiLevelType w:val="hybridMultilevel"/>
    <w:tmpl w:val="2D80D43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04"/>
    <w:rsid w:val="003B2669"/>
    <w:rsid w:val="00593DC4"/>
    <w:rsid w:val="00684711"/>
    <w:rsid w:val="00A22011"/>
    <w:rsid w:val="00DB5957"/>
    <w:rsid w:val="00E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84"/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pPr>
      <w:keepNext/>
      <w:spacing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120" w:after="6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numPr>
        <w:numId w:val="1"/>
      </w:numPr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Pr>
      <w:rFonts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rPr>
      <w:rFonts w:cs="Arial"/>
      <w:b/>
      <w:bCs/>
      <w:sz w:val="26"/>
      <w:szCs w:val="26"/>
      <w:lang w:val="ru-RU" w:eastAsia="ru-RU" w:bidi="ar-SA"/>
    </w:rPr>
  </w:style>
  <w:style w:type="paragraph" w:customStyle="1" w:styleId="Abzac">
    <w:name w:val="Abzac"/>
    <w:basedOn w:val="a"/>
    <w:pPr>
      <w:ind w:firstLine="720"/>
    </w:pPr>
    <w:rPr>
      <w:rFonts w:ascii="Journal" w:hAnsi="Journal"/>
      <w:sz w:val="24"/>
      <w:szCs w:val="20"/>
      <w:lang w:val="en-US"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spacing w:before="100" w:beforeAutospacing="1" w:after="100" w:afterAutospacing="1"/>
      <w:ind w:firstLine="0"/>
      <w:jc w:val="left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84"/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pPr>
      <w:keepNext/>
      <w:spacing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120" w:after="6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numPr>
        <w:numId w:val="1"/>
      </w:numPr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Pr>
      <w:rFonts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rPr>
      <w:rFonts w:cs="Arial"/>
      <w:b/>
      <w:bCs/>
      <w:sz w:val="26"/>
      <w:szCs w:val="26"/>
      <w:lang w:val="ru-RU" w:eastAsia="ru-RU" w:bidi="ar-SA"/>
    </w:rPr>
  </w:style>
  <w:style w:type="paragraph" w:customStyle="1" w:styleId="Abzac">
    <w:name w:val="Abzac"/>
    <w:basedOn w:val="a"/>
    <w:pPr>
      <w:ind w:firstLine="720"/>
    </w:pPr>
    <w:rPr>
      <w:rFonts w:ascii="Journal" w:hAnsi="Journal"/>
      <w:sz w:val="24"/>
      <w:szCs w:val="20"/>
      <w:lang w:val="en-US"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spacing w:before="100" w:beforeAutospacing="1" w:after="100" w:afterAutospacing="1"/>
      <w:ind w:firstLine="0"/>
      <w:jc w:val="left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Alex Co.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cp:lastPrinted>2003-04-13T20:38:00Z</cp:lastPrinted>
  <dcterms:created xsi:type="dcterms:W3CDTF">2024-03-18T11:58:00Z</dcterms:created>
  <dcterms:modified xsi:type="dcterms:W3CDTF">2024-03-18T11:58:00Z</dcterms:modified>
</cp:coreProperties>
</file>