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78" w:rsidRDefault="00283678">
      <w:pPr>
        <w:jc w:val="center"/>
        <w:rPr>
          <w:b/>
          <w:sz w:val="28"/>
        </w:rPr>
      </w:pPr>
      <w:bookmarkStart w:id="0" w:name="_GoBack"/>
      <w:bookmarkEnd w:id="0"/>
    </w:p>
    <w:p w:rsidR="00283678" w:rsidRDefault="00283678">
      <w:pPr>
        <w:rPr>
          <w:sz w:val="28"/>
          <w:u w:val="single"/>
        </w:rPr>
      </w:pPr>
      <w:r>
        <w:rPr>
          <w:sz w:val="28"/>
          <w:u w:val="single"/>
        </w:rPr>
        <w:t>Клинический диагноз:</w:t>
      </w:r>
    </w:p>
    <w:p w:rsidR="00283678" w:rsidRDefault="00283678">
      <w:pPr>
        <w:ind w:left="720"/>
        <w:rPr>
          <w:b/>
          <w:sz w:val="28"/>
        </w:rPr>
      </w:pPr>
      <w:r>
        <w:rPr>
          <w:sz w:val="28"/>
          <w:u w:val="single"/>
        </w:rPr>
        <w:t>Основной:</w:t>
      </w:r>
      <w:r>
        <w:rPr>
          <w:sz w:val="28"/>
        </w:rPr>
        <w:t xml:space="preserve"> </w:t>
      </w:r>
      <w:r>
        <w:rPr>
          <w:b/>
          <w:sz w:val="28"/>
        </w:rPr>
        <w:t xml:space="preserve">сахарный диабет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тип, инсулинопотребный, средней степени тяжести, субкомпенсация;</w:t>
      </w:r>
    </w:p>
    <w:p w:rsidR="00283678" w:rsidRDefault="00283678">
      <w:pPr>
        <w:ind w:left="720"/>
        <w:rPr>
          <w:b/>
          <w:sz w:val="28"/>
        </w:rPr>
      </w:pPr>
      <w:r>
        <w:rPr>
          <w:sz w:val="28"/>
          <w:u w:val="single"/>
        </w:rPr>
        <w:t>Осложнения основного:</w:t>
      </w:r>
      <w:r>
        <w:rPr>
          <w:sz w:val="28"/>
        </w:rPr>
        <w:t xml:space="preserve"> </w:t>
      </w:r>
      <w:r>
        <w:rPr>
          <w:b/>
          <w:sz w:val="28"/>
        </w:rPr>
        <w:t xml:space="preserve">диабетическая нефропатия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ст</w:t>
      </w:r>
      <w:r>
        <w:rPr>
          <w:b/>
          <w:sz w:val="28"/>
        </w:rPr>
        <w:t>а</w:t>
      </w:r>
      <w:r>
        <w:rPr>
          <w:b/>
          <w:sz w:val="28"/>
        </w:rPr>
        <w:t xml:space="preserve">дии; диабетическая ретинопатия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стадии; диабетические энцефалопатия, полиневрит; жировой гепатоз;</w:t>
      </w:r>
    </w:p>
    <w:p w:rsidR="00283678" w:rsidRDefault="00283678">
      <w:pPr>
        <w:ind w:left="720"/>
        <w:rPr>
          <w:b/>
          <w:sz w:val="28"/>
        </w:rPr>
      </w:pPr>
      <w:r>
        <w:rPr>
          <w:sz w:val="28"/>
          <w:u w:val="single"/>
        </w:rPr>
        <w:t>Сопутствующий:</w:t>
      </w:r>
      <w:r>
        <w:rPr>
          <w:sz w:val="28"/>
        </w:rPr>
        <w:t xml:space="preserve"> </w:t>
      </w:r>
      <w:r>
        <w:rPr>
          <w:b/>
          <w:sz w:val="28"/>
        </w:rPr>
        <w:t xml:space="preserve">ИБС: постинфарктный кардиосклероз (инфаркт миокарда в </w:t>
      </w:r>
      <w:smartTag w:uri="urn:schemas-microsoft-com:office:smarttags" w:element="metricconverter">
        <w:smartTagPr>
          <w:attr w:name="ProductID" w:val="1987 г"/>
        </w:smartTagPr>
        <w:r>
          <w:rPr>
            <w:b/>
            <w:sz w:val="28"/>
          </w:rPr>
          <w:t>1987 г</w:t>
        </w:r>
      </w:smartTag>
      <w:r>
        <w:rPr>
          <w:b/>
          <w:sz w:val="28"/>
        </w:rPr>
        <w:t xml:space="preserve">.), алиментарно-конституциональное ожирение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степени.</w:t>
      </w:r>
    </w:p>
    <w:p w:rsidR="00283678" w:rsidRDefault="00283678">
      <w:pPr>
        <w:rPr>
          <w:b/>
          <w:sz w:val="28"/>
        </w:rPr>
      </w:pPr>
    </w:p>
    <w:p w:rsidR="00283678" w:rsidRDefault="00283678">
      <w:pPr>
        <w:rPr>
          <w:sz w:val="28"/>
          <w:u w:val="single"/>
        </w:rPr>
      </w:pPr>
    </w:p>
    <w:p w:rsidR="00283678" w:rsidRDefault="00283678">
      <w:pPr>
        <w:ind w:left="720"/>
        <w:jc w:val="right"/>
        <w:rPr>
          <w:sz w:val="28"/>
          <w:u w:val="single"/>
        </w:rPr>
      </w:pPr>
    </w:p>
    <w:p w:rsidR="00283678" w:rsidRDefault="00283678">
      <w:pPr>
        <w:jc w:val="both"/>
        <w:rPr>
          <w:sz w:val="24"/>
        </w:rPr>
      </w:pPr>
    </w:p>
    <w:p w:rsidR="00283678" w:rsidRDefault="00283678" w:rsidP="007B62F7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  <w:u w:val="single"/>
        </w:rPr>
        <w:t>Диагноз направившего учреждения:</w:t>
      </w:r>
      <w:r>
        <w:rPr>
          <w:sz w:val="24"/>
        </w:rPr>
        <w:t xml:space="preserve"> сахарный диабет </w:t>
      </w:r>
      <w:r>
        <w:rPr>
          <w:sz w:val="24"/>
          <w:lang w:val="en-US"/>
        </w:rPr>
        <w:t>II</w:t>
      </w:r>
      <w:r>
        <w:rPr>
          <w:sz w:val="24"/>
        </w:rPr>
        <w:t xml:space="preserve"> типа.</w:t>
      </w: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Жалобы</w:t>
      </w:r>
      <w:r>
        <w:rPr>
          <w:sz w:val="24"/>
        </w:rPr>
        <w:t xml:space="preserve"> при поступлении: на периодическую рвоту желудочным содерж</w:t>
      </w:r>
      <w:r>
        <w:rPr>
          <w:sz w:val="24"/>
        </w:rPr>
        <w:t>и</w:t>
      </w:r>
      <w:r>
        <w:rPr>
          <w:sz w:val="24"/>
        </w:rPr>
        <w:t>мым с примесью желчи и слизи 1-2 раза в сутки; на тупую, тянущую голо</w:t>
      </w:r>
      <w:r>
        <w:rPr>
          <w:sz w:val="24"/>
        </w:rPr>
        <w:t>в</w:t>
      </w:r>
      <w:r>
        <w:rPr>
          <w:sz w:val="24"/>
        </w:rPr>
        <w:t>ную боль в височной и теменно-затылочной области; на сухость во рту, незначител</w:t>
      </w:r>
      <w:r>
        <w:rPr>
          <w:sz w:val="24"/>
        </w:rPr>
        <w:t>ь</w:t>
      </w:r>
      <w:r>
        <w:rPr>
          <w:sz w:val="24"/>
        </w:rPr>
        <w:t>ную жажду; на наличие отёков ног, особенно в области голени; на он</w:t>
      </w:r>
      <w:r>
        <w:rPr>
          <w:sz w:val="24"/>
        </w:rPr>
        <w:t>е</w:t>
      </w:r>
      <w:r>
        <w:rPr>
          <w:sz w:val="24"/>
        </w:rPr>
        <w:t>мение и зябкость кистей и стоп; а так же на общую слабость, утомляемость, бессонницу и отсутствие аппетита.</w:t>
      </w: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Anamnesis morbi:</w:t>
      </w:r>
      <w:r>
        <w:rPr>
          <w:sz w:val="24"/>
        </w:rPr>
        <w:t xml:space="preserve"> сахарным диабетом страдает с </w:t>
      </w:r>
      <w:smartTag w:uri="urn:schemas-microsoft-com:office:smarttags" w:element="metricconverter">
        <w:smartTagPr>
          <w:attr w:name="ProductID" w:val="1985 г"/>
        </w:smartTagPr>
        <w:r>
          <w:rPr>
            <w:sz w:val="24"/>
          </w:rPr>
          <w:t>1985 г</w:t>
        </w:r>
      </w:smartTag>
      <w:r>
        <w:rPr>
          <w:sz w:val="24"/>
        </w:rPr>
        <w:t>., когда на фоне п</w:t>
      </w:r>
      <w:r>
        <w:rPr>
          <w:sz w:val="24"/>
        </w:rPr>
        <w:t>о</w:t>
      </w:r>
      <w:r>
        <w:rPr>
          <w:sz w:val="24"/>
        </w:rPr>
        <w:t>вышенной массы тела и психо-эмоциональных стрессов постепенно начали ра</w:t>
      </w:r>
      <w:r>
        <w:rPr>
          <w:sz w:val="24"/>
        </w:rPr>
        <w:t>з</w:t>
      </w:r>
      <w:r>
        <w:rPr>
          <w:sz w:val="24"/>
        </w:rPr>
        <w:t>виваться такие симптомы как полиурии и кожного зуда. Больная обратилась за помощью к эндокринологу, и после проведённого обследования ей был поста</w:t>
      </w:r>
      <w:r>
        <w:rPr>
          <w:sz w:val="24"/>
        </w:rPr>
        <w:t>в</w:t>
      </w:r>
      <w:r>
        <w:rPr>
          <w:sz w:val="24"/>
        </w:rPr>
        <w:t xml:space="preserve">лен диагноз сахарного диабета </w:t>
      </w:r>
      <w:r>
        <w:rPr>
          <w:sz w:val="24"/>
          <w:lang w:val="en-US"/>
        </w:rPr>
        <w:t>II</w:t>
      </w:r>
      <w:r>
        <w:rPr>
          <w:sz w:val="24"/>
        </w:rPr>
        <w:t xml:space="preserve"> типа. Была назначена пробная диетотерапия, кот</w:t>
      </w:r>
      <w:r>
        <w:rPr>
          <w:sz w:val="24"/>
        </w:rPr>
        <w:t>о</w:t>
      </w:r>
      <w:r>
        <w:rPr>
          <w:sz w:val="24"/>
        </w:rPr>
        <w:t>рая эффекта не принесла. После чего больной было рекомендовано лечение пер</w:t>
      </w:r>
      <w:r>
        <w:rPr>
          <w:sz w:val="24"/>
        </w:rPr>
        <w:t>о</w:t>
      </w:r>
      <w:r>
        <w:rPr>
          <w:sz w:val="24"/>
        </w:rPr>
        <w:t>ральными сахароснижающими средствами (букарбан, затем глибутид). Компе</w:t>
      </w:r>
      <w:r>
        <w:rPr>
          <w:sz w:val="24"/>
        </w:rPr>
        <w:t>н</w:t>
      </w:r>
      <w:r>
        <w:rPr>
          <w:sz w:val="24"/>
        </w:rPr>
        <w:t>сация сахарного диабета была получена, и больная, регулярно посещая эндокр</w:t>
      </w:r>
      <w:r>
        <w:rPr>
          <w:sz w:val="24"/>
        </w:rPr>
        <w:t>и</w:t>
      </w:r>
      <w:r>
        <w:rPr>
          <w:sz w:val="24"/>
        </w:rPr>
        <w:t xml:space="preserve">нолога, находилась в таком состоянии до </w:t>
      </w:r>
      <w:smartTag w:uri="urn:schemas-microsoft-com:office:smarttags" w:element="metricconverter">
        <w:smartTagPr>
          <w:attr w:name="ProductID" w:val="1994 г"/>
        </w:smartTagPr>
        <w:r>
          <w:rPr>
            <w:sz w:val="24"/>
          </w:rPr>
          <w:t>1994 г</w:t>
        </w:r>
      </w:smartTag>
      <w:r>
        <w:rPr>
          <w:sz w:val="24"/>
        </w:rPr>
        <w:t>., когда опять начали проявляться вышеуказанные симптомы, а также появился белок в моче (со слов больной). П</w:t>
      </w:r>
      <w:r>
        <w:rPr>
          <w:sz w:val="24"/>
        </w:rPr>
        <w:t>о</w:t>
      </w:r>
      <w:r>
        <w:rPr>
          <w:sz w:val="24"/>
        </w:rPr>
        <w:t xml:space="preserve">сле госпитализации и проведённого обследования и лечения ей была назначена инсулинотерапия. Доза инсулина: утром - 16 ЕД Lente и 8 ЕД актропид, вечером - 12 ЕД </w:t>
      </w:r>
      <w:r>
        <w:rPr>
          <w:sz w:val="24"/>
          <w:lang w:val="en-US"/>
        </w:rPr>
        <w:t>Lente</w:t>
      </w:r>
      <w:r>
        <w:rPr>
          <w:sz w:val="24"/>
        </w:rPr>
        <w:t>. Ежегодно проходила лечение в стационаре. Больная отмечала уху</w:t>
      </w:r>
      <w:r>
        <w:rPr>
          <w:sz w:val="24"/>
        </w:rPr>
        <w:t>д</w:t>
      </w:r>
      <w:r>
        <w:rPr>
          <w:sz w:val="24"/>
        </w:rPr>
        <w:t>шение зрения, появление парэстезий, нарушение запоминания. Последнее уху</w:t>
      </w:r>
      <w:r>
        <w:rPr>
          <w:sz w:val="24"/>
        </w:rPr>
        <w:t>д</w:t>
      </w:r>
      <w:r>
        <w:rPr>
          <w:sz w:val="24"/>
        </w:rPr>
        <w:t xml:space="preserve">шение в сентябре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</w:rPr>
          <w:t>1998 г</w:t>
        </w:r>
      </w:smartTag>
      <w:r>
        <w:rPr>
          <w:sz w:val="24"/>
        </w:rPr>
        <w:t>., когда появилась рвота желчью и слизью, головные б</w:t>
      </w:r>
      <w:r>
        <w:rPr>
          <w:sz w:val="24"/>
        </w:rPr>
        <w:t>о</w:t>
      </w:r>
      <w:r>
        <w:rPr>
          <w:sz w:val="24"/>
        </w:rPr>
        <w:t>ли, сухость во рту, жажда, бессонница, повышенное кровяное давление, отеки на ногах. В сентябре - октябре неоднократно обращалась к терапевту и эндокринол</w:t>
      </w:r>
      <w:r>
        <w:rPr>
          <w:sz w:val="24"/>
        </w:rPr>
        <w:t>о</w:t>
      </w:r>
      <w:r>
        <w:rPr>
          <w:sz w:val="24"/>
        </w:rPr>
        <w:t>гу, проходила обследование. 20.11.98 было дано направление на стационарное лечение. Госпитализирована 3.12.98 в плановом порядке для лечения осложнений основного заболевания. На фоне проводимого лечения наблюдается незнач</w:t>
      </w:r>
      <w:r>
        <w:rPr>
          <w:sz w:val="24"/>
        </w:rPr>
        <w:t>и</w:t>
      </w:r>
      <w:r>
        <w:rPr>
          <w:sz w:val="24"/>
        </w:rPr>
        <w:t>тельное улучшение состояния больной, отёки ног спали.</w:t>
      </w: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Anamnesis vitae:</w:t>
      </w:r>
      <w:r>
        <w:rPr>
          <w:sz w:val="24"/>
        </w:rPr>
        <w:t xml:space="preserve"> Родилась в 1936 году в Ярославле, вторым ребёнком в с</w:t>
      </w:r>
      <w:r>
        <w:rPr>
          <w:sz w:val="24"/>
        </w:rPr>
        <w:t>е</w:t>
      </w:r>
      <w:r>
        <w:rPr>
          <w:sz w:val="24"/>
        </w:rPr>
        <w:t>мье. Материально-бытовые условия в детские и школьные годы считает удовл</w:t>
      </w:r>
      <w:r>
        <w:rPr>
          <w:sz w:val="24"/>
        </w:rPr>
        <w:t>е</w:t>
      </w:r>
      <w:r>
        <w:rPr>
          <w:sz w:val="24"/>
        </w:rPr>
        <w:t>творительными. Пошла в школу с 7 лет, учение давалось нормально, в умстве</w:t>
      </w:r>
      <w:r>
        <w:rPr>
          <w:sz w:val="24"/>
        </w:rPr>
        <w:t>н</w:t>
      </w:r>
      <w:r>
        <w:rPr>
          <w:sz w:val="24"/>
        </w:rPr>
        <w:lastRenderedPageBreak/>
        <w:t>ном развитии от сверстников не отставала. После окончания 7 клас</w:t>
      </w:r>
      <w:r>
        <w:rPr>
          <w:sz w:val="24"/>
        </w:rPr>
        <w:softHyphen/>
        <w:t>сов п</w:t>
      </w:r>
      <w:r>
        <w:rPr>
          <w:sz w:val="24"/>
        </w:rPr>
        <w:t>о</w:t>
      </w:r>
      <w:r>
        <w:rPr>
          <w:sz w:val="24"/>
        </w:rPr>
        <w:t>ступила в ПТУ. После окончания сменила несколько профессий, а затем стала работать станочницей на ЯМЗ до выхода на инвалидность. Условия работы удовлетво</w:t>
      </w:r>
      <w:r>
        <w:rPr>
          <w:sz w:val="24"/>
        </w:rPr>
        <w:softHyphen/>
        <w:t>рительные: нахождение в закрытом помещении, постоянное сопр</w:t>
      </w:r>
      <w:r>
        <w:rPr>
          <w:sz w:val="24"/>
        </w:rPr>
        <w:t>и</w:t>
      </w:r>
      <w:r>
        <w:rPr>
          <w:sz w:val="24"/>
        </w:rPr>
        <w:t>косновение с пылью. Менструации с 12 лет, по 3-4 дня, умеренные, безболе</w:t>
      </w:r>
      <w:r>
        <w:rPr>
          <w:sz w:val="24"/>
        </w:rPr>
        <w:t>з</w:t>
      </w:r>
      <w:r>
        <w:rPr>
          <w:sz w:val="24"/>
        </w:rPr>
        <w:t>ненные; месячный цикл устано</w:t>
      </w:r>
      <w:r>
        <w:rPr>
          <w:sz w:val="24"/>
        </w:rPr>
        <w:softHyphen/>
        <w:t>вился в 20 лет, нарушений цикла не было. Замужем, имеет двоих д</w:t>
      </w:r>
      <w:r>
        <w:rPr>
          <w:sz w:val="24"/>
        </w:rPr>
        <w:t>е</w:t>
      </w:r>
      <w:r>
        <w:rPr>
          <w:sz w:val="24"/>
        </w:rPr>
        <w:t>тей, беременностей было две и обе закончились нормальными родами. Менстру</w:t>
      </w:r>
      <w:r>
        <w:rPr>
          <w:sz w:val="24"/>
        </w:rPr>
        <w:t>а</w:t>
      </w:r>
      <w:r>
        <w:rPr>
          <w:sz w:val="24"/>
        </w:rPr>
        <w:t>ции завершились около 10-ти лет назад. Климакс проходил без патологии. В настоящее время материально-бытовые условия считает удовлетворительными, живёт с мужем в двух</w:t>
      </w:r>
      <w:r>
        <w:rPr>
          <w:sz w:val="24"/>
        </w:rPr>
        <w:softHyphen/>
        <w:t>комнатной квартире с паровым отоплением и горячей в</w:t>
      </w:r>
      <w:r>
        <w:rPr>
          <w:sz w:val="24"/>
        </w:rPr>
        <w:t>о</w:t>
      </w:r>
      <w:r>
        <w:rPr>
          <w:sz w:val="24"/>
        </w:rPr>
        <w:t>дой. Условия питания считает нормальными. На о</w:t>
      </w:r>
      <w:r>
        <w:rPr>
          <w:sz w:val="24"/>
        </w:rPr>
        <w:t>т</w:t>
      </w:r>
      <w:r>
        <w:rPr>
          <w:sz w:val="24"/>
        </w:rPr>
        <w:t>крытом воздухе бывает много, так как есть свой приусадебный участок. Спортом не занималась. Не курит, спиртные напитки употребляет умеренно, наркотики не использует. Перенесё</w:t>
      </w:r>
      <w:r>
        <w:rPr>
          <w:sz w:val="24"/>
        </w:rPr>
        <w:t>н</w:t>
      </w:r>
      <w:r>
        <w:rPr>
          <w:sz w:val="24"/>
        </w:rPr>
        <w:t xml:space="preserve">ные заболевания: грипп, острые респираторные вирусные инфекции, ветрянка, инфаркт миокарда </w:t>
      </w:r>
      <w:smartTag w:uri="urn:schemas-microsoft-com:office:smarttags" w:element="metricconverter">
        <w:smartTagPr>
          <w:attr w:name="ProductID" w:val="1987 г"/>
        </w:smartTagPr>
        <w:r>
          <w:rPr>
            <w:sz w:val="24"/>
          </w:rPr>
          <w:t>1987 г</w:t>
        </w:r>
      </w:smartTag>
      <w:r>
        <w:rPr>
          <w:sz w:val="24"/>
        </w:rPr>
        <w:t xml:space="preserve">. (имеет инвалидность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группы по этой патологии). Страдает хроническим пиелонефритом, хронич</w:t>
      </w:r>
      <w:r>
        <w:rPr>
          <w:sz w:val="24"/>
        </w:rPr>
        <w:t>е</w:t>
      </w:r>
      <w:r>
        <w:rPr>
          <w:sz w:val="24"/>
        </w:rPr>
        <w:t>ским панкреатитом, хроническим гастритом и дуоденитом (со слов больной) . Наличие в анамнезе венерических, психических заболеваний, туберку</w:t>
      </w:r>
      <w:r>
        <w:rPr>
          <w:sz w:val="24"/>
        </w:rPr>
        <w:softHyphen/>
        <w:t>леза, б</w:t>
      </w:r>
      <w:r>
        <w:rPr>
          <w:sz w:val="24"/>
        </w:rPr>
        <w:t>о</w:t>
      </w:r>
      <w:r>
        <w:rPr>
          <w:sz w:val="24"/>
        </w:rPr>
        <w:t>лезни Боткина, вирусного гепатита В, ВИЧ-инфекции отрицает. Некоторые родственники больной по женской линии страдали избыточным весом, в остальном наследственность не отягощена. Лека</w:t>
      </w:r>
      <w:r>
        <w:rPr>
          <w:sz w:val="24"/>
        </w:rPr>
        <w:t>р</w:t>
      </w:r>
      <w:r>
        <w:rPr>
          <w:sz w:val="24"/>
        </w:rPr>
        <w:t>ственной аллергии и аллергич</w:t>
      </w:r>
      <w:r>
        <w:rPr>
          <w:sz w:val="24"/>
        </w:rPr>
        <w:t>е</w:t>
      </w:r>
      <w:r>
        <w:rPr>
          <w:sz w:val="24"/>
        </w:rPr>
        <w:t>ских реакций нет. Гемотрансфузий не было.</w:t>
      </w: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Status praesens:</w:t>
      </w:r>
      <w:r>
        <w:rPr>
          <w:sz w:val="24"/>
        </w:rPr>
        <w:t xml:space="preserve"> Общее состояние удовлетворительное, положение акти</w:t>
      </w:r>
      <w:r>
        <w:rPr>
          <w:sz w:val="24"/>
        </w:rPr>
        <w:t>в</w:t>
      </w:r>
      <w:r>
        <w:rPr>
          <w:sz w:val="24"/>
        </w:rPr>
        <w:t>ное, сознание ясное, выражение лица спокойное.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Телосложение правильное, конституция гиперстени</w:t>
      </w:r>
      <w:r>
        <w:rPr>
          <w:sz w:val="24"/>
        </w:rPr>
        <w:softHyphen/>
        <w:t xml:space="preserve">ческая. Вес </w:t>
      </w:r>
      <w:smartTag w:uri="urn:schemas-microsoft-com:office:smarttags" w:element="metricconverter">
        <w:smartTagPr>
          <w:attr w:name="ProductID" w:val="85 кг"/>
        </w:smartTagPr>
        <w:r>
          <w:rPr>
            <w:sz w:val="24"/>
          </w:rPr>
          <w:t>85 кг</w:t>
        </w:r>
      </w:smartTag>
      <w:r>
        <w:rPr>
          <w:sz w:val="24"/>
        </w:rPr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>
          <w:rPr>
            <w:sz w:val="24"/>
          </w:rPr>
          <w:t>160 см</w:t>
        </w:r>
      </w:smartTag>
      <w:r>
        <w:rPr>
          <w:sz w:val="24"/>
        </w:rPr>
        <w:t>, температура тела в подмышечной впадине 36,7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Кожные покровы бледного цвета, гиперпигментации, повышенной потл</w:t>
      </w:r>
      <w:r>
        <w:rPr>
          <w:sz w:val="24"/>
        </w:rPr>
        <w:t>и</w:t>
      </w:r>
      <w:r>
        <w:rPr>
          <w:sz w:val="24"/>
        </w:rPr>
        <w:t>вости, сыпей, шелушения, расчёсов нет. Гнойников, язв, пролежней и рубцов на коже нет. Влажность кожи умеренная, ближе к сухой; тургор тканей и эласти</w:t>
      </w:r>
      <w:r>
        <w:rPr>
          <w:sz w:val="24"/>
        </w:rPr>
        <w:t>ч</w:t>
      </w:r>
      <w:r>
        <w:rPr>
          <w:sz w:val="24"/>
        </w:rPr>
        <w:t>ность кожи сохранены. Температура кожи снижена на нижних конечностях. Кожная чувствительность снижена в области обоих голеней и на кистях и знач</w:t>
      </w:r>
      <w:r>
        <w:rPr>
          <w:sz w:val="24"/>
        </w:rPr>
        <w:t>и</w:t>
      </w:r>
      <w:r>
        <w:rPr>
          <w:sz w:val="24"/>
        </w:rPr>
        <w:t>тельно снижена в области стоп. На пальцах стоп ногти деформированы. Во</w:t>
      </w:r>
      <w:r>
        <w:rPr>
          <w:sz w:val="24"/>
        </w:rPr>
        <w:softHyphen/>
        <w:t>лосы без патологических изменений.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Слизистые губ, носа, рта - бледно-розовые, влажные, высыпаний нет, скл</w:t>
      </w:r>
      <w:r>
        <w:rPr>
          <w:sz w:val="24"/>
        </w:rPr>
        <w:t>е</w:t>
      </w:r>
      <w:r>
        <w:rPr>
          <w:sz w:val="24"/>
        </w:rPr>
        <w:t>ры не изменены, иктеричности не наблюдается.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Питание чрезмерное: рост и вес больной не соответствуют.</w:t>
      </w:r>
      <w:r>
        <w:rPr>
          <w:sz w:val="22"/>
        </w:rPr>
        <w:t xml:space="preserve"> </w:t>
      </w:r>
      <w:r>
        <w:rPr>
          <w:sz w:val="24"/>
        </w:rPr>
        <w:t>Развитие по</w:t>
      </w:r>
      <w:r>
        <w:rPr>
          <w:sz w:val="24"/>
        </w:rPr>
        <w:t>д</w:t>
      </w:r>
      <w:r>
        <w:rPr>
          <w:sz w:val="24"/>
        </w:rPr>
        <w:t xml:space="preserve">кожно-жирового слоя избыточное, толщина складки ниже угла лопатки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, наибольшие отложения жировой ткани наблюдаются в области низа живота, на спине и тазовом поясе. Наблюдается некоторая пастозность голеней.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 xml:space="preserve">Пальпируются одиночные лимфатические узлы: подмышечные, паховые.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, овальной формы, эластичные, безболезненные, не сращённые с кожей, окружающими тканями и между собой; кожа над ними не изменена. З</w:t>
      </w:r>
      <w:r>
        <w:rPr>
          <w:sz w:val="24"/>
        </w:rPr>
        <w:t>а</w:t>
      </w:r>
      <w:r>
        <w:rPr>
          <w:sz w:val="24"/>
        </w:rPr>
        <w:t>тылочные, околоушные, подбородочные, подчелюст</w:t>
      </w:r>
      <w:r>
        <w:rPr>
          <w:sz w:val="24"/>
        </w:rPr>
        <w:softHyphen/>
        <w:t>ные,  шейные, подключи</w:t>
      </w:r>
      <w:r>
        <w:rPr>
          <w:sz w:val="24"/>
        </w:rPr>
        <w:t>ч</w:t>
      </w:r>
      <w:r>
        <w:rPr>
          <w:sz w:val="24"/>
        </w:rPr>
        <w:t>ные, над</w:t>
      </w:r>
      <w:r>
        <w:rPr>
          <w:sz w:val="24"/>
        </w:rPr>
        <w:softHyphen/>
        <w:t>ключичные, локтевые и подколенные лимфоузлы не пальпируются.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Мышцы развиты равномерно, тонус снижен, сила уменьшена, болезне</w:t>
      </w:r>
      <w:r>
        <w:rPr>
          <w:sz w:val="24"/>
        </w:rPr>
        <w:t>н</w:t>
      </w:r>
      <w:r>
        <w:rPr>
          <w:sz w:val="24"/>
        </w:rPr>
        <w:t>ность при пальпации отсутствует, уплотнений в мышцах нет.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Форма костей не изменена, ось верхней и нижней конечности не наруш</w:t>
      </w:r>
      <w:r>
        <w:rPr>
          <w:sz w:val="24"/>
        </w:rPr>
        <w:t>е</w:t>
      </w:r>
      <w:r>
        <w:rPr>
          <w:sz w:val="24"/>
        </w:rPr>
        <w:t>на, болез</w:t>
      </w:r>
      <w:r>
        <w:rPr>
          <w:sz w:val="24"/>
        </w:rPr>
        <w:softHyphen/>
        <w:t>ненность при пальпации и перкуссии костей не выявляется.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Конфигурация суставов не изменена, кожа над суставами холодная на ощупь, не отличается от остальных кожных покровов, болезненности при пальп</w:t>
      </w:r>
      <w:r>
        <w:rPr>
          <w:sz w:val="24"/>
        </w:rPr>
        <w:t>а</w:t>
      </w:r>
      <w:r>
        <w:rPr>
          <w:sz w:val="24"/>
        </w:rPr>
        <w:lastRenderedPageBreak/>
        <w:t>ции суставов нет. Движения в суставах активные, объём движений снижен в об</w:t>
      </w:r>
      <w:r>
        <w:rPr>
          <w:sz w:val="24"/>
        </w:rPr>
        <w:t>о</w:t>
      </w:r>
      <w:r>
        <w:rPr>
          <w:sz w:val="24"/>
        </w:rPr>
        <w:t>их голеностопных суставах.</w:t>
      </w:r>
    </w:p>
    <w:p w:rsidR="00283678" w:rsidRDefault="00283678">
      <w:pPr>
        <w:ind w:firstLine="567"/>
        <w:jc w:val="both"/>
        <w:rPr>
          <w:b/>
          <w:sz w:val="24"/>
          <w:u w:val="single"/>
        </w:rPr>
      </w:pPr>
      <w:r>
        <w:rPr>
          <w:sz w:val="24"/>
        </w:rPr>
        <w:t>Носовое дыхание свободное, выделений из носа нет. Придаточные пазухи носа при пальпации и перкуссии безболезненные, осиплости голоса нет, дых</w:t>
      </w:r>
      <w:r>
        <w:rPr>
          <w:sz w:val="24"/>
        </w:rPr>
        <w:t>а</w:t>
      </w:r>
      <w:r>
        <w:rPr>
          <w:sz w:val="24"/>
        </w:rPr>
        <w:t>ние свободное. Форма грудной клетки гиперстеническая, асим</w:t>
      </w:r>
      <w:r>
        <w:rPr>
          <w:sz w:val="24"/>
        </w:rPr>
        <w:softHyphen/>
        <w:t>метрия отсутствует. Патологических искривлений позвоночника нет. Над- и подключичные пр</w:t>
      </w:r>
      <w:r>
        <w:rPr>
          <w:sz w:val="24"/>
        </w:rPr>
        <w:t>о</w:t>
      </w:r>
      <w:r>
        <w:rPr>
          <w:sz w:val="24"/>
        </w:rPr>
        <w:t>странства сглажены. Ширина межрёбер</w:t>
      </w:r>
      <w:r>
        <w:rPr>
          <w:sz w:val="24"/>
        </w:rPr>
        <w:softHyphen/>
        <w:t xml:space="preserve">ных промежутков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направление р</w:t>
      </w:r>
      <w:r>
        <w:rPr>
          <w:sz w:val="24"/>
        </w:rPr>
        <w:t>ё</w:t>
      </w:r>
      <w:r>
        <w:rPr>
          <w:sz w:val="24"/>
        </w:rPr>
        <w:t>бер в боковых отделах грудной клетки при</w:t>
      </w:r>
      <w:r>
        <w:rPr>
          <w:sz w:val="24"/>
        </w:rPr>
        <w:softHyphen/>
        <w:t>ближается к горизонтальному, лопатки плотно прилегают к грудной клетке. Подгру</w:t>
      </w:r>
      <w:r>
        <w:rPr>
          <w:sz w:val="24"/>
        </w:rPr>
        <w:softHyphen/>
        <w:t>динный угол тупой - 100</w:t>
      </w:r>
      <w:r>
        <w:rPr>
          <w:sz w:val="24"/>
          <w:vertAlign w:val="superscript"/>
        </w:rPr>
        <w:t>0</w:t>
      </w:r>
      <w:r>
        <w:rPr>
          <w:sz w:val="24"/>
        </w:rPr>
        <w:t>. Грудной тип дыхания. Движения грудной клетки при дыхании рав</w:t>
      </w:r>
      <w:r>
        <w:rPr>
          <w:sz w:val="24"/>
        </w:rPr>
        <w:softHyphen/>
        <w:t>номерное, межрёберные промежутки не западают и не выпячиваются. Число дыхательных движений - 16 в минуту. Дыхание глубокое, ритмичное, одышки нет. При пал</w:t>
      </w:r>
      <w:r>
        <w:rPr>
          <w:sz w:val="24"/>
        </w:rPr>
        <w:t>ь</w:t>
      </w:r>
      <w:r>
        <w:rPr>
          <w:sz w:val="24"/>
        </w:rPr>
        <w:t>пации грудной клетки болезненности не обнаружено. Грудная клетка резистентна. Голосовое дрожание ос</w:t>
      </w:r>
      <w:r>
        <w:rPr>
          <w:sz w:val="24"/>
        </w:rPr>
        <w:softHyphen/>
        <w:t>лаблено (из-за увеличения жирового слоя), проводится одинаково с обеих сторон. Тре</w:t>
      </w:r>
      <w:r>
        <w:rPr>
          <w:sz w:val="24"/>
        </w:rPr>
        <w:softHyphen/>
        <w:t>ние плевры не определяется. При проведении сравнительной перкуссии над перкути</w:t>
      </w:r>
      <w:r>
        <w:rPr>
          <w:sz w:val="24"/>
        </w:rPr>
        <w:softHyphen/>
        <w:t>руемой поверхностью лёгких перкуторный звук ясный, л</w:t>
      </w:r>
      <w:r>
        <w:rPr>
          <w:sz w:val="24"/>
        </w:rPr>
        <w:t>ё</w:t>
      </w:r>
      <w:r>
        <w:rPr>
          <w:sz w:val="24"/>
        </w:rPr>
        <w:t>гочный (длительный, низкий, нетимпанический), одинаковый с обеих сторон. Топографическая перкуссия:</w:t>
      </w:r>
    </w:p>
    <w:p w:rsidR="00283678" w:rsidRDefault="0028367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Высота стояния верхушек лёгкого: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68"/>
        <w:gridCol w:w="3568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лёгкое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Спереди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Сзади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правое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</w:rPr>
                <w:t>2 см</w:t>
              </w:r>
            </w:smartTag>
            <w:r>
              <w:rPr>
                <w:sz w:val="24"/>
              </w:rPr>
              <w:t xml:space="preserve"> выше ключицы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уровне 7 шейного позвонка по линии, соединяющей серед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ну ости лопатки и точку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  <w:r>
              <w:rPr>
                <w:sz w:val="24"/>
              </w:rPr>
              <w:t xml:space="preserve"> лате</w:t>
            </w:r>
            <w:r>
              <w:rPr>
                <w:sz w:val="24"/>
              </w:rPr>
              <w:softHyphen/>
              <w:t>ральнее остистого отр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стка 7 шей</w:t>
            </w:r>
            <w:r>
              <w:rPr>
                <w:sz w:val="24"/>
              </w:rPr>
              <w:softHyphen/>
              <w:t>ного позвонка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левое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</w:rPr>
                <w:t>2 см</w:t>
              </w:r>
            </w:smartTag>
            <w:r>
              <w:rPr>
                <w:sz w:val="24"/>
              </w:rPr>
              <w:t xml:space="preserve"> выше ключицы</w:t>
            </w:r>
          </w:p>
        </w:tc>
        <w:tc>
          <w:tcPr>
            <w:tcW w:w="3568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уровне 7 шейного позвонка по линии, соединяющей серед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ну ости лопатки и точку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4"/>
                </w:rPr>
                <w:t>3 см</w:t>
              </w:r>
            </w:smartTag>
            <w:r>
              <w:rPr>
                <w:sz w:val="24"/>
              </w:rPr>
              <w:t xml:space="preserve"> лате</w:t>
            </w:r>
            <w:r>
              <w:rPr>
                <w:sz w:val="24"/>
              </w:rPr>
              <w:softHyphen/>
              <w:t>ральнее остистого отр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стка 7 шей</w:t>
            </w:r>
            <w:r>
              <w:rPr>
                <w:sz w:val="24"/>
              </w:rPr>
              <w:softHyphen/>
              <w:t>ного позвонка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Нижние границы лёгкого: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76"/>
        <w:gridCol w:w="2576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место перкуссии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Правое лёгкое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Левое лёгкое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Верхний край 6 ребра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-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срединно-ключичная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-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 линия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Остистый отросток 11 грудного позвонка</w:t>
            </w:r>
          </w:p>
        </w:tc>
        <w:tc>
          <w:tcPr>
            <w:tcW w:w="2576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Остистый отросток 11 грудного позвонка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Подвижность нижних лёгочных краёв: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29"/>
        <w:gridCol w:w="929"/>
        <w:gridCol w:w="931"/>
        <w:gridCol w:w="929"/>
        <w:gridCol w:w="929"/>
        <w:gridCol w:w="931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83678" w:rsidRDefault="00283678">
            <w:pPr>
              <w:jc w:val="both"/>
              <w:rPr>
                <w:sz w:val="24"/>
              </w:rPr>
            </w:pPr>
          </w:p>
        </w:tc>
        <w:tc>
          <w:tcPr>
            <w:tcW w:w="2789" w:type="dxa"/>
            <w:gridSpan w:val="3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Правое лёгкое</w:t>
            </w:r>
          </w:p>
        </w:tc>
        <w:tc>
          <w:tcPr>
            <w:tcW w:w="2789" w:type="dxa"/>
            <w:gridSpan w:val="3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Левое лёгкое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83678" w:rsidRDefault="002836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место перкуссии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вы</w:t>
            </w:r>
            <w:r>
              <w:rPr>
                <w:sz w:val="24"/>
              </w:rPr>
              <w:softHyphen/>
              <w:t>дохе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вы</w:t>
            </w:r>
            <w:r>
              <w:rPr>
                <w:sz w:val="24"/>
              </w:rPr>
              <w:softHyphen/>
              <w:t>дохе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срединно-ключичная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ния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ния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 линия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2,5</w:t>
            </w:r>
          </w:p>
        </w:tc>
        <w:tc>
          <w:tcPr>
            <w:tcW w:w="929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sz w:val="24"/>
        </w:rPr>
        <w:lastRenderedPageBreak/>
        <w:t>При аускультации лёгких выявлено везикулярное дыхание над всей иссле</w:t>
      </w:r>
      <w:r>
        <w:rPr>
          <w:sz w:val="24"/>
        </w:rPr>
        <w:softHyphen/>
        <w:t>дуемой поверхностью. Хрипов, крепитации и шума трения плевры нет. Бронхофония симметричная, не изме</w:t>
      </w:r>
      <w:r>
        <w:rPr>
          <w:sz w:val="24"/>
        </w:rPr>
        <w:softHyphen/>
        <w:t>нена.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При осмотре сосудов видимой пульсации не наблюдается. При пальпации артерии плотные, неизвитые. Артериальная пульсация пальпируется на висо</w:t>
      </w:r>
      <w:r>
        <w:rPr>
          <w:sz w:val="24"/>
        </w:rPr>
        <w:t>ч</w:t>
      </w:r>
      <w:r>
        <w:rPr>
          <w:sz w:val="24"/>
        </w:rPr>
        <w:t>ной, сонной, подключичной, подмышечной, плечевой, лучевой, локтевой, бед</w:t>
      </w:r>
      <w:r>
        <w:rPr>
          <w:sz w:val="24"/>
        </w:rPr>
        <w:softHyphen/>
        <w:t>ренной, подколенной, передней и задней большеберцовых артериях и на тыл</w:t>
      </w:r>
      <w:r>
        <w:rPr>
          <w:sz w:val="24"/>
        </w:rPr>
        <w:t>ь</w:t>
      </w:r>
      <w:r>
        <w:rPr>
          <w:sz w:val="24"/>
        </w:rPr>
        <w:t>ной арте</w:t>
      </w:r>
      <w:r>
        <w:rPr>
          <w:sz w:val="24"/>
        </w:rPr>
        <w:softHyphen/>
        <w:t>рии стопы; пульсация симметричная не ослабленная. Артериальный пульс одинак</w:t>
      </w:r>
      <w:r>
        <w:rPr>
          <w:sz w:val="24"/>
        </w:rPr>
        <w:t>о</w:t>
      </w:r>
      <w:r>
        <w:rPr>
          <w:sz w:val="24"/>
        </w:rPr>
        <w:t>вый на обеих лучевых артериях, 80 в минуту, ритмичный, соо</w:t>
      </w:r>
      <w:r>
        <w:rPr>
          <w:sz w:val="24"/>
        </w:rPr>
        <w:t>т</w:t>
      </w:r>
      <w:r>
        <w:rPr>
          <w:sz w:val="24"/>
        </w:rPr>
        <w:t>ветствует частоте сердечных сокращений, полный, мягкий, малый, медленный. При аускультации артерий патологических звуковых явлений не обнаружено. Венозная система умеренно развитая; пульсация вен, венный пульс, звуковые явления не выявл</w:t>
      </w:r>
      <w:r>
        <w:rPr>
          <w:sz w:val="24"/>
        </w:rPr>
        <w:t>я</w:t>
      </w:r>
      <w:r>
        <w:rPr>
          <w:sz w:val="24"/>
        </w:rPr>
        <w:t>ются; имеются варикозные узлы подкожных вен обоих ног, эти вены выражены, заполнены кровью. Трофических расстройств нет. Артер</w:t>
      </w:r>
      <w:r>
        <w:rPr>
          <w:sz w:val="24"/>
        </w:rPr>
        <w:t>и</w:t>
      </w:r>
      <w:r>
        <w:rPr>
          <w:sz w:val="24"/>
        </w:rPr>
        <w:t xml:space="preserve">альное давление 180 на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ртутного столба на обеих руках. В области сер</w:t>
      </w:r>
      <w:r>
        <w:rPr>
          <w:sz w:val="24"/>
        </w:rPr>
        <w:t>д</w:t>
      </w:r>
      <w:r>
        <w:rPr>
          <w:sz w:val="24"/>
        </w:rPr>
        <w:t>ца грудная клетка не де</w:t>
      </w:r>
      <w:r>
        <w:rPr>
          <w:sz w:val="24"/>
        </w:rPr>
        <w:softHyphen/>
        <w:t xml:space="preserve">формирована, пульсации не просматривается. Локализованный верхушечный толчок пальпируется в 5 межреберьи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левой срединно-ключичной линии, площадью в 2 квадратных см, неусиленный, низкий, нерез</w:t>
      </w:r>
      <w:r>
        <w:rPr>
          <w:sz w:val="24"/>
        </w:rPr>
        <w:t>и</w:t>
      </w:r>
      <w:r>
        <w:rPr>
          <w:sz w:val="24"/>
        </w:rPr>
        <w:t>стентный. Перкуссия сердца:</w:t>
      </w:r>
    </w:p>
    <w:p w:rsidR="00283678" w:rsidRDefault="00283678">
      <w:pPr>
        <w:jc w:val="both"/>
        <w:rPr>
          <w:sz w:val="24"/>
        </w:rPr>
      </w:pPr>
      <w:r>
        <w:rPr>
          <w:b/>
          <w:sz w:val="24"/>
        </w:rPr>
        <w:t xml:space="preserve">                               Границы относительной сердечной тупости: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632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5632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кнаружи от правого края грудины в 4 межр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бе</w:t>
            </w:r>
            <w:r>
              <w:rPr>
                <w:sz w:val="24"/>
              </w:rPr>
              <w:softHyphen/>
              <w:t>рьи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5632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кнутри от левой срединно-ключичной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нии в 5 межреберьи 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так называемая верхняя</w:t>
            </w:r>
          </w:p>
        </w:tc>
        <w:tc>
          <w:tcPr>
            <w:tcW w:w="5632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верхнему краю 3 ребра по левой окологрудинной ли</w:t>
            </w:r>
            <w:r>
              <w:rPr>
                <w:sz w:val="24"/>
              </w:rPr>
              <w:softHyphen/>
              <w:t>нии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Поперечник сердца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>.</w:t>
      </w:r>
    </w:p>
    <w:p w:rsidR="00283678" w:rsidRDefault="00283678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Контуры сердца и сосудистого пучка: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43"/>
        <w:gridCol w:w="3144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</w:p>
        </w:tc>
        <w:tc>
          <w:tcPr>
            <w:tcW w:w="6287" w:type="dxa"/>
            <w:gridSpan w:val="2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b/>
                <w:sz w:val="24"/>
              </w:rPr>
              <w:t>граница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место определ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Справа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слева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2 межреберье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правому краю грудины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левому краю грудины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3 межреберье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4"/>
                </w:rPr>
                <w:t>0,5 см</w:t>
              </w:r>
            </w:smartTag>
            <w:r>
              <w:rPr>
                <w:sz w:val="24"/>
              </w:rPr>
              <w:t xml:space="preserve"> кнаружи от 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края грудины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кнаружи от левого края грудины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4 межреберье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кнаружи от правого края грудины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</w:rPr>
                <w:t>2 см</w:t>
              </w:r>
            </w:smartTag>
            <w:r>
              <w:rPr>
                <w:sz w:val="24"/>
              </w:rPr>
              <w:t xml:space="preserve"> кнаружи от левого края грудины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-</w:t>
            </w:r>
          </w:p>
        </w:tc>
        <w:tc>
          <w:tcPr>
            <w:tcW w:w="3143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кнутри от левой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динно-ключичной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нии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 Конфигурация сердца нормальная.</w:t>
      </w:r>
    </w:p>
    <w:p w:rsidR="00283678" w:rsidRDefault="00283678">
      <w:pPr>
        <w:jc w:val="center"/>
        <w:rPr>
          <w:b/>
          <w:sz w:val="24"/>
        </w:rPr>
      </w:pPr>
      <w:r>
        <w:rPr>
          <w:b/>
          <w:sz w:val="24"/>
        </w:rPr>
        <w:t>Границы абсолютной сердечной тупости: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71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граница</w:t>
            </w:r>
          </w:p>
        </w:tc>
        <w:tc>
          <w:tcPr>
            <w:tcW w:w="6571" w:type="dxa"/>
          </w:tcPr>
          <w:p w:rsidR="00283678" w:rsidRDefault="00283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локализация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657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левому краю грудины в 4 межреберьи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657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4"/>
                </w:rPr>
                <w:t>2 см</w:t>
              </w:r>
            </w:smartTag>
            <w:r>
              <w:rPr>
                <w:sz w:val="24"/>
              </w:rPr>
              <w:t xml:space="preserve"> кнутри от левой срединно-ключичной линии в 5 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реберьи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657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хрящ 4 ребра по левой окологрудинной ли</w:t>
            </w:r>
            <w:r>
              <w:rPr>
                <w:sz w:val="24"/>
              </w:rPr>
              <w:softHyphen/>
              <w:t>нии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sz w:val="24"/>
        </w:rPr>
        <w:t>При аускультации сердца тоны сердца ясные, ритмичные, несколько ослабле</w:t>
      </w:r>
      <w:r>
        <w:rPr>
          <w:sz w:val="24"/>
        </w:rPr>
        <w:t>н</w:t>
      </w:r>
      <w:r>
        <w:rPr>
          <w:sz w:val="24"/>
        </w:rPr>
        <w:t>ные. Частота сердечных сокращений 80 в минуту. Шумов не выявлено.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Язык бледно-розовый, сухой, обложен желтовато-белым налётом, сосочк</w:t>
      </w:r>
      <w:r>
        <w:rPr>
          <w:sz w:val="24"/>
        </w:rPr>
        <w:t>о</w:t>
      </w:r>
      <w:r>
        <w:rPr>
          <w:sz w:val="24"/>
        </w:rPr>
        <w:t>вый слой выражен, имеются небольшие трещинки на корне языка. Зубы: карио</w:t>
      </w:r>
      <w:r>
        <w:rPr>
          <w:sz w:val="24"/>
        </w:rPr>
        <w:t>з</w:t>
      </w:r>
      <w:r>
        <w:rPr>
          <w:sz w:val="24"/>
        </w:rPr>
        <w:t>ных изменений не обнаружено, зубных протезов нет.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2 1 1 2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2 0 2 2 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000000"/>
              <w:right w:val="single" w:sz="6" w:space="0" w:color="000000"/>
            </w:tcBorders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0 2 1 2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2 1 1 1</w:t>
            </w:r>
          </w:p>
        </w:tc>
      </w:tr>
    </w:tbl>
    <w:p w:rsidR="00283678" w:rsidRDefault="00283678">
      <w:pPr>
        <w:jc w:val="both"/>
        <w:rPr>
          <w:sz w:val="24"/>
        </w:rPr>
      </w:pPr>
      <w:r>
        <w:rPr>
          <w:sz w:val="24"/>
        </w:rPr>
        <w:t>Десны розовые, плотные, без признаков кровоточивости. Мягкое и твердое нёбо розо</w:t>
      </w:r>
      <w:r>
        <w:rPr>
          <w:sz w:val="24"/>
        </w:rPr>
        <w:softHyphen/>
        <w:t>вые, без налётов, изъязвлений и геморагий. Зев и задняя стенка глотки не раздражены, гиперемии нет. Миндалины не увеличены, розовой окраски, лак</w:t>
      </w:r>
      <w:r>
        <w:rPr>
          <w:sz w:val="24"/>
        </w:rPr>
        <w:t>у</w:t>
      </w:r>
      <w:r>
        <w:rPr>
          <w:sz w:val="24"/>
        </w:rPr>
        <w:t>ны чистые. Запах изо рта отсутствует. Живот при исследовании стоя и лёжа обычной конфигурации, симметричный, участвует в дыхании. Видимой на глаз перистал</w:t>
      </w:r>
      <w:r>
        <w:rPr>
          <w:sz w:val="24"/>
        </w:rPr>
        <w:t>ь</w:t>
      </w:r>
      <w:r>
        <w:rPr>
          <w:sz w:val="24"/>
        </w:rPr>
        <w:t>тики и расширенных подкожных вен нет. Кожа живота не изменена. При по</w:t>
      </w:r>
      <w:r>
        <w:rPr>
          <w:sz w:val="24"/>
        </w:rPr>
        <w:softHyphen/>
        <w:t>верхностной пальпации напряжения передней брюшной стенки не выявлено, ж</w:t>
      </w:r>
      <w:r>
        <w:rPr>
          <w:sz w:val="24"/>
        </w:rPr>
        <w:t>и</w:t>
      </w:r>
      <w:r>
        <w:rPr>
          <w:sz w:val="24"/>
        </w:rPr>
        <w:t>вот мягкий, безболезненный (симптомы Щеткина-Блюмберга, Воскр</w:t>
      </w:r>
      <w:r>
        <w:rPr>
          <w:sz w:val="24"/>
        </w:rPr>
        <w:t>е</w:t>
      </w:r>
      <w:r>
        <w:rPr>
          <w:sz w:val="24"/>
        </w:rPr>
        <w:t>сенского (симптом "рубашки") и Менделя отрицательные во всех отделах). Грыж белой линии живота и диа</w:t>
      </w:r>
      <w:r>
        <w:rPr>
          <w:sz w:val="24"/>
        </w:rPr>
        <w:softHyphen/>
        <w:t>стаза прямых мышц нет. В области следующих клинических точек пальпация безболезненна: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солнечное сплетение (на середине срединной линии);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пузырная точка (на пересечении правой пупочно-сосковой линии и р</w:t>
      </w:r>
      <w:r>
        <w:rPr>
          <w:sz w:val="24"/>
        </w:rPr>
        <w:t>ё</w:t>
      </w:r>
      <w:r>
        <w:rPr>
          <w:sz w:val="24"/>
        </w:rPr>
        <w:t>берной дуги;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свободные концы XI, XII рёбер (поражение желчного пузыря);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пилорическая точка (середина биссектрисы угла между срединной и правой пупочно-сосковой линией);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точка Дежардена (на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 xml:space="preserve"> выше пупка по правой пупочно-сосковой л</w:t>
      </w:r>
      <w:r>
        <w:rPr>
          <w:sz w:val="24"/>
        </w:rPr>
        <w:t>и</w:t>
      </w:r>
      <w:r>
        <w:rPr>
          <w:sz w:val="24"/>
        </w:rPr>
        <w:t>нии) -  поражение головки pancreas;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Рубергрица (симметрично 5 точке) - патология хвоста pancreas;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точка Кера (на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 выше пупка по правой параректальной линии) - п</w:t>
      </w:r>
      <w:r>
        <w:rPr>
          <w:sz w:val="24"/>
        </w:rPr>
        <w:t>а</w:t>
      </w:r>
      <w:r>
        <w:rPr>
          <w:sz w:val="24"/>
        </w:rPr>
        <w:t>тология хвоста pancreas;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Мейо-Робсона (на границе нижней и верхней трети линии, с</w:t>
      </w:r>
      <w:r>
        <w:rPr>
          <w:sz w:val="24"/>
        </w:rPr>
        <w:t>о</w:t>
      </w:r>
      <w:r>
        <w:rPr>
          <w:sz w:val="24"/>
        </w:rPr>
        <w:t>единяющей пупок и середину левой рёберной дуги) - патология тела pancreas;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Мак-Бернея-Волковича-Дьяконова (середине правой пупочно-спинальной линии) - патология червеобразного отростка;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Лангса (на границе правой и средней трети биспинальной л</w:t>
      </w:r>
      <w:r>
        <w:rPr>
          <w:sz w:val="24"/>
        </w:rPr>
        <w:t>и</w:t>
      </w:r>
      <w:r>
        <w:rPr>
          <w:sz w:val="24"/>
        </w:rPr>
        <w:t>нии) - патология червеобразного отростка;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Мюссе (между ножками правой кивательной мышцы) - патол</w:t>
      </w:r>
      <w:r>
        <w:rPr>
          <w:sz w:val="24"/>
        </w:rPr>
        <w:t>о</w:t>
      </w:r>
      <w:r>
        <w:rPr>
          <w:sz w:val="24"/>
        </w:rPr>
        <w:t>гия желчного пузыря;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Опенховского (остистые отростки X-XII грудных позвонков) - п</w:t>
      </w:r>
      <w:r>
        <w:rPr>
          <w:sz w:val="24"/>
        </w:rPr>
        <w:t>а</w:t>
      </w:r>
      <w:r>
        <w:rPr>
          <w:sz w:val="24"/>
        </w:rPr>
        <w:t>тология желудка и двенадцатиперстной кишки при язвенной боле</w:t>
      </w:r>
      <w:r>
        <w:rPr>
          <w:sz w:val="24"/>
        </w:rPr>
        <w:t>з</w:t>
      </w:r>
      <w:r>
        <w:rPr>
          <w:sz w:val="24"/>
        </w:rPr>
        <w:t>ни;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у остистых отростков VIII-IX грудных позвонков - патология желчного пузыря;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Боаса (поперечные отростки X-XII грудных позвонков) - патол</w:t>
      </w:r>
      <w:r>
        <w:rPr>
          <w:sz w:val="24"/>
        </w:rPr>
        <w:t>о</w:t>
      </w:r>
      <w:r>
        <w:rPr>
          <w:sz w:val="24"/>
        </w:rPr>
        <w:t>гия желудка и двенадцатиперстной кишки при язвенной болезни;</w:t>
      </w:r>
    </w:p>
    <w:p w:rsidR="00283678" w:rsidRDefault="00283678" w:rsidP="007B62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точка Герпета (поперечные отростки III поясничного позвонка) - пат</w:t>
      </w:r>
      <w:r>
        <w:rPr>
          <w:sz w:val="24"/>
        </w:rPr>
        <w:t>о</w:t>
      </w:r>
      <w:r>
        <w:rPr>
          <w:sz w:val="24"/>
        </w:rPr>
        <w:t>логия желудка и двенадцатиперстной кишки при язвенной болезни.</w:t>
      </w: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jc w:val="both"/>
        <w:rPr>
          <w:sz w:val="24"/>
        </w:rPr>
      </w:pPr>
      <w:r>
        <w:rPr>
          <w:sz w:val="24"/>
        </w:rPr>
        <w:t>Глубокая пальпация живота затруднена из-за сильно развитого подкожно-жирового слоя, органы брюшной полости не пальпируются. При перкуссии д</w:t>
      </w:r>
      <w:r>
        <w:rPr>
          <w:sz w:val="24"/>
        </w:rPr>
        <w:t>о</w:t>
      </w:r>
      <w:r>
        <w:rPr>
          <w:sz w:val="24"/>
        </w:rPr>
        <w:t>ступной части живота выявлен громкий, ясный, длитель</w:t>
      </w:r>
      <w:r>
        <w:rPr>
          <w:sz w:val="24"/>
        </w:rPr>
        <w:softHyphen/>
        <w:t>ный, низкий, тимпанич</w:t>
      </w:r>
      <w:r>
        <w:rPr>
          <w:sz w:val="24"/>
        </w:rPr>
        <w:t>е</w:t>
      </w:r>
      <w:r>
        <w:rPr>
          <w:sz w:val="24"/>
        </w:rPr>
        <w:t xml:space="preserve">ский желудочно-кишечный перкуторный звук. Жидкости в брюшной полости нет (шум плеска отсутствует, притупления в отлогих местах живота нет). При </w:t>
      </w:r>
      <w:r>
        <w:rPr>
          <w:sz w:val="24"/>
        </w:rPr>
        <w:lastRenderedPageBreak/>
        <w:t>аускультации слышна перистальтика кишечника, шума тре</w:t>
      </w:r>
      <w:r>
        <w:rPr>
          <w:sz w:val="24"/>
        </w:rPr>
        <w:softHyphen/>
        <w:t>ния брюшины не в</w:t>
      </w:r>
      <w:r>
        <w:rPr>
          <w:sz w:val="24"/>
        </w:rPr>
        <w:t>ы</w:t>
      </w:r>
      <w:r>
        <w:rPr>
          <w:sz w:val="24"/>
        </w:rPr>
        <w:t>явлено. Стул ежедневный, оформленный. Печень внешне не увеличена, пульс</w:t>
      </w:r>
      <w:r>
        <w:rPr>
          <w:sz w:val="24"/>
        </w:rPr>
        <w:t>а</w:t>
      </w:r>
      <w:r>
        <w:rPr>
          <w:sz w:val="24"/>
        </w:rPr>
        <w:t>ции нет. Край печени пальпируется по правой срединно-ключичной линии в г</w:t>
      </w:r>
      <w:r>
        <w:rPr>
          <w:sz w:val="24"/>
        </w:rPr>
        <w:t>о</w:t>
      </w:r>
      <w:r>
        <w:rPr>
          <w:sz w:val="24"/>
        </w:rPr>
        <w:t xml:space="preserve">ризонтальном положении в конце глубокого вдоха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ниже рёберной д</w:t>
      </w:r>
      <w:r>
        <w:rPr>
          <w:sz w:val="24"/>
        </w:rPr>
        <w:t>у</w:t>
      </w:r>
      <w:r>
        <w:rPr>
          <w:sz w:val="24"/>
        </w:rPr>
        <w:t>ги, уплотнённый, слегка закруглённый и незначительно чувствительный; в полож</w:t>
      </w:r>
      <w:r>
        <w:rPr>
          <w:sz w:val="24"/>
        </w:rPr>
        <w:t>е</w:t>
      </w:r>
      <w:r>
        <w:rPr>
          <w:sz w:val="24"/>
        </w:rPr>
        <w:t>нии стоя печень пальпируется в конце вдоха по срединной передней, правой п</w:t>
      </w:r>
      <w:r>
        <w:rPr>
          <w:sz w:val="24"/>
        </w:rPr>
        <w:t>а</w:t>
      </w:r>
      <w:r>
        <w:rPr>
          <w:sz w:val="24"/>
        </w:rPr>
        <w:t>растернальной, правой срединно-ключичной и правой передней подм</w:t>
      </w:r>
      <w:r>
        <w:rPr>
          <w:sz w:val="24"/>
        </w:rPr>
        <w:t>ы</w:t>
      </w:r>
      <w:r>
        <w:rPr>
          <w:sz w:val="24"/>
        </w:rPr>
        <w:t xml:space="preserve">шечной линиям на 1, 1, 3 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соответственно ниже рёберной дуги. Перкуссия печени:</w:t>
      </w:r>
    </w:p>
    <w:p w:rsidR="00283678" w:rsidRDefault="00283678">
      <w:pPr>
        <w:jc w:val="center"/>
        <w:rPr>
          <w:sz w:val="24"/>
        </w:rPr>
      </w:pPr>
      <w:r>
        <w:rPr>
          <w:b/>
          <w:sz w:val="24"/>
        </w:rPr>
        <w:t>Границы печени: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85"/>
        <w:gridCol w:w="3285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перку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сии</w:t>
            </w:r>
          </w:p>
        </w:tc>
        <w:tc>
          <w:tcPr>
            <w:tcW w:w="3285" w:type="dxa"/>
          </w:tcPr>
          <w:p w:rsidR="00283678" w:rsidRDefault="00283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верхняя (относительная)</w:t>
            </w:r>
          </w:p>
        </w:tc>
        <w:tc>
          <w:tcPr>
            <w:tcW w:w="3285" w:type="dxa"/>
          </w:tcPr>
          <w:p w:rsidR="00283678" w:rsidRDefault="002836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нижняя (абсолютная)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 среди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но-ключичная линия</w:t>
            </w:r>
          </w:p>
        </w:tc>
        <w:tc>
          <w:tcPr>
            <w:tcW w:w="328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уровне IV ребра</w:t>
            </w:r>
          </w:p>
        </w:tc>
        <w:tc>
          <w:tcPr>
            <w:tcW w:w="328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4"/>
                </w:rPr>
                <w:t>1 см</w:t>
              </w:r>
            </w:smartTag>
            <w:r>
              <w:rPr>
                <w:sz w:val="24"/>
              </w:rPr>
              <w:t xml:space="preserve"> книзу от края рёбер</w:t>
            </w:r>
            <w:r>
              <w:rPr>
                <w:sz w:val="24"/>
              </w:rPr>
              <w:softHyphen/>
              <w:t>ной дуги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передняя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динная    линия</w:t>
            </w:r>
          </w:p>
        </w:tc>
        <w:tc>
          <w:tcPr>
            <w:tcW w:w="3285" w:type="dxa"/>
          </w:tcPr>
          <w:p w:rsidR="00283678" w:rsidRDefault="00283678">
            <w:pPr>
              <w:jc w:val="both"/>
              <w:rPr>
                <w:sz w:val="24"/>
              </w:rPr>
            </w:pPr>
          </w:p>
          <w:p w:rsidR="00283678" w:rsidRDefault="00283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границе между верхней и средней третью расстояния ме</w:t>
            </w:r>
            <w:r>
              <w:rPr>
                <w:sz w:val="24"/>
              </w:rPr>
              <w:softHyphen/>
              <w:t>жду мечевидным отрос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ком и пупком</w:t>
            </w:r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 рёберная дуга</w:t>
            </w:r>
          </w:p>
        </w:tc>
        <w:tc>
          <w:tcPr>
            <w:tcW w:w="3285" w:type="dxa"/>
          </w:tcPr>
          <w:p w:rsidR="00283678" w:rsidRDefault="00283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5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уровне VII ребра</w:t>
            </w:r>
          </w:p>
        </w:tc>
      </w:tr>
    </w:tbl>
    <w:p w:rsidR="00283678" w:rsidRDefault="00283678">
      <w:pPr>
        <w:jc w:val="center"/>
        <w:rPr>
          <w:sz w:val="24"/>
        </w:rPr>
      </w:pPr>
      <w:r>
        <w:rPr>
          <w:b/>
          <w:sz w:val="24"/>
        </w:rPr>
        <w:t>Размеры печени по Курлову:</w:t>
      </w:r>
      <w:r>
        <w:rPr>
          <w:sz w:val="24"/>
        </w:rPr>
        <w:t xml:space="preserve"> </w:t>
      </w:r>
    </w:p>
    <w:tbl>
      <w:tblPr>
        <w:tblW w:w="0" w:type="auto"/>
        <w:tblInd w:w="1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134"/>
      </w:tblGrid>
      <w:tr w:rsidR="00283678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правой срединно-ключичной линии</w:t>
            </w:r>
          </w:p>
        </w:tc>
        <w:tc>
          <w:tcPr>
            <w:tcW w:w="1134" w:type="dxa"/>
          </w:tcPr>
          <w:p w:rsidR="00283678" w:rsidRDefault="00283678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4"/>
                </w:rPr>
                <w:t>10 см</w:t>
              </w:r>
            </w:smartTag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срединной линии</w:t>
            </w:r>
          </w:p>
        </w:tc>
        <w:tc>
          <w:tcPr>
            <w:tcW w:w="1134" w:type="dxa"/>
          </w:tcPr>
          <w:p w:rsidR="00283678" w:rsidRDefault="00283678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4"/>
                </w:rPr>
                <w:t>8 см</w:t>
              </w:r>
            </w:smartTag>
          </w:p>
        </w:tc>
      </w:tr>
      <w:tr w:rsidR="00283678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283678" w:rsidRDefault="002836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рёберной дуге</w:t>
            </w:r>
          </w:p>
        </w:tc>
        <w:tc>
          <w:tcPr>
            <w:tcW w:w="1134" w:type="dxa"/>
          </w:tcPr>
          <w:p w:rsidR="00283678" w:rsidRDefault="00283678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4"/>
                </w:rPr>
                <w:t>7 см</w:t>
              </w:r>
            </w:smartTag>
          </w:p>
        </w:tc>
      </w:tr>
    </w:tbl>
    <w:p w:rsidR="00283678" w:rsidRDefault="00283678">
      <w:pPr>
        <w:jc w:val="both"/>
        <w:rPr>
          <w:sz w:val="24"/>
        </w:rPr>
      </w:pP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Желчный пузырь не пальпируется, симптомы Курвуазье, Ортнера и френ</w:t>
      </w:r>
      <w:r>
        <w:rPr>
          <w:sz w:val="24"/>
        </w:rPr>
        <w:t>и</w:t>
      </w:r>
      <w:r>
        <w:rPr>
          <w:sz w:val="24"/>
        </w:rPr>
        <w:t>кус-симптом отрицательные. Селезёнка для пальпации в положении лёжа на спине и на боку не доступна. Перкуссия селезёнки: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При осмотре поясничной области гиперемии кожи, сглаживания контуров и выбухания области почек не выявлено. Пальпаторно в положении лёжа и стоя почки не пальпируются. Пальпация в рёберно-позвоночных точках (проекция п</w:t>
      </w:r>
      <w:r>
        <w:rPr>
          <w:sz w:val="24"/>
        </w:rPr>
        <w:t>о</w:t>
      </w:r>
      <w:r>
        <w:rPr>
          <w:sz w:val="24"/>
        </w:rPr>
        <w:t>чек) и по ходу мочеточников (верхняя точка - у края прямой мышцы живота на уровне пупка и нижняя - пересечение биспинальной линии со срединной линией живота)  безболезненна.</w:t>
      </w:r>
      <w:r>
        <w:rPr>
          <w:b/>
          <w:sz w:val="24"/>
        </w:rPr>
        <w:t xml:space="preserve"> </w:t>
      </w:r>
      <w:r>
        <w:rPr>
          <w:sz w:val="24"/>
        </w:rPr>
        <w:t>Симптом поколачивания по поясничной области (П</w:t>
      </w:r>
      <w:r>
        <w:rPr>
          <w:sz w:val="24"/>
        </w:rPr>
        <w:t>а</w:t>
      </w:r>
      <w:r>
        <w:rPr>
          <w:sz w:val="24"/>
        </w:rPr>
        <w:t>стернацкого) отрицательный с обеих сторон. Мочевой пу</w:t>
      </w:r>
      <w:r>
        <w:rPr>
          <w:sz w:val="24"/>
        </w:rPr>
        <w:softHyphen/>
        <w:t>зырь не пальпируется, при перкуссии над исследуемой поверхностью мочевого пузыря, притупленный тимпанический перкуторный звук. Мочеиспускание свободное, безболезненное.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При осмотре щитовидной железы увеличения размеров не выявлено. Пал</w:t>
      </w:r>
      <w:r>
        <w:rPr>
          <w:sz w:val="24"/>
        </w:rPr>
        <w:t>ь</w:t>
      </w:r>
      <w:r>
        <w:rPr>
          <w:sz w:val="24"/>
        </w:rPr>
        <w:t>пируется перешеек железы мягкой консистенции, безболезненный, по</w:t>
      </w:r>
      <w:r>
        <w:rPr>
          <w:sz w:val="24"/>
        </w:rPr>
        <w:t>д</w:t>
      </w:r>
      <w:r>
        <w:rPr>
          <w:sz w:val="24"/>
        </w:rPr>
        <w:t>вижный. Загрудинно-расположенного зоба нет. Вторичные половые признаки выражены соответственно возрасту по женскому типу.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Умственное развитие страдает: больная не совсем адекватно реагирует, на контакт идёт с неохотой. Память страдает. Обоняние, вкус выражены. Зрение снижено, реакция зрачков на свет живая. Слух, речь не нарушены. Выделений из наружного слухового прохода и слезотечения нет. Очаговой симптоматики со стороны черепно-мозговых нервов нет. Кожные физиологические рефлексы в</w:t>
      </w:r>
      <w:r>
        <w:rPr>
          <w:sz w:val="24"/>
        </w:rPr>
        <w:t>ы</w:t>
      </w:r>
      <w:r>
        <w:rPr>
          <w:sz w:val="24"/>
        </w:rPr>
        <w:t>зываются, скорость их снижена, симметричные. Патологические менинг</w:t>
      </w:r>
      <w:r>
        <w:rPr>
          <w:sz w:val="24"/>
        </w:rPr>
        <w:t>е</w:t>
      </w:r>
      <w:r>
        <w:rPr>
          <w:sz w:val="24"/>
        </w:rPr>
        <w:t xml:space="preserve">альные рефлексы отрицательные. Координация движений не нарушена. В позе Ромберга </w:t>
      </w:r>
      <w:r>
        <w:rPr>
          <w:sz w:val="24"/>
        </w:rPr>
        <w:lastRenderedPageBreak/>
        <w:t>незначительное покачивание, пальценосовая проба положительная. Дермогр</w:t>
      </w:r>
      <w:r>
        <w:rPr>
          <w:sz w:val="24"/>
        </w:rPr>
        <w:t>а</w:t>
      </w:r>
      <w:r>
        <w:rPr>
          <w:sz w:val="24"/>
        </w:rPr>
        <w:t>физм чёткий, красный.</w:t>
      </w: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План обследования больной.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Анализ мочи по Нечипоренко.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Глюкозурический профиль.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Анализ мочи по Зимницкому.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Анализ крови на сахар.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Биохимический анализ крови на содержание билирубина, холест</w:t>
      </w:r>
      <w:r>
        <w:rPr>
          <w:sz w:val="24"/>
        </w:rPr>
        <w:t>е</w:t>
      </w:r>
      <w:r>
        <w:rPr>
          <w:sz w:val="24"/>
        </w:rPr>
        <w:t>рина, мочевины, общего белка и фракций, электролитов.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ЭКГ.</w:t>
      </w:r>
    </w:p>
    <w:p w:rsidR="00283678" w:rsidRDefault="00283678" w:rsidP="007B62F7">
      <w:pPr>
        <w:numPr>
          <w:ilvl w:val="0"/>
          <w:numId w:val="3"/>
        </w:numPr>
        <w:tabs>
          <w:tab w:val="left" w:pos="927"/>
        </w:tabs>
        <w:ind w:left="927" w:hanging="360"/>
        <w:jc w:val="both"/>
        <w:rPr>
          <w:sz w:val="24"/>
        </w:rPr>
      </w:pPr>
      <w:r>
        <w:rPr>
          <w:sz w:val="24"/>
        </w:rPr>
        <w:t>Копрограмма.</w:t>
      </w:r>
    </w:p>
    <w:p w:rsidR="00283678" w:rsidRDefault="00283678">
      <w:pPr>
        <w:ind w:left="567"/>
        <w:jc w:val="both"/>
        <w:rPr>
          <w:sz w:val="24"/>
        </w:rPr>
      </w:pPr>
    </w:p>
    <w:p w:rsidR="00283678" w:rsidRDefault="00283678">
      <w:pPr>
        <w:ind w:left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Результаты специальных дополнительных методов обследования.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Общий анализ мочи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4.12.98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цвет - соломенно-желтый                  реакция - кислая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уд. вес - 1006                                       белок - 0,33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сахар - следы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- 2-3 в п/з                        лейкоциты - 2-4 в п/з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слизь +                                                 соли -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эпителиальные клетки - плоские в небольшом количестве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8.12.98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цвет - соломенно-желтый                  реакция - кислая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уд. вес - 1009                                       белок - 1,65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сахар - 1%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- 1-2 в п/з                        лейкоциты - 3-5 в п/з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слизь +                                                 соли +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эпителиальные клетки - плоские в небольшом количестве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11.12.98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цвет - соломенно-желтый                  реакция - кислая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уд. вес - 1010                                       белок - 1,65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сахар - 1%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- 1-2 в п/з                        лейкоциты - 3-5 в п/з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слизь +                                                 соли -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эпителиальные клетки - плоские в небольшом количестве</w:t>
      </w: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гипостенурия, протеинурия, микрогематурия, незначительная ле</w:t>
      </w:r>
      <w:r>
        <w:rPr>
          <w:sz w:val="24"/>
        </w:rPr>
        <w:t>й</w:t>
      </w:r>
      <w:r>
        <w:rPr>
          <w:sz w:val="24"/>
        </w:rPr>
        <w:t>коцитурия.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Анализ мочи по Нечипоренко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4.12.98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- 1250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лейкоциты - 3500</w:t>
      </w: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микрогематурия.</w:t>
      </w:r>
    </w:p>
    <w:p w:rsidR="00283678" w:rsidRDefault="00283678">
      <w:pPr>
        <w:ind w:left="567"/>
        <w:jc w:val="both"/>
        <w:rPr>
          <w:i/>
          <w:sz w:val="24"/>
        </w:rPr>
      </w:pPr>
      <w:r>
        <w:rPr>
          <w:i/>
          <w:sz w:val="24"/>
        </w:rPr>
        <w:t>Общий анализ крови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4.12.98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- 4,1 х 10</w:t>
      </w:r>
      <w:r>
        <w:rPr>
          <w:sz w:val="24"/>
          <w:vertAlign w:val="superscript"/>
        </w:rPr>
        <w:t>12</w:t>
      </w:r>
      <w:r>
        <w:rPr>
          <w:sz w:val="24"/>
        </w:rPr>
        <w:t>/л                   гемоглобин - 13,7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лейкоциты - 6,0 х 10</w:t>
      </w:r>
      <w:r>
        <w:rPr>
          <w:sz w:val="24"/>
          <w:vertAlign w:val="superscript"/>
        </w:rPr>
        <w:t>9</w:t>
      </w:r>
      <w:r>
        <w:rPr>
          <w:sz w:val="24"/>
        </w:rPr>
        <w:t>/л, из них: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сегментоядерных - 66%                     лимфоцитов - 30%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моноцитов - 4%                                  СОЭ - 35 мм/ч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11.12.98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эритроциты - 4,2 х 10</w:t>
      </w:r>
      <w:r>
        <w:rPr>
          <w:sz w:val="24"/>
          <w:vertAlign w:val="superscript"/>
        </w:rPr>
        <w:t>12</w:t>
      </w:r>
      <w:r>
        <w:rPr>
          <w:sz w:val="24"/>
        </w:rPr>
        <w:t>/л                   гемоглобин - 14,0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лейкоциты - 5,6 х 10</w:t>
      </w:r>
      <w:r>
        <w:rPr>
          <w:sz w:val="24"/>
          <w:vertAlign w:val="superscript"/>
        </w:rPr>
        <w:t>9</w:t>
      </w:r>
      <w:r>
        <w:rPr>
          <w:sz w:val="24"/>
        </w:rPr>
        <w:t>/л, из них:        эозинофильных - 3%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палочкоядерных - 3%                        сегментоядерных - 56%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лимфоцитов - 35%                             моноцитов - 3%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СОЭ - 40 мм/ч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Анализ крови на сахар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4.12.98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глюкоза - 10,0 ммоль/л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8.12.98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глюкоза - 8,3 ммоль/л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11.12.98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глюкоза - 8,1 ммоль/л</w:t>
      </w: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гипергликемия.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Биохимический анализ крови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4.12.98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билирубин - 13,5 мкмоль/л                     общий белок - 64 г/л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холестерин - 7,8 ммоль/л                        калий - 4,0 ммоль/л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мочевина - 15,0 ммоль/л                         натрий - 144 ммоль/л</w:t>
      </w: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гипербилирубинемия, гиперхолистеринемия, гиперазотемия, незн</w:t>
      </w:r>
      <w:r>
        <w:rPr>
          <w:sz w:val="24"/>
        </w:rPr>
        <w:t>а</w:t>
      </w:r>
      <w:r>
        <w:rPr>
          <w:sz w:val="24"/>
        </w:rPr>
        <w:t>чительная гипопротеинемия.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ЭКГ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4.12.98 </w:t>
      </w:r>
      <w:r>
        <w:rPr>
          <w:sz w:val="24"/>
          <w:u w:val="single"/>
        </w:rPr>
        <w:t>Заключение:</w:t>
      </w:r>
      <w:r>
        <w:rPr>
          <w:sz w:val="24"/>
        </w:rPr>
        <w:t xml:space="preserve"> синусовая тахикардия 100 в минуту, дистрофические изм</w:t>
      </w:r>
      <w:r>
        <w:rPr>
          <w:sz w:val="24"/>
        </w:rPr>
        <w:t>е</w:t>
      </w:r>
      <w:r>
        <w:rPr>
          <w:sz w:val="24"/>
        </w:rPr>
        <w:t>нения в миокарде заднебоковой стенки левого желудочка.</w:t>
      </w:r>
    </w:p>
    <w:p w:rsidR="00283678" w:rsidRDefault="00283678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Копрограмма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4.12.98 </w:t>
      </w:r>
      <w:r>
        <w:rPr>
          <w:sz w:val="24"/>
          <w:u w:val="single"/>
        </w:rPr>
        <w:t>Заключение:</w:t>
      </w:r>
      <w:r>
        <w:rPr>
          <w:sz w:val="24"/>
        </w:rPr>
        <w:t xml:space="preserve"> патологические изменения отсутствуют, реакция Греге</w:t>
      </w:r>
      <w:r>
        <w:rPr>
          <w:sz w:val="24"/>
        </w:rPr>
        <w:t>р</w:t>
      </w:r>
      <w:r>
        <w:rPr>
          <w:sz w:val="24"/>
        </w:rPr>
        <w:t>сена отрицательная.</w:t>
      </w: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Осмотр окулиста:</w:t>
      </w:r>
      <w:r>
        <w:rPr>
          <w:sz w:val="24"/>
        </w:rPr>
        <w:t xml:space="preserve"> глазное дно за склерой диски бледно-розовые, сосуды изв</w:t>
      </w:r>
      <w:r>
        <w:rPr>
          <w:sz w:val="24"/>
        </w:rPr>
        <w:t>и</w:t>
      </w:r>
      <w:r>
        <w:rPr>
          <w:sz w:val="24"/>
        </w:rPr>
        <w:t xml:space="preserve">ты, геморрагии по ходу сосудов, детали не рассмотреть. </w:t>
      </w:r>
      <w:r>
        <w:rPr>
          <w:sz w:val="24"/>
          <w:lang w:val="en-US"/>
        </w:rPr>
        <w:t>DS</w:t>
      </w:r>
      <w:r w:rsidRPr="00B37B0E">
        <w:rPr>
          <w:sz w:val="24"/>
        </w:rPr>
        <w:t xml:space="preserve">: </w:t>
      </w:r>
      <w:r>
        <w:rPr>
          <w:sz w:val="24"/>
        </w:rPr>
        <w:t>начинающаяся к</w:t>
      </w:r>
      <w:r>
        <w:rPr>
          <w:sz w:val="24"/>
        </w:rPr>
        <w:t>а</w:t>
      </w:r>
      <w:r>
        <w:rPr>
          <w:sz w:val="24"/>
        </w:rPr>
        <w:t>таракта обоих глаз, диабетическая ретинопатия.</w:t>
      </w:r>
    </w:p>
    <w:p w:rsidR="00283678" w:rsidRDefault="00283678">
      <w:pPr>
        <w:jc w:val="both"/>
        <w:rPr>
          <w:sz w:val="24"/>
        </w:rPr>
      </w:pPr>
    </w:p>
    <w:p w:rsidR="00283678" w:rsidRDefault="00283678">
      <w:pPr>
        <w:jc w:val="both"/>
        <w:rPr>
          <w:sz w:val="24"/>
        </w:rPr>
      </w:pPr>
      <w:r>
        <w:rPr>
          <w:sz w:val="24"/>
          <w:u w:val="single"/>
        </w:rPr>
        <w:t>Осмотр невропатолога:</w:t>
      </w:r>
      <w:r>
        <w:rPr>
          <w:sz w:val="24"/>
        </w:rPr>
        <w:t xml:space="preserve"> жалобы на головную боль, головокружение, небольшие парестезии в руках и ногах. ЧМН без особенностей. Парезов нет. Сухожильные рефлексы </w:t>
      </w:r>
      <w:r>
        <w:rPr>
          <w:sz w:val="24"/>
          <w:lang w:val="en-US"/>
        </w:rPr>
        <w:t>S</w:t>
      </w:r>
      <w:r w:rsidRPr="00B37B0E">
        <w:rPr>
          <w:sz w:val="24"/>
        </w:rPr>
        <w:t>=</w:t>
      </w:r>
      <w:r>
        <w:rPr>
          <w:sz w:val="24"/>
          <w:lang w:val="en-US"/>
        </w:rPr>
        <w:t>D</w:t>
      </w:r>
      <w:r>
        <w:rPr>
          <w:sz w:val="24"/>
        </w:rPr>
        <w:t xml:space="preserve"> снижены. </w:t>
      </w:r>
      <w:r>
        <w:rPr>
          <w:sz w:val="24"/>
          <w:lang w:val="en-US"/>
        </w:rPr>
        <w:t>DS</w:t>
      </w:r>
      <w:r>
        <w:rPr>
          <w:sz w:val="24"/>
        </w:rPr>
        <w:t>: диабетическая энцефалопатия. Полиневрит.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Обоснование клинического диагноза:</w:t>
      </w:r>
      <w:r>
        <w:rPr>
          <w:sz w:val="24"/>
        </w:rPr>
        <w:t xml:space="preserve"> На основании жалоб больной на рвоту желудочным содержимым с примесью желчи и слизи (возможно рефле</w:t>
      </w:r>
      <w:r>
        <w:rPr>
          <w:sz w:val="24"/>
        </w:rPr>
        <w:t>к</w:t>
      </w:r>
      <w:r>
        <w:rPr>
          <w:sz w:val="24"/>
        </w:rPr>
        <w:t>торная в результате действия продуктов нарушенного метаболизма), головную боль (в результате гипертензии), сухость во рту, незначительную жажду (наруш</w:t>
      </w:r>
      <w:r>
        <w:rPr>
          <w:sz w:val="24"/>
        </w:rPr>
        <w:t>е</w:t>
      </w:r>
      <w:r>
        <w:rPr>
          <w:sz w:val="24"/>
        </w:rPr>
        <w:t>ние водно-солевого обмена); на наличие отёков в области голени (нарушение функции почек); на онемение и зябкость кистей и стоп (поражение периферич</w:t>
      </w:r>
      <w:r>
        <w:rPr>
          <w:sz w:val="24"/>
        </w:rPr>
        <w:t>е</w:t>
      </w:r>
      <w:r>
        <w:rPr>
          <w:sz w:val="24"/>
        </w:rPr>
        <w:t>ской нервной системы), слабость, утомляемость, бессонницу и отсутствие аппет</w:t>
      </w:r>
      <w:r>
        <w:rPr>
          <w:sz w:val="24"/>
        </w:rPr>
        <w:t>и</w:t>
      </w:r>
      <w:r>
        <w:rPr>
          <w:sz w:val="24"/>
        </w:rPr>
        <w:t>та (центральные нарушения);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на основании анамнеза: постепенное развитие заболевания, безуспешные попытки скомпенсировать гипергликемию сначала диетой, а затем и перорал</w:t>
      </w:r>
      <w:r>
        <w:rPr>
          <w:sz w:val="24"/>
        </w:rPr>
        <w:t>ь</w:t>
      </w:r>
      <w:r>
        <w:rPr>
          <w:sz w:val="24"/>
        </w:rPr>
        <w:t>ными сахароснижающими средствами, успешная терапия инсулином, постепе</w:t>
      </w:r>
      <w:r>
        <w:rPr>
          <w:sz w:val="24"/>
        </w:rPr>
        <w:t>н</w:t>
      </w:r>
      <w:r>
        <w:rPr>
          <w:sz w:val="24"/>
        </w:rPr>
        <w:t>ное нарастание таких симптомов как ухудшение зрения, нарушение памяти, п</w:t>
      </w:r>
      <w:r>
        <w:rPr>
          <w:sz w:val="24"/>
        </w:rPr>
        <w:t>о</w:t>
      </w:r>
      <w:r>
        <w:rPr>
          <w:sz w:val="24"/>
        </w:rPr>
        <w:t>явление отёков голеней, белка в моче; наличие хронических воспалительных з</w:t>
      </w:r>
      <w:r>
        <w:rPr>
          <w:sz w:val="24"/>
        </w:rPr>
        <w:t>а</w:t>
      </w:r>
      <w:r>
        <w:rPr>
          <w:sz w:val="24"/>
        </w:rPr>
        <w:lastRenderedPageBreak/>
        <w:t>болеваний почек, поджелудочной железы, желудка и 12-перстной кишки; перен</w:t>
      </w:r>
      <w:r>
        <w:rPr>
          <w:sz w:val="24"/>
        </w:rPr>
        <w:t>е</w:t>
      </w:r>
      <w:r>
        <w:rPr>
          <w:sz w:val="24"/>
        </w:rPr>
        <w:t>сённый инфаркт миокарда;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 xml:space="preserve">на основании данных объективного исследования больной: вес больной </w:t>
      </w:r>
      <w:smartTag w:uri="urn:schemas-microsoft-com:office:smarttags" w:element="metricconverter">
        <w:smartTagPr>
          <w:attr w:name="ProductID" w:val="85 кг"/>
        </w:smartTagPr>
        <w:r>
          <w:rPr>
            <w:sz w:val="24"/>
          </w:rPr>
          <w:t>85 кг</w:t>
        </w:r>
      </w:smartTag>
      <w:r>
        <w:rPr>
          <w:sz w:val="24"/>
        </w:rPr>
        <w:t xml:space="preserve">, а рост всего лишь </w:t>
      </w:r>
      <w:smartTag w:uri="urn:schemas-microsoft-com:office:smarttags" w:element="metricconverter">
        <w:smartTagPr>
          <w:attr w:name="ProductID" w:val="160 см"/>
        </w:smartTagPr>
        <w:r>
          <w:rPr>
            <w:sz w:val="24"/>
          </w:rPr>
          <w:t>160 см</w:t>
        </w:r>
      </w:smartTag>
      <w:r>
        <w:rPr>
          <w:sz w:val="24"/>
        </w:rPr>
        <w:t xml:space="preserve">, толщина складки ниже угла лопатки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, наибол</w:t>
      </w:r>
      <w:r>
        <w:rPr>
          <w:sz w:val="24"/>
        </w:rPr>
        <w:t>ь</w:t>
      </w:r>
      <w:r>
        <w:rPr>
          <w:sz w:val="24"/>
        </w:rPr>
        <w:t>шие отложения жировой ткани наблюдаются в области низа живота, на спине и тазовом поясе, парестезии рук и ног, деформация ногтей, пастозность голеней, снижение силы и тонуса мышц, тахикардия, артериальная гиперте</w:t>
      </w:r>
      <w:r>
        <w:rPr>
          <w:sz w:val="24"/>
        </w:rPr>
        <w:t>н</w:t>
      </w:r>
      <w:r>
        <w:rPr>
          <w:sz w:val="24"/>
        </w:rPr>
        <w:t>зия, сухость языка, увеличение размеров печени, нарушение зрения, нарушения умственного развития, памяти, вялость кожных рефлексов, неустойчивость в позе Ромберга;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на основании результатов специальных дополнительных методов обслед</w:t>
      </w:r>
      <w:r>
        <w:rPr>
          <w:sz w:val="24"/>
        </w:rPr>
        <w:t>о</w:t>
      </w:r>
      <w:r>
        <w:rPr>
          <w:sz w:val="24"/>
        </w:rPr>
        <w:t>вания: гипостенурия, протеинурия, микрогематурия, незначительная лейкоцит</w:t>
      </w:r>
      <w:r>
        <w:rPr>
          <w:sz w:val="24"/>
        </w:rPr>
        <w:t>у</w:t>
      </w:r>
      <w:r>
        <w:rPr>
          <w:sz w:val="24"/>
        </w:rPr>
        <w:t>рия, гипергликемия, гипербилирубинемия, гиперхолистеринемия, гипераз</w:t>
      </w:r>
      <w:r>
        <w:rPr>
          <w:sz w:val="24"/>
        </w:rPr>
        <w:t>о</w:t>
      </w:r>
      <w:r>
        <w:rPr>
          <w:sz w:val="24"/>
        </w:rPr>
        <w:t>темия, незначительная гипопротеинемия, дистрофические изменения в миокарде задн</w:t>
      </w:r>
      <w:r>
        <w:rPr>
          <w:sz w:val="24"/>
        </w:rPr>
        <w:t>е</w:t>
      </w:r>
      <w:r>
        <w:rPr>
          <w:sz w:val="24"/>
        </w:rPr>
        <w:t>боковой стенки левого желудочка;</w:t>
      </w:r>
    </w:p>
    <w:p w:rsidR="00283678" w:rsidRDefault="00283678">
      <w:pPr>
        <w:ind w:firstLine="567"/>
        <w:jc w:val="both"/>
        <w:rPr>
          <w:b/>
          <w:i/>
          <w:sz w:val="24"/>
        </w:rPr>
      </w:pPr>
      <w:r>
        <w:rPr>
          <w:sz w:val="24"/>
        </w:rPr>
        <w:t>на основании консультации специалистов: окулиста - диабетическая рет</w:t>
      </w:r>
      <w:r>
        <w:rPr>
          <w:sz w:val="24"/>
        </w:rPr>
        <w:t>и</w:t>
      </w:r>
      <w:r>
        <w:rPr>
          <w:sz w:val="24"/>
        </w:rPr>
        <w:t>нопатия, начинающаяся катаракта обоих глаз, невропатолога - диабетическая э</w:t>
      </w:r>
      <w:r>
        <w:rPr>
          <w:sz w:val="24"/>
        </w:rPr>
        <w:t>н</w:t>
      </w:r>
      <w:r>
        <w:rPr>
          <w:sz w:val="24"/>
        </w:rPr>
        <w:t xml:space="preserve">цефалопатия, полиневрит </w:t>
      </w:r>
      <w:r>
        <w:rPr>
          <w:b/>
          <w:i/>
          <w:sz w:val="24"/>
        </w:rPr>
        <w:t>ставлю клинический диагноз:</w:t>
      </w:r>
    </w:p>
    <w:p w:rsidR="00283678" w:rsidRDefault="00283678" w:rsidP="007B62F7">
      <w:pPr>
        <w:numPr>
          <w:ilvl w:val="0"/>
          <w:numId w:val="4"/>
        </w:numPr>
        <w:tabs>
          <w:tab w:val="left" w:pos="720"/>
        </w:tabs>
        <w:rPr>
          <w:b/>
          <w:sz w:val="24"/>
        </w:rPr>
      </w:pPr>
      <w:r>
        <w:rPr>
          <w:sz w:val="24"/>
          <w:u w:val="single"/>
        </w:rPr>
        <w:t>Основной:</w:t>
      </w:r>
      <w:r>
        <w:rPr>
          <w:sz w:val="24"/>
        </w:rPr>
        <w:t xml:space="preserve"> </w:t>
      </w:r>
      <w:r>
        <w:rPr>
          <w:b/>
          <w:color w:val="000080"/>
          <w:sz w:val="24"/>
        </w:rPr>
        <w:t xml:space="preserve">сахарный диабет </w:t>
      </w:r>
      <w:r>
        <w:rPr>
          <w:b/>
          <w:color w:val="000080"/>
          <w:sz w:val="24"/>
          <w:lang w:val="en-US"/>
        </w:rPr>
        <w:t>II</w:t>
      </w:r>
      <w:r>
        <w:rPr>
          <w:b/>
          <w:color w:val="000080"/>
          <w:sz w:val="24"/>
        </w:rPr>
        <w:t xml:space="preserve"> тип, инсулинопотребный, средней ст</w:t>
      </w:r>
      <w:r>
        <w:rPr>
          <w:b/>
          <w:color w:val="000080"/>
          <w:sz w:val="24"/>
        </w:rPr>
        <w:t>е</w:t>
      </w:r>
      <w:r>
        <w:rPr>
          <w:b/>
          <w:color w:val="000080"/>
          <w:sz w:val="24"/>
        </w:rPr>
        <w:t>пени тяжести, субкомпенсация;</w:t>
      </w:r>
    </w:p>
    <w:p w:rsidR="00283678" w:rsidRDefault="00283678" w:rsidP="007B62F7">
      <w:pPr>
        <w:numPr>
          <w:ilvl w:val="0"/>
          <w:numId w:val="4"/>
        </w:numPr>
        <w:tabs>
          <w:tab w:val="left" w:pos="720"/>
        </w:tabs>
        <w:rPr>
          <w:b/>
          <w:color w:val="808000"/>
          <w:sz w:val="24"/>
        </w:rPr>
      </w:pPr>
      <w:r>
        <w:rPr>
          <w:sz w:val="24"/>
          <w:u w:val="single"/>
        </w:rPr>
        <w:t>Осложнения основного:</w:t>
      </w:r>
      <w:r>
        <w:rPr>
          <w:sz w:val="24"/>
        </w:rPr>
        <w:t xml:space="preserve"> </w:t>
      </w:r>
      <w:r>
        <w:rPr>
          <w:b/>
          <w:color w:val="FF0000"/>
          <w:sz w:val="24"/>
        </w:rPr>
        <w:t xml:space="preserve">диабетическая нефропатия </w:t>
      </w:r>
      <w:r>
        <w:rPr>
          <w:b/>
          <w:color w:val="FF0000"/>
          <w:sz w:val="24"/>
          <w:lang w:val="en-US"/>
        </w:rPr>
        <w:t>IV</w:t>
      </w:r>
      <w:r>
        <w:rPr>
          <w:b/>
          <w:color w:val="FF0000"/>
          <w:sz w:val="24"/>
        </w:rPr>
        <w:t xml:space="preserve"> стадии; </w:t>
      </w:r>
      <w:r>
        <w:rPr>
          <w:b/>
          <w:color w:val="800000"/>
          <w:sz w:val="24"/>
        </w:rPr>
        <w:t>диаб</w:t>
      </w:r>
      <w:r>
        <w:rPr>
          <w:b/>
          <w:color w:val="800000"/>
          <w:sz w:val="24"/>
        </w:rPr>
        <w:t>е</w:t>
      </w:r>
      <w:r>
        <w:rPr>
          <w:b/>
          <w:color w:val="800000"/>
          <w:sz w:val="24"/>
        </w:rPr>
        <w:t xml:space="preserve">тическая ретинопатия </w:t>
      </w:r>
      <w:r>
        <w:rPr>
          <w:b/>
          <w:color w:val="800000"/>
          <w:sz w:val="24"/>
          <w:lang w:val="en-US"/>
        </w:rPr>
        <w:t>III</w:t>
      </w:r>
      <w:r>
        <w:rPr>
          <w:b/>
          <w:color w:val="800000"/>
          <w:sz w:val="24"/>
        </w:rPr>
        <w:t xml:space="preserve"> стадии;</w:t>
      </w:r>
      <w:r>
        <w:rPr>
          <w:b/>
          <w:color w:val="FF0000"/>
          <w:sz w:val="24"/>
        </w:rPr>
        <w:t xml:space="preserve"> </w:t>
      </w:r>
      <w:r>
        <w:rPr>
          <w:b/>
          <w:color w:val="808000"/>
          <w:sz w:val="24"/>
        </w:rPr>
        <w:t>диабетические энцефалопатия, п</w:t>
      </w:r>
      <w:r>
        <w:rPr>
          <w:b/>
          <w:color w:val="808000"/>
          <w:sz w:val="24"/>
        </w:rPr>
        <w:t>о</w:t>
      </w:r>
      <w:r>
        <w:rPr>
          <w:b/>
          <w:color w:val="808000"/>
          <w:sz w:val="24"/>
        </w:rPr>
        <w:t>линеврит; жировой гепатоз;</w:t>
      </w:r>
    </w:p>
    <w:p w:rsidR="00283678" w:rsidRDefault="00283678" w:rsidP="007B62F7">
      <w:pPr>
        <w:numPr>
          <w:ilvl w:val="0"/>
          <w:numId w:val="4"/>
        </w:numPr>
        <w:tabs>
          <w:tab w:val="left" w:pos="720"/>
        </w:tabs>
        <w:rPr>
          <w:b/>
          <w:i/>
        </w:rPr>
      </w:pPr>
      <w:r>
        <w:rPr>
          <w:sz w:val="24"/>
          <w:u w:val="single"/>
        </w:rPr>
        <w:t>Сопутствующий:</w:t>
      </w:r>
      <w:r>
        <w:rPr>
          <w:sz w:val="24"/>
        </w:rPr>
        <w:t xml:space="preserve"> </w:t>
      </w:r>
      <w:r>
        <w:rPr>
          <w:b/>
          <w:color w:val="008080"/>
          <w:sz w:val="24"/>
        </w:rPr>
        <w:t xml:space="preserve">ИБС: постинфарктный кардиосклероз (инфаркт миокарда в </w:t>
      </w:r>
      <w:smartTag w:uri="urn:schemas-microsoft-com:office:smarttags" w:element="metricconverter">
        <w:smartTagPr>
          <w:attr w:name="ProductID" w:val="1987 г"/>
        </w:smartTagPr>
        <w:r>
          <w:rPr>
            <w:b/>
            <w:color w:val="008080"/>
            <w:sz w:val="24"/>
          </w:rPr>
          <w:t>1987 г</w:t>
        </w:r>
      </w:smartTag>
      <w:r>
        <w:rPr>
          <w:b/>
          <w:color w:val="008080"/>
          <w:sz w:val="24"/>
        </w:rPr>
        <w:t>.),</w:t>
      </w:r>
      <w:r>
        <w:rPr>
          <w:b/>
          <w:sz w:val="24"/>
        </w:rPr>
        <w:t xml:space="preserve"> </w:t>
      </w:r>
      <w:r>
        <w:rPr>
          <w:b/>
          <w:color w:val="FF00FF"/>
          <w:sz w:val="24"/>
        </w:rPr>
        <w:t xml:space="preserve">алиментарно-конституциональное ожирение </w:t>
      </w:r>
      <w:r>
        <w:rPr>
          <w:b/>
          <w:color w:val="FF00FF"/>
          <w:sz w:val="24"/>
          <w:lang w:val="en-US"/>
        </w:rPr>
        <w:t>II</w:t>
      </w:r>
      <w:r>
        <w:rPr>
          <w:b/>
          <w:color w:val="FF00FF"/>
          <w:sz w:val="24"/>
        </w:rPr>
        <w:t xml:space="preserve"> степени.</w:t>
      </w:r>
    </w:p>
    <w:p w:rsidR="00283678" w:rsidRDefault="00283678">
      <w:pPr>
        <w:ind w:firstLine="567"/>
        <w:rPr>
          <w:sz w:val="24"/>
          <w:u w:val="single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Лечение данной больной</w:t>
      </w:r>
      <w:r>
        <w:rPr>
          <w:sz w:val="24"/>
        </w:rPr>
        <w:t xml:space="preserve"> будет включать в себя три основных компоне</w:t>
      </w:r>
      <w:r>
        <w:rPr>
          <w:sz w:val="24"/>
        </w:rPr>
        <w:t>н</w:t>
      </w:r>
      <w:r>
        <w:rPr>
          <w:sz w:val="24"/>
        </w:rPr>
        <w:t>та: диетотерапия, инсулинотерапия, симптоматическое лечение осложнений о</w:t>
      </w:r>
      <w:r>
        <w:rPr>
          <w:sz w:val="24"/>
        </w:rPr>
        <w:t>с</w:t>
      </w:r>
      <w:r>
        <w:rPr>
          <w:sz w:val="24"/>
        </w:rPr>
        <w:t>новного заболевания.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  <w:u w:val="single"/>
        </w:rPr>
        <w:t>Диетотерапия</w:t>
      </w:r>
      <w:r>
        <w:rPr>
          <w:sz w:val="24"/>
        </w:rPr>
        <w:t xml:space="preserve"> выступает в сочетании с заместительной терапией и подбир</w:t>
      </w:r>
      <w:r>
        <w:rPr>
          <w:sz w:val="24"/>
        </w:rPr>
        <w:t>а</w:t>
      </w:r>
      <w:r>
        <w:rPr>
          <w:sz w:val="24"/>
        </w:rPr>
        <w:t>ется строго индивидуально. Для данной больной с избыточной массой тела и р</w:t>
      </w:r>
      <w:r>
        <w:rPr>
          <w:sz w:val="24"/>
        </w:rPr>
        <w:t>о</w:t>
      </w:r>
      <w:r>
        <w:rPr>
          <w:sz w:val="24"/>
        </w:rPr>
        <w:t xml:space="preserve">стом </w:t>
      </w:r>
      <w:smartTag w:uri="urn:schemas-microsoft-com:office:smarttags" w:element="metricconverter">
        <w:smartTagPr>
          <w:attr w:name="ProductID" w:val="160 см"/>
        </w:smartTagPr>
        <w:r>
          <w:rPr>
            <w:sz w:val="24"/>
          </w:rPr>
          <w:t>160 см</w:t>
        </w:r>
      </w:smartTag>
      <w:r>
        <w:rPr>
          <w:sz w:val="24"/>
        </w:rPr>
        <w:t xml:space="preserve"> с минимальной физической нагрузкой диета на день будет в</w:t>
      </w:r>
      <w:r>
        <w:rPr>
          <w:sz w:val="24"/>
        </w:rPr>
        <w:t>ы</w:t>
      </w:r>
      <w:r>
        <w:rPr>
          <w:sz w:val="24"/>
        </w:rPr>
        <w:t>глядеть так: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идеальный вес -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</w:rPr>
          <w:t>60 кг</w:t>
        </w:r>
      </w:smartTag>
      <w:r>
        <w:rPr>
          <w:sz w:val="24"/>
        </w:rPr>
        <w:t>;                 лёгкий труд - 25 ккал/кг идеальной массы тела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суточный калораж = 60 х 25 = 1500 ккал/сут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из них больная должна получать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в виде белков - 15% (225 ккал/сут)..................................55 г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            жиров - 25% (375 ккал/сут)...................................40 г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 xml:space="preserve">            углеводов - 60% (900 ккал/сут)...........................220 г</w:t>
      </w:r>
    </w:p>
    <w:p w:rsidR="00283678" w:rsidRDefault="00283678">
      <w:pPr>
        <w:jc w:val="both"/>
        <w:rPr>
          <w:sz w:val="24"/>
        </w:rPr>
      </w:pPr>
      <w:r>
        <w:rPr>
          <w:sz w:val="24"/>
        </w:rPr>
        <w:t>причём среди углеводов 75% должны быть грубоволокнистые, а 25% сахар</w:t>
      </w:r>
      <w:r>
        <w:rPr>
          <w:sz w:val="24"/>
        </w:rPr>
        <w:t>и</w:t>
      </w:r>
      <w:r>
        <w:rPr>
          <w:sz w:val="24"/>
        </w:rPr>
        <w:t>стые вещества в виде фруктов и ягод, значит данной больной необходимо в день съ</w:t>
      </w:r>
      <w:r>
        <w:rPr>
          <w:sz w:val="24"/>
        </w:rPr>
        <w:t>е</w:t>
      </w:r>
      <w:r>
        <w:rPr>
          <w:sz w:val="24"/>
        </w:rPr>
        <w:t xml:space="preserve">дать </w:t>
      </w:r>
      <w:smartTag w:uri="urn:schemas-microsoft-com:office:smarttags" w:element="metricconverter">
        <w:smartTagPr>
          <w:attr w:name="ProductID" w:val="165 г"/>
        </w:smartTagPr>
        <w:r>
          <w:rPr>
            <w:sz w:val="24"/>
          </w:rPr>
          <w:t>165 г</w:t>
        </w:r>
      </w:smartTag>
      <w:r>
        <w:rPr>
          <w:sz w:val="24"/>
        </w:rPr>
        <w:t xml:space="preserve"> грубоволокнистых и </w:t>
      </w:r>
      <w:smartTag w:uri="urn:schemas-microsoft-com:office:smarttags" w:element="metricconverter">
        <w:smartTagPr>
          <w:attr w:name="ProductID" w:val="55 г"/>
        </w:smartTagPr>
        <w:r>
          <w:rPr>
            <w:sz w:val="24"/>
          </w:rPr>
          <w:t>55 г</w:t>
        </w:r>
      </w:smartTag>
      <w:r>
        <w:rPr>
          <w:sz w:val="24"/>
        </w:rPr>
        <w:t xml:space="preserve"> сахаристых углеводов, кроме глюкозы. Нео</w:t>
      </w:r>
      <w:r>
        <w:rPr>
          <w:sz w:val="24"/>
        </w:rPr>
        <w:t>б</w:t>
      </w:r>
      <w:r>
        <w:rPr>
          <w:sz w:val="24"/>
        </w:rPr>
        <w:t>ходимо распределить всё это на 5-6 разовое питание, с таким расчётом, что на обед приходится максимум пищевого рациона, на утро средняя доля и на вечер - минимум. Необходимо также помнить об ограничении солевого раци</w:t>
      </w:r>
      <w:r>
        <w:rPr>
          <w:sz w:val="24"/>
        </w:rPr>
        <w:t>о</w:t>
      </w:r>
      <w:r>
        <w:rPr>
          <w:sz w:val="24"/>
        </w:rPr>
        <w:t xml:space="preserve">на не более </w:t>
      </w:r>
      <w:smartTag w:uri="urn:schemas-microsoft-com:office:smarttags" w:element="metricconverter">
        <w:smartTagPr>
          <w:attr w:name="ProductID" w:val="10 г"/>
        </w:smartTagPr>
        <w:r>
          <w:rPr>
            <w:sz w:val="24"/>
          </w:rPr>
          <w:t>10 г</w:t>
        </w:r>
      </w:smartTag>
      <w:r>
        <w:rPr>
          <w:sz w:val="24"/>
        </w:rPr>
        <w:t xml:space="preserve"> в сутки. Рекомендуется приём продуктов богатых витаминами, кроме </w:t>
      </w:r>
      <w:r>
        <w:rPr>
          <w:sz w:val="24"/>
          <w:lang w:val="en-US"/>
        </w:rPr>
        <w:t>vit</w:t>
      </w:r>
      <w:r>
        <w:rPr>
          <w:sz w:val="24"/>
        </w:rPr>
        <w:t xml:space="preserve"> С. возможно введение заменителей сахара (сорбит и др.). В условиях стационара больной назначается стол № 9.1 по Певзнеру для больных с изб</w:t>
      </w:r>
      <w:r>
        <w:rPr>
          <w:sz w:val="24"/>
        </w:rPr>
        <w:t>ы</w:t>
      </w:r>
      <w:r>
        <w:rPr>
          <w:sz w:val="24"/>
        </w:rPr>
        <w:t>точной массой тела.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  <w:u w:val="single"/>
        </w:rPr>
        <w:lastRenderedPageBreak/>
        <w:t>Инсулинотерапия</w:t>
      </w:r>
      <w:r>
        <w:rPr>
          <w:sz w:val="24"/>
        </w:rPr>
        <w:t xml:space="preserve"> является одновременно и заместительной и сахаросн</w:t>
      </w:r>
      <w:r>
        <w:rPr>
          <w:sz w:val="24"/>
        </w:rPr>
        <w:t>и</w:t>
      </w:r>
      <w:r>
        <w:rPr>
          <w:sz w:val="24"/>
        </w:rPr>
        <w:t>жающей. Доза инсулина рассчитывается исходя из клинических и лабораторных данных (глюкоза крови, мочи). В данном случае адекватное состояние больной достигается при назначении 36 ЕД инсулина в двухразовом режиме введения. Применяются препараты пролонгированного действия и короткие утром, и пр</w:t>
      </w:r>
      <w:r>
        <w:rPr>
          <w:sz w:val="24"/>
        </w:rPr>
        <w:t>е</w:t>
      </w:r>
      <w:r>
        <w:rPr>
          <w:sz w:val="24"/>
        </w:rPr>
        <w:t>параты пролонгированного действия вечером.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  <w:u w:val="single"/>
        </w:rPr>
        <w:t>Лечение осложнений:</w:t>
      </w:r>
      <w:r>
        <w:rPr>
          <w:sz w:val="24"/>
        </w:rPr>
        <w:t xml:space="preserve"> поскольку больную беспокоит в основном микроа</w:t>
      </w:r>
      <w:r>
        <w:rPr>
          <w:sz w:val="24"/>
        </w:rPr>
        <w:t>н</w:t>
      </w:r>
      <w:r>
        <w:rPr>
          <w:sz w:val="24"/>
        </w:rPr>
        <w:t>гиопатия почек - диабетическая нефропатия то проводится коррекция почечных нарушений: антибактериальная терапия для профилактики и лечения воспал</w:t>
      </w:r>
      <w:r>
        <w:rPr>
          <w:sz w:val="24"/>
        </w:rPr>
        <w:t>и</w:t>
      </w:r>
      <w:r>
        <w:rPr>
          <w:sz w:val="24"/>
        </w:rPr>
        <w:t>тельных явлений - назначаются препараты оксихинолинового ряда как избир</w:t>
      </w:r>
      <w:r>
        <w:rPr>
          <w:sz w:val="24"/>
        </w:rPr>
        <w:t>а</w:t>
      </w:r>
      <w:r>
        <w:rPr>
          <w:sz w:val="24"/>
        </w:rPr>
        <w:t>тельно действующие на мочевую систему и антибиотики. Проводится корре</w:t>
      </w:r>
      <w:r>
        <w:rPr>
          <w:sz w:val="24"/>
        </w:rPr>
        <w:t>к</w:t>
      </w:r>
      <w:r>
        <w:rPr>
          <w:sz w:val="24"/>
        </w:rPr>
        <w:t>ция артериальной гипертензии путём назначения гипотензивных средств (и</w:t>
      </w:r>
      <w:r>
        <w:rPr>
          <w:sz w:val="24"/>
        </w:rPr>
        <w:t>н</w:t>
      </w:r>
      <w:r>
        <w:rPr>
          <w:sz w:val="24"/>
        </w:rPr>
        <w:t>гибитор АПФ и др.). Для коррекции водно-электролитного баланса назначаются мочего</w:t>
      </w:r>
      <w:r>
        <w:rPr>
          <w:sz w:val="24"/>
        </w:rPr>
        <w:t>н</w:t>
      </w:r>
      <w:r>
        <w:rPr>
          <w:sz w:val="24"/>
        </w:rPr>
        <w:t>ные средства. Также с целью улучшения кровообращение назначаю</w:t>
      </w:r>
      <w:r>
        <w:rPr>
          <w:sz w:val="24"/>
        </w:rPr>
        <w:t>т</w:t>
      </w:r>
      <w:r>
        <w:rPr>
          <w:sz w:val="24"/>
        </w:rPr>
        <w:t>ся средства улучшающие микроциркуляцию, влияющие на свёртываемость крови, в том чи</w:t>
      </w:r>
      <w:r>
        <w:rPr>
          <w:sz w:val="24"/>
        </w:rPr>
        <w:t>с</w:t>
      </w:r>
      <w:r>
        <w:rPr>
          <w:sz w:val="24"/>
        </w:rPr>
        <w:t>ле и улучшающие мозговое кровообращение. Для улучшения функции пищевар</w:t>
      </w:r>
      <w:r>
        <w:rPr>
          <w:sz w:val="24"/>
        </w:rPr>
        <w:t>и</w:t>
      </w:r>
      <w:r>
        <w:rPr>
          <w:sz w:val="24"/>
        </w:rPr>
        <w:t>тельного тракта назначаются ферментные препараты и адсорбе</w:t>
      </w:r>
      <w:r>
        <w:rPr>
          <w:sz w:val="24"/>
        </w:rPr>
        <w:t>н</w:t>
      </w:r>
      <w:r>
        <w:rPr>
          <w:sz w:val="24"/>
        </w:rPr>
        <w:t>ты.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Назначения: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Стол №9.1 по Певзнеру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Tab. Nitrocxolini 0.05 по 1 таблетке 4 раза в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Tab. Curantili 0.025 по 3 таблетки 3 раза в день за час до еды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Tab. Capoteni 0.05 по 1 таблетке 3 раза в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Tab. Furossemidi 0.04 по 1 таблетке утром через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Dragee Pansinorm forte по 1 дражже 3 раза в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Insulini Lente 16 ED в 10 часов ежедневно в/м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"Actapridum" 8 ED в 10 часов ежедневно в/м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Insulini Lente 12 ED в 22 часа ежедневно в/м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Dibazoli 1% - 2 ml в/м 2 раза в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Papaverini 1% - 2 ml в/м 2 раза в день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Lasici 1% - 2 ml ежедневно вечером в/в в р-ре глюкозы</w:t>
      </w:r>
    </w:p>
    <w:p w:rsidR="00283678" w:rsidRDefault="00283678">
      <w:pPr>
        <w:ind w:left="1440"/>
        <w:jc w:val="both"/>
        <w:rPr>
          <w:sz w:val="24"/>
        </w:rPr>
      </w:pPr>
      <w:r>
        <w:rPr>
          <w:sz w:val="24"/>
        </w:rPr>
        <w:t>Sol. Euphyllini 24% - 1ml в/м 2 раза в день</w:t>
      </w:r>
    </w:p>
    <w:p w:rsidR="00283678" w:rsidRDefault="00283678">
      <w:pPr>
        <w:ind w:left="1440"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  <w:u w:val="single"/>
        </w:rPr>
        <w:t>Течение болезни: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color w:val="000000"/>
          <w:sz w:val="24"/>
        </w:rPr>
        <w:t xml:space="preserve">11.12.98. </w:t>
      </w:r>
      <w:r>
        <w:rPr>
          <w:sz w:val="24"/>
        </w:rPr>
        <w:t>Жалобы на головную боль в височной и теменно-затылочной о</w:t>
      </w:r>
      <w:r>
        <w:rPr>
          <w:sz w:val="24"/>
        </w:rPr>
        <w:t>б</w:t>
      </w:r>
      <w:r>
        <w:rPr>
          <w:sz w:val="24"/>
        </w:rPr>
        <w:t>ласти; на сухость во рту, незначительную жажду,  зябкость кистей и стоп, сл</w:t>
      </w:r>
      <w:r>
        <w:rPr>
          <w:sz w:val="24"/>
        </w:rPr>
        <w:t>а</w:t>
      </w:r>
      <w:r>
        <w:rPr>
          <w:sz w:val="24"/>
        </w:rPr>
        <w:t xml:space="preserve">бость, утомляемость, бессонницу. 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Status pr</w:t>
      </w:r>
      <w:r>
        <w:rPr>
          <w:sz w:val="24"/>
          <w:lang w:val="en-US"/>
        </w:rPr>
        <w:t>a</w:t>
      </w:r>
      <w:r>
        <w:rPr>
          <w:sz w:val="24"/>
        </w:rPr>
        <w:t>esens: состояние удовлетворительное, положение активное, созн</w:t>
      </w:r>
      <w:r>
        <w:rPr>
          <w:sz w:val="24"/>
        </w:rPr>
        <w:t>а</w:t>
      </w:r>
      <w:r>
        <w:rPr>
          <w:sz w:val="24"/>
        </w:rPr>
        <w:t>ние ясное, выражение лица спокойное. Аппетит плохой. Температура тела в по</w:t>
      </w:r>
      <w:r>
        <w:rPr>
          <w:sz w:val="24"/>
        </w:rPr>
        <w:t>д</w:t>
      </w:r>
      <w:r>
        <w:rPr>
          <w:sz w:val="24"/>
        </w:rPr>
        <w:t>мышечной впадине 36,9</w:t>
      </w:r>
      <w:r>
        <w:rPr>
          <w:sz w:val="24"/>
          <w:vertAlign w:val="superscript"/>
        </w:rPr>
        <w:t>0</w:t>
      </w:r>
      <w:r>
        <w:rPr>
          <w:sz w:val="24"/>
        </w:rPr>
        <w:t>С. Пальпируются одиночные лимфатические узлы: по</w:t>
      </w:r>
      <w:r>
        <w:rPr>
          <w:sz w:val="24"/>
        </w:rPr>
        <w:t>д</w:t>
      </w:r>
      <w:r>
        <w:rPr>
          <w:sz w:val="24"/>
        </w:rPr>
        <w:t xml:space="preserve">мышечные, паховые.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, овальной формы, эластичные, безболезне</w:t>
      </w:r>
      <w:r>
        <w:rPr>
          <w:sz w:val="24"/>
        </w:rPr>
        <w:t>н</w:t>
      </w:r>
      <w:r>
        <w:rPr>
          <w:sz w:val="24"/>
        </w:rPr>
        <w:t>ные, не сращённые с кожей, окружающими тканями и между собой. Над исслед</w:t>
      </w:r>
      <w:r>
        <w:rPr>
          <w:sz w:val="24"/>
        </w:rPr>
        <w:t>у</w:t>
      </w:r>
      <w:r>
        <w:rPr>
          <w:sz w:val="24"/>
        </w:rPr>
        <w:t>емой поверхностью лёгких лёгочный перкуторный звук, дыхание вез</w:t>
      </w:r>
      <w:r>
        <w:rPr>
          <w:sz w:val="24"/>
        </w:rPr>
        <w:t>и</w:t>
      </w:r>
      <w:r>
        <w:rPr>
          <w:sz w:val="24"/>
        </w:rPr>
        <w:t>кулярное, хрипов нет. Число дыхательных движений - 14 в минуту. При аускультации сер</w:t>
      </w:r>
      <w:r>
        <w:rPr>
          <w:sz w:val="24"/>
        </w:rPr>
        <w:t>д</w:t>
      </w:r>
      <w:r>
        <w:rPr>
          <w:sz w:val="24"/>
        </w:rPr>
        <w:t xml:space="preserve">ца тоны сердца ясные, ритмичные, несколько ослабленные. Частота сердечных сокращений 84 в минуту, артериальное давление 170 на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ртутного столба. При по</w:t>
      </w:r>
      <w:r>
        <w:rPr>
          <w:sz w:val="24"/>
        </w:rPr>
        <w:softHyphen/>
        <w:t>верхностной пальпации напряжения передней брюшной стенки не выя</w:t>
      </w:r>
      <w:r>
        <w:rPr>
          <w:sz w:val="24"/>
        </w:rPr>
        <w:t>в</w:t>
      </w:r>
      <w:r>
        <w:rPr>
          <w:sz w:val="24"/>
        </w:rPr>
        <w:t>лено, живот мягкий, безболезненный. Симптомы Щеткина-Блюмберга, Воскр</w:t>
      </w:r>
      <w:r>
        <w:rPr>
          <w:sz w:val="24"/>
        </w:rPr>
        <w:t>е</w:t>
      </w:r>
      <w:r>
        <w:rPr>
          <w:sz w:val="24"/>
        </w:rPr>
        <w:t>сенского и Менделя отрицательные во всех отделах. Дефекация свободная, газы отходят. Симптом Пастернацкого отрицательный. Мочеиспускание безболезне</w:t>
      </w:r>
      <w:r>
        <w:rPr>
          <w:sz w:val="24"/>
        </w:rPr>
        <w:t>н</w:t>
      </w:r>
      <w:r>
        <w:rPr>
          <w:sz w:val="24"/>
        </w:rPr>
        <w:t>ное.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Назначения выполняются.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15.12.98. </w:t>
      </w:r>
      <w:r>
        <w:rPr>
          <w:sz w:val="24"/>
        </w:rPr>
        <w:t>Жалобы на головную боль в височной и теменно-затылочной о</w:t>
      </w:r>
      <w:r>
        <w:rPr>
          <w:sz w:val="24"/>
        </w:rPr>
        <w:t>б</w:t>
      </w:r>
      <w:r>
        <w:rPr>
          <w:sz w:val="24"/>
        </w:rPr>
        <w:t xml:space="preserve">ласти; зябкость кистей и стоп, слабость, утомляемость, бессонницу. 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Status pr</w:t>
      </w:r>
      <w:r>
        <w:rPr>
          <w:sz w:val="24"/>
          <w:lang w:val="en-US"/>
        </w:rPr>
        <w:t>a</w:t>
      </w:r>
      <w:r>
        <w:rPr>
          <w:sz w:val="24"/>
        </w:rPr>
        <w:t>esens: состояние удовлетворительное, положение активное, созн</w:t>
      </w:r>
      <w:r>
        <w:rPr>
          <w:sz w:val="24"/>
        </w:rPr>
        <w:t>а</w:t>
      </w:r>
      <w:r>
        <w:rPr>
          <w:sz w:val="24"/>
        </w:rPr>
        <w:t>ние ясное, выражение лица спокойное. Аппетит плохой. Температура тела в по</w:t>
      </w:r>
      <w:r>
        <w:rPr>
          <w:sz w:val="24"/>
        </w:rPr>
        <w:t>д</w:t>
      </w:r>
      <w:r>
        <w:rPr>
          <w:sz w:val="24"/>
        </w:rPr>
        <w:t>мышечной впадине 36,7</w:t>
      </w:r>
      <w:r>
        <w:rPr>
          <w:sz w:val="24"/>
          <w:vertAlign w:val="superscript"/>
        </w:rPr>
        <w:t>0</w:t>
      </w:r>
      <w:r>
        <w:rPr>
          <w:sz w:val="24"/>
        </w:rPr>
        <w:t>С. Пальпируются одиночные лимфатические узлы: по</w:t>
      </w:r>
      <w:r>
        <w:rPr>
          <w:sz w:val="24"/>
        </w:rPr>
        <w:t>д</w:t>
      </w:r>
      <w:r>
        <w:rPr>
          <w:sz w:val="24"/>
        </w:rPr>
        <w:t xml:space="preserve">мышечные, паховые.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, овальной формы, эластичные, безболезне</w:t>
      </w:r>
      <w:r>
        <w:rPr>
          <w:sz w:val="24"/>
        </w:rPr>
        <w:t>н</w:t>
      </w:r>
      <w:r>
        <w:rPr>
          <w:sz w:val="24"/>
        </w:rPr>
        <w:t>ные, не сращённые с кожей, окружающими тканями и между собой. Над исслед</w:t>
      </w:r>
      <w:r>
        <w:rPr>
          <w:sz w:val="24"/>
        </w:rPr>
        <w:t>у</w:t>
      </w:r>
      <w:r>
        <w:rPr>
          <w:sz w:val="24"/>
        </w:rPr>
        <w:t>емой поверхностью лёгких лёгочный перкуторный звук, дыхание вез</w:t>
      </w:r>
      <w:r>
        <w:rPr>
          <w:sz w:val="24"/>
        </w:rPr>
        <w:t>и</w:t>
      </w:r>
      <w:r>
        <w:rPr>
          <w:sz w:val="24"/>
        </w:rPr>
        <w:t>кулярное, хрипов нет. Число дыхательных движений - 18 в минуту. При аускультации сер</w:t>
      </w:r>
      <w:r>
        <w:rPr>
          <w:sz w:val="24"/>
        </w:rPr>
        <w:t>д</w:t>
      </w:r>
      <w:r>
        <w:rPr>
          <w:sz w:val="24"/>
        </w:rPr>
        <w:t xml:space="preserve">ца тоны сердца ясные, ритмичные, несколько ослабленные. Частота сердечных сокращений 90 в минуту, артериальное давление 170 на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ртутного столба. При по</w:t>
      </w:r>
      <w:r>
        <w:rPr>
          <w:sz w:val="24"/>
        </w:rPr>
        <w:softHyphen/>
        <w:t>верхностной пальпации напряжения передней брюшной стенки не выя</w:t>
      </w:r>
      <w:r>
        <w:rPr>
          <w:sz w:val="24"/>
        </w:rPr>
        <w:t>в</w:t>
      </w:r>
      <w:r>
        <w:rPr>
          <w:sz w:val="24"/>
        </w:rPr>
        <w:t>лено, живот мягкий, безболезненный. Симптомы Щеткина-Блюмберга, Воскр</w:t>
      </w:r>
      <w:r>
        <w:rPr>
          <w:sz w:val="24"/>
        </w:rPr>
        <w:t>е</w:t>
      </w:r>
      <w:r>
        <w:rPr>
          <w:sz w:val="24"/>
        </w:rPr>
        <w:t>сенского и Менделя отрицательные во всех отделах. Дефекация свободная, газы отходят. Симптом Пастернацкого отрицательный. Мочеиспускание безболезне</w:t>
      </w:r>
      <w:r>
        <w:rPr>
          <w:sz w:val="24"/>
        </w:rPr>
        <w:t>н</w:t>
      </w:r>
      <w:r>
        <w:rPr>
          <w:sz w:val="24"/>
        </w:rPr>
        <w:t>ное.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Назначения выполняются.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color w:val="000000"/>
          <w:sz w:val="24"/>
        </w:rPr>
        <w:t xml:space="preserve">16.12.98. </w:t>
      </w:r>
      <w:r>
        <w:rPr>
          <w:sz w:val="24"/>
        </w:rPr>
        <w:t>Жалобы на зябкость кистей и стоп, слабость, утомляемость, бе</w:t>
      </w:r>
      <w:r>
        <w:rPr>
          <w:sz w:val="24"/>
        </w:rPr>
        <w:t>с</w:t>
      </w:r>
      <w:r>
        <w:rPr>
          <w:sz w:val="24"/>
        </w:rPr>
        <w:t xml:space="preserve">сонницу. 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Status pr</w:t>
      </w:r>
      <w:r>
        <w:rPr>
          <w:sz w:val="24"/>
          <w:lang w:val="en-US"/>
        </w:rPr>
        <w:t>a</w:t>
      </w:r>
      <w:r>
        <w:rPr>
          <w:sz w:val="24"/>
        </w:rPr>
        <w:t>esens: состояние удовлетворительное, положение активное, созн</w:t>
      </w:r>
      <w:r>
        <w:rPr>
          <w:sz w:val="24"/>
        </w:rPr>
        <w:t>а</w:t>
      </w:r>
      <w:r>
        <w:rPr>
          <w:sz w:val="24"/>
        </w:rPr>
        <w:t>ние ясное, выражение лица спокойное. Аппетит плохой. Температура тела в по</w:t>
      </w:r>
      <w:r>
        <w:rPr>
          <w:sz w:val="24"/>
        </w:rPr>
        <w:t>д</w:t>
      </w:r>
      <w:r>
        <w:rPr>
          <w:sz w:val="24"/>
        </w:rPr>
        <w:t>мышечной впадине 36,6</w:t>
      </w:r>
      <w:r>
        <w:rPr>
          <w:sz w:val="24"/>
          <w:vertAlign w:val="superscript"/>
        </w:rPr>
        <w:t>0</w:t>
      </w:r>
      <w:r>
        <w:rPr>
          <w:sz w:val="24"/>
        </w:rPr>
        <w:t>С. Пальпируются одиночные лимфатические узлы: по</w:t>
      </w:r>
      <w:r>
        <w:rPr>
          <w:sz w:val="24"/>
        </w:rPr>
        <w:t>д</w:t>
      </w:r>
      <w:r>
        <w:rPr>
          <w:sz w:val="24"/>
        </w:rPr>
        <w:t xml:space="preserve">мышечные, паховые. Размером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, овальной формы, эластичные, безболезне</w:t>
      </w:r>
      <w:r>
        <w:rPr>
          <w:sz w:val="24"/>
        </w:rPr>
        <w:t>н</w:t>
      </w:r>
      <w:r>
        <w:rPr>
          <w:sz w:val="24"/>
        </w:rPr>
        <w:t>ные, не сращённые с кожей, окружающими тканями и между собой. Над исслед</w:t>
      </w:r>
      <w:r>
        <w:rPr>
          <w:sz w:val="24"/>
        </w:rPr>
        <w:t>у</w:t>
      </w:r>
      <w:r>
        <w:rPr>
          <w:sz w:val="24"/>
        </w:rPr>
        <w:t>емой поверхностью лёгких лёгочный перкуторный звук, дыхание вез</w:t>
      </w:r>
      <w:r>
        <w:rPr>
          <w:sz w:val="24"/>
        </w:rPr>
        <w:t>и</w:t>
      </w:r>
      <w:r>
        <w:rPr>
          <w:sz w:val="24"/>
        </w:rPr>
        <w:t>кулярное, хрипов нет. Число дыхательных движений - 20 в минуту. При аускультации сер</w:t>
      </w:r>
      <w:r>
        <w:rPr>
          <w:sz w:val="24"/>
        </w:rPr>
        <w:t>д</w:t>
      </w:r>
      <w:r>
        <w:rPr>
          <w:sz w:val="24"/>
        </w:rPr>
        <w:t xml:space="preserve">ца тоны сердца ясные, ритмичные, несколько ослабленные. Частота сердечных сокращений 90 в минуту, артериальное давление 160 на </w:t>
      </w:r>
      <w:smartTag w:uri="urn:schemas-microsoft-com:office:smarttags" w:element="metricconverter">
        <w:smartTagPr>
          <w:attr w:name="ProductID" w:val="90 мм"/>
        </w:smartTagPr>
        <w:r>
          <w:rPr>
            <w:sz w:val="24"/>
          </w:rPr>
          <w:t>90 мм</w:t>
        </w:r>
      </w:smartTag>
      <w:r>
        <w:rPr>
          <w:sz w:val="24"/>
        </w:rPr>
        <w:t xml:space="preserve"> ртутного столба. При по</w:t>
      </w:r>
      <w:r>
        <w:rPr>
          <w:sz w:val="24"/>
        </w:rPr>
        <w:softHyphen/>
        <w:t>верхностной пальпации напряжения передней брюшной стенки не выя</w:t>
      </w:r>
      <w:r>
        <w:rPr>
          <w:sz w:val="24"/>
        </w:rPr>
        <w:t>в</w:t>
      </w:r>
      <w:r>
        <w:rPr>
          <w:sz w:val="24"/>
        </w:rPr>
        <w:t>лено, живот мягкий, безболезненный. Симптомы Щеткина-Блюмберга, Воскр</w:t>
      </w:r>
      <w:r>
        <w:rPr>
          <w:sz w:val="24"/>
        </w:rPr>
        <w:t>е</w:t>
      </w:r>
      <w:r>
        <w:rPr>
          <w:sz w:val="24"/>
        </w:rPr>
        <w:t>сенского и Менделя отрицательные во всех отделах. Дефекация свободная, газы отходят. Симптом Пастернацкого отрицательный. Мочеиспускание безболезне</w:t>
      </w:r>
      <w:r>
        <w:rPr>
          <w:sz w:val="24"/>
        </w:rPr>
        <w:t>н</w:t>
      </w:r>
      <w:r>
        <w:rPr>
          <w:sz w:val="24"/>
        </w:rPr>
        <w:t>ное.</w:t>
      </w:r>
    </w:p>
    <w:p w:rsidR="00283678" w:rsidRDefault="00283678">
      <w:pPr>
        <w:ind w:firstLine="567"/>
        <w:jc w:val="both"/>
        <w:rPr>
          <w:sz w:val="24"/>
        </w:rPr>
      </w:pPr>
      <w:r>
        <w:rPr>
          <w:sz w:val="24"/>
        </w:rPr>
        <w:t>Назначения выполняются.</w:t>
      </w:r>
    </w:p>
    <w:p w:rsidR="00283678" w:rsidRDefault="00283678">
      <w:pPr>
        <w:ind w:firstLine="567"/>
        <w:jc w:val="both"/>
        <w:rPr>
          <w:b/>
          <w:color w:val="000000"/>
          <w:sz w:val="24"/>
          <w:u w:val="single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color w:val="000000"/>
          <w:sz w:val="24"/>
          <w:u w:val="single"/>
        </w:rPr>
        <w:t>Этапный  эпикриз:</w:t>
      </w:r>
      <w:r>
        <w:rPr>
          <w:color w:val="000000"/>
          <w:sz w:val="24"/>
        </w:rPr>
        <w:t xml:space="preserve"> </w:t>
      </w:r>
      <w:r>
        <w:rPr>
          <w:sz w:val="24"/>
        </w:rPr>
        <w:t>Больная 62 лет поступила в клинику 3.12.98. с жалоб</w:t>
      </w:r>
      <w:r>
        <w:rPr>
          <w:sz w:val="24"/>
        </w:rPr>
        <w:t>а</w:t>
      </w:r>
      <w:r>
        <w:rPr>
          <w:sz w:val="24"/>
        </w:rPr>
        <w:t>ми на периодическую рвоту желудочным содержимым с примесью желчи и слизи 1-2 раза в сутки, на тупую, тянущую головную боль в височной и теме</w:t>
      </w:r>
      <w:r>
        <w:rPr>
          <w:sz w:val="24"/>
        </w:rPr>
        <w:t>н</w:t>
      </w:r>
      <w:r>
        <w:rPr>
          <w:sz w:val="24"/>
        </w:rPr>
        <w:t>но-затылочной области, на сухость во рту, незначительную жажду; на наличие от</w:t>
      </w:r>
      <w:r>
        <w:rPr>
          <w:sz w:val="24"/>
        </w:rPr>
        <w:t>ё</w:t>
      </w:r>
      <w:r>
        <w:rPr>
          <w:sz w:val="24"/>
        </w:rPr>
        <w:t>ков ног, особенно в области голени, на онемение и зябкость кистей и стоп, а так же на общую слабость, утомляемость, бессонницу и отсутствие аппетита. Из и</w:t>
      </w:r>
      <w:r>
        <w:rPr>
          <w:sz w:val="24"/>
        </w:rPr>
        <w:t>с</w:t>
      </w:r>
      <w:r>
        <w:rPr>
          <w:sz w:val="24"/>
        </w:rPr>
        <w:t>тории заболевания установлено: больна сахарным диабетом 13 лет, лечилась ди</w:t>
      </w:r>
      <w:r>
        <w:rPr>
          <w:sz w:val="24"/>
        </w:rPr>
        <w:t>е</w:t>
      </w:r>
      <w:r>
        <w:rPr>
          <w:sz w:val="24"/>
        </w:rPr>
        <w:t>той и пероральными сахароснижающими средствами до 1994 года, с 94 года - и</w:t>
      </w:r>
      <w:r>
        <w:rPr>
          <w:sz w:val="24"/>
        </w:rPr>
        <w:t>н</w:t>
      </w:r>
      <w:r>
        <w:rPr>
          <w:sz w:val="24"/>
        </w:rPr>
        <w:t xml:space="preserve">сулином. Доза инсулина: утром - 16 ЕД Lente и 8 ЕД актропид, вечером - 12 ЕД </w:t>
      </w:r>
      <w:r>
        <w:rPr>
          <w:sz w:val="24"/>
          <w:lang w:val="en-US"/>
        </w:rPr>
        <w:t>Lente</w:t>
      </w:r>
      <w:r>
        <w:rPr>
          <w:sz w:val="24"/>
        </w:rPr>
        <w:t>. За последние годы отмечается ухудшение функции почек, зрительной функции, деятельности ЦНС. Последнее ухудшение состояния в сентябре 1998 года, направлена на плановое стационарное лечение осложнений основного заб</w:t>
      </w:r>
      <w:r>
        <w:rPr>
          <w:sz w:val="24"/>
        </w:rPr>
        <w:t>о</w:t>
      </w:r>
      <w:r>
        <w:rPr>
          <w:sz w:val="24"/>
        </w:rPr>
        <w:t>левания. При поступлении отмечалось состояние удовлетворительное, пол</w:t>
      </w:r>
      <w:r>
        <w:rPr>
          <w:sz w:val="24"/>
        </w:rPr>
        <w:t>о</w:t>
      </w:r>
      <w:r>
        <w:rPr>
          <w:sz w:val="24"/>
        </w:rPr>
        <w:t>жение активное, сознание ясное, выражение лица спокойное. Температура тела в по</w:t>
      </w:r>
      <w:r>
        <w:rPr>
          <w:sz w:val="24"/>
        </w:rPr>
        <w:t>д</w:t>
      </w:r>
      <w:r>
        <w:rPr>
          <w:sz w:val="24"/>
        </w:rPr>
        <w:t>мышечной впадине 36,9</w:t>
      </w:r>
      <w:r>
        <w:rPr>
          <w:sz w:val="24"/>
          <w:vertAlign w:val="superscript"/>
        </w:rPr>
        <w:t>0</w:t>
      </w:r>
      <w:r>
        <w:rPr>
          <w:sz w:val="24"/>
        </w:rPr>
        <w:t>С. чрезмерное отложение жировой ткани преимущ</w:t>
      </w:r>
      <w:r>
        <w:rPr>
          <w:sz w:val="24"/>
        </w:rPr>
        <w:t>е</w:t>
      </w:r>
      <w:r>
        <w:rPr>
          <w:sz w:val="24"/>
        </w:rPr>
        <w:t>ственно в нижних отделах туловища. Парестезии рук и ног, отёки голени. Пал</w:t>
      </w:r>
      <w:r>
        <w:rPr>
          <w:sz w:val="24"/>
        </w:rPr>
        <w:t>ь</w:t>
      </w:r>
      <w:r>
        <w:rPr>
          <w:sz w:val="24"/>
        </w:rPr>
        <w:lastRenderedPageBreak/>
        <w:t>пируются одиночные лимфатические узлы: подмышечные, паховые. Ра</w:t>
      </w:r>
      <w:r>
        <w:rPr>
          <w:sz w:val="24"/>
        </w:rPr>
        <w:t>з</w:t>
      </w:r>
      <w:r>
        <w:rPr>
          <w:sz w:val="24"/>
        </w:rPr>
        <w:t xml:space="preserve">мером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, овальной формы, эластичные, безболезненные, не сращённые с кожей, окр</w:t>
      </w:r>
      <w:r>
        <w:rPr>
          <w:sz w:val="24"/>
        </w:rPr>
        <w:t>у</w:t>
      </w:r>
      <w:r>
        <w:rPr>
          <w:sz w:val="24"/>
        </w:rPr>
        <w:t>жающими тканями и между собой. Артериальная гипертензия (180/100), тах</w:t>
      </w:r>
      <w:r>
        <w:rPr>
          <w:sz w:val="24"/>
        </w:rPr>
        <w:t>и</w:t>
      </w:r>
      <w:r>
        <w:rPr>
          <w:sz w:val="24"/>
        </w:rPr>
        <w:t>кардия 90 в минуту. При обследовании установлено: гипостенурия (1006), прот</w:t>
      </w:r>
      <w:r>
        <w:rPr>
          <w:sz w:val="24"/>
        </w:rPr>
        <w:t>е</w:t>
      </w:r>
      <w:r>
        <w:rPr>
          <w:sz w:val="24"/>
        </w:rPr>
        <w:t>инурия (0,33 г/л), микрогематурия, гипергликемия (10 ммоль/л), а так же: гипе</w:t>
      </w:r>
      <w:r>
        <w:rPr>
          <w:sz w:val="24"/>
        </w:rPr>
        <w:t>р</w:t>
      </w:r>
      <w:r>
        <w:rPr>
          <w:sz w:val="24"/>
        </w:rPr>
        <w:t>билирубинемия, гиперхолистеринемия, гиперазотемия, незначительная гипопр</w:t>
      </w:r>
      <w:r>
        <w:rPr>
          <w:sz w:val="24"/>
        </w:rPr>
        <w:t>о</w:t>
      </w:r>
      <w:r>
        <w:rPr>
          <w:sz w:val="24"/>
        </w:rPr>
        <w:t xml:space="preserve">теинемия, дистрофические изменения в миокарде заднебоковой стенки левого желудочка. Был поставлен клинический диагноз: </w:t>
      </w:r>
      <w:r>
        <w:rPr>
          <w:color w:val="000000"/>
          <w:sz w:val="24"/>
        </w:rPr>
        <w:t xml:space="preserve">основной: сахарный диабет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тип, инсулинопотребный, средней степени тяж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сти, субкомпенсация; осложнения основного: диабетическая нефропатия </w:t>
      </w:r>
      <w:r>
        <w:rPr>
          <w:color w:val="000000"/>
          <w:sz w:val="24"/>
          <w:lang w:val="en-US"/>
        </w:rPr>
        <w:t>IV</w:t>
      </w:r>
      <w:r>
        <w:rPr>
          <w:color w:val="000000"/>
          <w:sz w:val="24"/>
        </w:rPr>
        <w:t xml:space="preserve"> стадии; диабетическая ретинопатия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 стадии; диабетические энцефалопатия, полиневрит; жировой гепатоз; сопутств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ющий: ИБС: постинфарктный кардиосклероз (инфаркт миокарда в </w:t>
      </w:r>
      <w:smartTag w:uri="urn:schemas-microsoft-com:office:smarttags" w:element="metricconverter">
        <w:smartTagPr>
          <w:attr w:name="ProductID" w:val="1987 г"/>
        </w:smartTagPr>
        <w:r>
          <w:rPr>
            <w:color w:val="000000"/>
            <w:sz w:val="24"/>
          </w:rPr>
          <w:t>1987 г</w:t>
        </w:r>
      </w:smartTag>
      <w:r>
        <w:rPr>
          <w:color w:val="000000"/>
          <w:sz w:val="24"/>
        </w:rPr>
        <w:t>.), ал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ментарно-конституциональное ожирение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степени.</w:t>
      </w:r>
      <w:r>
        <w:rPr>
          <w:i/>
          <w:color w:val="000000"/>
        </w:rPr>
        <w:t xml:space="preserve"> </w:t>
      </w:r>
      <w:r>
        <w:rPr>
          <w:sz w:val="24"/>
        </w:rPr>
        <w:t>Проводилось лечение: диет</w:t>
      </w:r>
      <w:r>
        <w:rPr>
          <w:sz w:val="24"/>
        </w:rPr>
        <w:t>о</w:t>
      </w:r>
      <w:r>
        <w:rPr>
          <w:sz w:val="24"/>
        </w:rPr>
        <w:t>терапия, инсулинотерапия, симптоматическая терапия осложнений основного з</w:t>
      </w:r>
      <w:r>
        <w:rPr>
          <w:sz w:val="24"/>
        </w:rPr>
        <w:t>а</w:t>
      </w:r>
      <w:r>
        <w:rPr>
          <w:sz w:val="24"/>
        </w:rPr>
        <w:t>болевания: антибактер</w:t>
      </w:r>
      <w:r>
        <w:rPr>
          <w:sz w:val="24"/>
        </w:rPr>
        <w:t>и</w:t>
      </w:r>
      <w:r>
        <w:rPr>
          <w:sz w:val="24"/>
        </w:rPr>
        <w:t>альная, гипотензивная терапия, назначались мочегонные средства, средства улучшающие микроциркуляцию, мозговое кровообращение, адсорбенты, ферментные препараты</w:t>
      </w:r>
      <w:r>
        <w:rPr>
          <w:color w:val="000000"/>
          <w:sz w:val="24"/>
        </w:rPr>
        <w:t xml:space="preserve">. </w:t>
      </w:r>
      <w:r>
        <w:rPr>
          <w:sz w:val="24"/>
        </w:rPr>
        <w:t>В процессе лечения отмечено некоторое улучшение состояния больной, уменьшение головных болей, почечных наруш</w:t>
      </w:r>
      <w:r>
        <w:rPr>
          <w:sz w:val="24"/>
        </w:rPr>
        <w:t>е</w:t>
      </w:r>
      <w:r>
        <w:rPr>
          <w:sz w:val="24"/>
        </w:rPr>
        <w:t xml:space="preserve">ний. Лечение продолжается. </w:t>
      </w:r>
    </w:p>
    <w:p w:rsidR="00283678" w:rsidRDefault="00283678">
      <w:pPr>
        <w:ind w:firstLine="567"/>
        <w:jc w:val="both"/>
        <w:rPr>
          <w:b/>
          <w:sz w:val="24"/>
          <w:u w:val="single"/>
        </w:rPr>
      </w:pPr>
    </w:p>
    <w:p w:rsidR="00283678" w:rsidRDefault="00283678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Прогноз:</w:t>
      </w:r>
      <w:r>
        <w:rPr>
          <w:sz w:val="24"/>
        </w:rPr>
        <w:t xml:space="preserve"> Прогноз в отношении заболевания неблагоприятный, т.к. обра</w:t>
      </w:r>
      <w:r>
        <w:rPr>
          <w:sz w:val="24"/>
        </w:rPr>
        <w:t>т</w:t>
      </w:r>
      <w:r>
        <w:rPr>
          <w:sz w:val="24"/>
        </w:rPr>
        <w:t>ное развитие заболевания невозможно, а возможна только лишь коррекция нек</w:t>
      </w:r>
      <w:r>
        <w:rPr>
          <w:sz w:val="24"/>
        </w:rPr>
        <w:t>о</w:t>
      </w:r>
      <w:r>
        <w:rPr>
          <w:sz w:val="24"/>
        </w:rPr>
        <w:t>торых звеньев патогенетической цепи; в отношении жизни прогноз сомнител</w:t>
      </w:r>
      <w:r>
        <w:rPr>
          <w:sz w:val="24"/>
        </w:rPr>
        <w:t>ь</w:t>
      </w:r>
      <w:r>
        <w:rPr>
          <w:sz w:val="24"/>
        </w:rPr>
        <w:t>ный, т.к. идёт прогрессирование симптомов нефропатии, которая может привести к уремии и смерти; в отношении трудоспособности - полная утрата трудоспосо</w:t>
      </w:r>
      <w:r>
        <w:rPr>
          <w:sz w:val="24"/>
        </w:rPr>
        <w:t>б</w:t>
      </w:r>
      <w:r>
        <w:rPr>
          <w:sz w:val="24"/>
        </w:rPr>
        <w:t>ности, инвалидность.</w:t>
      </w: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p w:rsidR="00283678" w:rsidRDefault="00283678">
      <w:pPr>
        <w:ind w:firstLine="567"/>
        <w:jc w:val="both"/>
        <w:rPr>
          <w:sz w:val="24"/>
        </w:rPr>
      </w:pPr>
    </w:p>
    <w:sectPr w:rsidR="00283678"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C1" w:rsidRDefault="00AD44C1">
      <w:r>
        <w:separator/>
      </w:r>
    </w:p>
  </w:endnote>
  <w:endnote w:type="continuationSeparator" w:id="0">
    <w:p w:rsidR="00AD44C1" w:rsidRDefault="00A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C1" w:rsidRDefault="00AD44C1">
      <w:r>
        <w:separator/>
      </w:r>
    </w:p>
  </w:footnote>
  <w:footnote w:type="continuationSeparator" w:id="0">
    <w:p w:rsidR="00AD44C1" w:rsidRDefault="00AD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0E" w:rsidRDefault="00B37B0E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6A3C">
      <w:rPr>
        <w:rStyle w:val="a4"/>
        <w:noProof/>
      </w:rPr>
      <w:t>12</w:t>
    </w:r>
    <w:r>
      <w:rPr>
        <w:rStyle w:val="a4"/>
      </w:rPr>
      <w:fldChar w:fldCharType="end"/>
    </w:r>
  </w:p>
  <w:p w:rsidR="00B37B0E" w:rsidRDefault="00B37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DC5442"/>
    <w:lvl w:ilvl="0">
      <w:numFmt w:val="bullet"/>
      <w:lvlText w:val="*"/>
      <w:lvlJc w:val="left"/>
    </w:lvl>
  </w:abstractNum>
  <w:abstractNum w:abstractNumId="1">
    <w:nsid w:val="172F2296"/>
    <w:multiLevelType w:val="singleLevel"/>
    <w:tmpl w:val="217264D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">
    <w:nsid w:val="3DF822B0"/>
    <w:multiLevelType w:val="singleLevel"/>
    <w:tmpl w:val="0568AB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65C21F0F"/>
    <w:multiLevelType w:val="singleLevel"/>
    <w:tmpl w:val="6FA2FED6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7"/>
    <w:rsid w:val="00283678"/>
    <w:rsid w:val="007B62F7"/>
    <w:rsid w:val="00AD44C1"/>
    <w:rsid w:val="00B37B0E"/>
    <w:rsid w:val="00D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4785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>ЯГМА</Company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creator>Макин</dc:creator>
  <cp:lastModifiedBy>Igor</cp:lastModifiedBy>
  <cp:revision>2</cp:revision>
  <cp:lastPrinted>1998-12-16T20:02:00Z</cp:lastPrinted>
  <dcterms:created xsi:type="dcterms:W3CDTF">2024-04-16T13:22:00Z</dcterms:created>
  <dcterms:modified xsi:type="dcterms:W3CDTF">2024-04-16T13:22:00Z</dcterms:modified>
</cp:coreProperties>
</file>