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5" w:rsidRPr="00EE3DE5" w:rsidRDefault="00EE3DE5" w:rsidP="00EE3DE5">
      <w:pPr>
        <w:jc w:val="center"/>
        <w:rPr>
          <w:b/>
        </w:rPr>
      </w:pPr>
      <w:bookmarkStart w:id="0" w:name="_GoBack"/>
      <w:bookmarkEnd w:id="0"/>
      <w:r w:rsidRPr="00EE3DE5">
        <w:rPr>
          <w:b/>
        </w:rPr>
        <w:t>Паспортные данные</w:t>
      </w:r>
    </w:p>
    <w:p w:rsidR="00EE3DE5" w:rsidRDefault="0002182C" w:rsidP="00EE3DE5">
      <w:r>
        <w:t xml:space="preserve">ФИО: </w:t>
      </w:r>
    </w:p>
    <w:p w:rsidR="00EE3DE5" w:rsidRPr="00AF4E4C" w:rsidRDefault="00457C85" w:rsidP="00EE3DE5">
      <w:r>
        <w:t xml:space="preserve">Возраст: </w:t>
      </w:r>
    </w:p>
    <w:p w:rsidR="00EE3DE5" w:rsidRPr="00AF4E4C" w:rsidRDefault="00457C85" w:rsidP="00EE3DE5">
      <w:r>
        <w:t xml:space="preserve">Профессия: </w:t>
      </w:r>
    </w:p>
    <w:p w:rsidR="00EE3DE5" w:rsidRDefault="00EE3DE5" w:rsidP="00EE3DE5"/>
    <w:p w:rsidR="00EE3DE5" w:rsidRPr="00FC7804" w:rsidRDefault="00EE3DE5" w:rsidP="00FC7804">
      <w:pPr>
        <w:jc w:val="center"/>
        <w:rPr>
          <w:b/>
        </w:rPr>
      </w:pPr>
      <w:r w:rsidRPr="00FC7804">
        <w:rPr>
          <w:b/>
        </w:rPr>
        <w:t>Жалобы</w:t>
      </w:r>
    </w:p>
    <w:p w:rsidR="00FC7804" w:rsidRDefault="00FC7804" w:rsidP="00FC7804">
      <w:pPr>
        <w:pStyle w:val="a5"/>
        <w:numPr>
          <w:ilvl w:val="0"/>
          <w:numId w:val="1"/>
        </w:numPr>
      </w:pPr>
      <w:r>
        <w:t>на слабость (не может подмести, помыть пол)</w:t>
      </w:r>
    </w:p>
    <w:p w:rsidR="00FC7804" w:rsidRDefault="00FC7804" w:rsidP="00FC7804">
      <w:pPr>
        <w:pStyle w:val="a5"/>
        <w:numPr>
          <w:ilvl w:val="0"/>
          <w:numId w:val="1"/>
        </w:numPr>
      </w:pPr>
      <w:r>
        <w:t>на тревожное состояние</w:t>
      </w:r>
    </w:p>
    <w:p w:rsidR="00FC7804" w:rsidRDefault="00FC7804" w:rsidP="00FC7804">
      <w:pPr>
        <w:pStyle w:val="a5"/>
        <w:numPr>
          <w:ilvl w:val="0"/>
          <w:numId w:val="1"/>
        </w:numPr>
      </w:pPr>
      <w:r>
        <w:t>возбудимость</w:t>
      </w:r>
    </w:p>
    <w:p w:rsidR="00FC7804" w:rsidRDefault="00FC7804" w:rsidP="00FC7804">
      <w:pPr>
        <w:pStyle w:val="a5"/>
        <w:numPr>
          <w:ilvl w:val="0"/>
          <w:numId w:val="1"/>
        </w:numPr>
      </w:pPr>
      <w:r>
        <w:t>подавленное состояние</w:t>
      </w:r>
    </w:p>
    <w:p w:rsidR="00EE3DE5" w:rsidRDefault="00EE3DE5" w:rsidP="00EE3DE5"/>
    <w:p w:rsidR="00EE3DE5" w:rsidRPr="00FC7804" w:rsidRDefault="00EE3DE5" w:rsidP="00FC7804">
      <w:pPr>
        <w:jc w:val="center"/>
        <w:rPr>
          <w:b/>
        </w:rPr>
      </w:pPr>
      <w:r w:rsidRPr="00FC7804">
        <w:rPr>
          <w:b/>
        </w:rPr>
        <w:t>Соматический и неврологический статус</w:t>
      </w:r>
    </w:p>
    <w:p w:rsidR="00EE3DE5" w:rsidRPr="00FC7804" w:rsidRDefault="00EE3DE5" w:rsidP="00AF4E4C">
      <w:pPr>
        <w:ind w:firstLine="709"/>
        <w:jc w:val="both"/>
      </w:pPr>
      <w:r>
        <w:t>Кожные покровы обычной окраски и влажности. Шрамов, расчесов, следов инъекций, татуировок нет. Паразитов кожи и пролежней нет.</w:t>
      </w:r>
      <w:r w:rsidR="00FC7804">
        <w:t xml:space="preserve"> Жалоб на свое здоровье не прдхявляет. Реакция зрачков на свет живая, содружественная. Асимметрии лица нет, носогубные складки и углы рта симметричны. Координация движений сохранена. Тремора нет. Нарушения походки и коррдинации движений не отмечается.  Очаговой неврологической симптоматики не выявлено. </w:t>
      </w:r>
    </w:p>
    <w:p w:rsidR="00EE3DE5" w:rsidRDefault="00EE3DE5" w:rsidP="00EE3DE5"/>
    <w:p w:rsidR="00FC7804" w:rsidRPr="00B05CD4" w:rsidRDefault="00FC7804" w:rsidP="00B05CD4">
      <w:pPr>
        <w:jc w:val="center"/>
        <w:rPr>
          <w:b/>
        </w:rPr>
      </w:pPr>
      <w:r w:rsidRPr="00B05CD4">
        <w:rPr>
          <w:b/>
        </w:rPr>
        <w:t>Психический статус</w:t>
      </w:r>
    </w:p>
    <w:p w:rsidR="00FC7804" w:rsidRDefault="00FC7804" w:rsidP="00AF4E4C">
      <w:pPr>
        <w:ind w:firstLine="709"/>
        <w:jc w:val="both"/>
      </w:pPr>
      <w:r>
        <w:t>Пациентка среднего роста, хорошо ориентируется в происходящем. Волосы черные, расчесаны, собраны в косу, выглядит хорошо. Одета опрятно, ногти стрижены. Чистые. Выражение лица заинтересованное, добродушное. Мимика сохранена. Часто улыбается. Моторных расстройств не выявлено. Сознание не помрачено.</w:t>
      </w:r>
    </w:p>
    <w:p w:rsidR="00FC7804" w:rsidRDefault="00FC7804" w:rsidP="00AF4E4C">
      <w:pPr>
        <w:ind w:firstLine="709"/>
        <w:jc w:val="both"/>
      </w:pPr>
      <w:r>
        <w:t xml:space="preserve">В контакт вступает легко, прекрасно все понимает, хорошо отвечает на вопросы, инога переспрашивая и перескакивая с одной темы на другую. При том о чем говорила ранее уже не помнит. </w:t>
      </w:r>
      <w:r w:rsidR="00B05CD4">
        <w:t xml:space="preserve">Вялая, в связи с жалобами на слабость. Речь тихая, говорит четко. Ориентировка в окружающем пространстве не нарушена: знает какое число, день недели. Год. Аутопсихической дезориентировки не обнаружено: больная правильно называет свое имя, фамилию, отчество, год рожденич, количество лет. </w:t>
      </w:r>
    </w:p>
    <w:p w:rsidR="00B05CD4" w:rsidRDefault="00B05CD4" w:rsidP="00AF4E4C">
      <w:pPr>
        <w:ind w:firstLine="709"/>
        <w:jc w:val="both"/>
      </w:pPr>
      <w:r>
        <w:t xml:space="preserve">Отмечается сильная возбудимость во время разговора, от чего пациентка быстро устает. Не любит общаться с незнакомыми, «соседками по палате», старается избегать их. </w:t>
      </w:r>
    </w:p>
    <w:p w:rsidR="00B05CD4" w:rsidRDefault="00B05CD4" w:rsidP="00AF4E4C">
      <w:pPr>
        <w:ind w:firstLine="709"/>
        <w:jc w:val="both"/>
      </w:pPr>
      <w:r>
        <w:t>Критика в отношении к своему заболеванию сохранена. Пациентка понимает что больна и ей требуется лечение. В будущем планирует «счастливую и радостную жизнь со своей семьей».</w:t>
      </w:r>
    </w:p>
    <w:p w:rsidR="00B05CD4" w:rsidRDefault="00B05CD4" w:rsidP="00EE3DE5"/>
    <w:p w:rsidR="00F84C75" w:rsidRPr="0002182C" w:rsidRDefault="00B05CD4" w:rsidP="00A111B7">
      <w:pPr>
        <w:jc w:val="center"/>
        <w:rPr>
          <w:b/>
        </w:rPr>
      </w:pPr>
      <w:r w:rsidRPr="0002182C">
        <w:rPr>
          <w:b/>
        </w:rPr>
        <w:t>Диагноз</w:t>
      </w:r>
    </w:p>
    <w:p w:rsidR="00811FC6" w:rsidRDefault="00F948F0" w:rsidP="00AF4E4C">
      <w:pPr>
        <w:ind w:firstLine="709"/>
        <w:jc w:val="both"/>
      </w:pPr>
      <w:r>
        <w:t xml:space="preserve">Шизофрения. </w:t>
      </w:r>
      <w:r w:rsidR="00811FC6" w:rsidRPr="00811FC6">
        <w:t>Вялотекущий</w:t>
      </w:r>
      <w:r w:rsidR="00811FC6">
        <w:t xml:space="preserve"> шизофренический процесс с негативной симптоматикой. </w:t>
      </w:r>
      <w:r w:rsidR="00A111B7">
        <w:t>Период стабилизации, астенический вариант.</w:t>
      </w:r>
      <w:r w:rsidR="00AF4E4C">
        <w:rPr>
          <w:lang w:val="en-US"/>
        </w:rPr>
        <w:t xml:space="preserve"> </w:t>
      </w:r>
      <w:r w:rsidR="007B47B5">
        <w:t>Апатико-абулический синдром</w:t>
      </w:r>
      <w:r w:rsidR="00A111B7">
        <w:t>, аутизм.</w:t>
      </w:r>
    </w:p>
    <w:p w:rsidR="00A111B7" w:rsidRDefault="00A111B7"/>
    <w:p w:rsidR="00A111B7" w:rsidRPr="00851042" w:rsidRDefault="00A111B7" w:rsidP="00851042">
      <w:pPr>
        <w:jc w:val="center"/>
        <w:rPr>
          <w:b/>
        </w:rPr>
      </w:pPr>
      <w:r w:rsidRPr="00851042">
        <w:rPr>
          <w:b/>
        </w:rPr>
        <w:t>Обоснование диагноза</w:t>
      </w:r>
    </w:p>
    <w:p w:rsidR="007B47B5" w:rsidRDefault="007B47B5" w:rsidP="00AF4E4C">
      <w:pPr>
        <w:ind w:firstLine="709"/>
        <w:jc w:val="both"/>
      </w:pPr>
      <w:r>
        <w:t>Период стабилизации обусловлен  медленным, многолетним развитием этапов болезни, длительным субклиническим течением в латентном периоде.</w:t>
      </w:r>
    </w:p>
    <w:p w:rsidR="00A111B7" w:rsidRDefault="007B47B5" w:rsidP="00AF4E4C">
      <w:pPr>
        <w:ind w:firstLine="709"/>
        <w:jc w:val="both"/>
      </w:pPr>
      <w:r>
        <w:t>Астенический вариант обусловлен истощаемостью психической деятельности, быстрая нарастающая усталость от обыденного бытового общения, обычных дел.</w:t>
      </w:r>
    </w:p>
    <w:p w:rsidR="007B47B5" w:rsidRDefault="007B47B5" w:rsidP="00AF4E4C">
      <w:pPr>
        <w:ind w:firstLine="709"/>
        <w:jc w:val="both"/>
      </w:pPr>
      <w:r>
        <w:t xml:space="preserve">Апатико-абулический синдром обусловлен уходом с работы, постоянным бездельем, равнодушием к любым замечаниям. </w:t>
      </w:r>
    </w:p>
    <w:p w:rsidR="007B47B5" w:rsidRDefault="00851042" w:rsidP="00AF4E4C">
      <w:pPr>
        <w:ind w:firstLine="709"/>
        <w:jc w:val="both"/>
      </w:pPr>
      <w:r>
        <w:lastRenderedPageBreak/>
        <w:t xml:space="preserve">Аутизм обусловлен нарастанием замкнутости, необщительности с окружающими людьми, исключая только мужа и сына. </w:t>
      </w:r>
    </w:p>
    <w:p w:rsidR="00851042" w:rsidRPr="00BB150C" w:rsidRDefault="00851042" w:rsidP="00BB150C">
      <w:pPr>
        <w:jc w:val="center"/>
        <w:rPr>
          <w:b/>
        </w:rPr>
      </w:pPr>
      <w:r w:rsidRPr="00BB150C">
        <w:rPr>
          <w:b/>
        </w:rPr>
        <w:t>План обследования</w:t>
      </w:r>
    </w:p>
    <w:p w:rsidR="008E39DF" w:rsidRDefault="008E39DF" w:rsidP="00AF4E4C">
      <w:pPr>
        <w:ind w:firstLine="709"/>
        <w:jc w:val="both"/>
      </w:pPr>
      <w:r>
        <w:t>Дополнительных обследований не требуется.</w:t>
      </w:r>
    </w:p>
    <w:p w:rsidR="008E39DF" w:rsidRDefault="008E39DF"/>
    <w:p w:rsidR="008E39DF" w:rsidRPr="00BB150C" w:rsidRDefault="008E39DF" w:rsidP="00BB150C">
      <w:pPr>
        <w:jc w:val="center"/>
        <w:rPr>
          <w:b/>
        </w:rPr>
      </w:pPr>
      <w:r w:rsidRPr="00BB150C">
        <w:rPr>
          <w:b/>
        </w:rPr>
        <w:t>Лечение</w:t>
      </w:r>
    </w:p>
    <w:p w:rsidR="008E39DF" w:rsidRDefault="00B331A9" w:rsidP="00AF4E4C">
      <w:pPr>
        <w:ind w:firstLine="709"/>
        <w:jc w:val="both"/>
      </w:pPr>
      <w:r>
        <w:t>Основные препараты для проведения терапии</w:t>
      </w:r>
    </w:p>
    <w:p w:rsidR="00B331A9" w:rsidRDefault="00B331A9" w:rsidP="00AF4E4C">
      <w:pPr>
        <w:ind w:firstLine="709"/>
        <w:jc w:val="both"/>
      </w:pPr>
      <w:r>
        <w:t>Нейролептики</w:t>
      </w:r>
      <w:r w:rsidR="00BB150C">
        <w:t xml:space="preserve"> -</w:t>
      </w:r>
      <w:r>
        <w:t xml:space="preserve"> КЛОЗАПИН, РИСПЕРТДОН, ОЛАНЗАПИН – пода</w:t>
      </w:r>
      <w:r w:rsidR="00BB150C">
        <w:t>вляют продуктивную симптоматику, сдерживают нарастание негативных симптомов, смягчают проявление аутизма и пассивности.</w:t>
      </w:r>
    </w:p>
    <w:p w:rsidR="00BB150C" w:rsidRDefault="00BB150C" w:rsidP="00AF4E4C">
      <w:pPr>
        <w:ind w:firstLine="709"/>
        <w:jc w:val="both"/>
      </w:pPr>
      <w:r>
        <w:t>Депо-препараты – МОДИТЕН-ДЕПО, ГАЛОПЕРИДОНА ДЕКАНОАТ – для длительной поддерживающей терапии,  для сохранения высокого социального статуса больной.</w:t>
      </w:r>
    </w:p>
    <w:p w:rsidR="00BB150C" w:rsidRPr="00BB150C" w:rsidRDefault="00BB150C" w:rsidP="00AF4E4C">
      <w:pPr>
        <w:ind w:firstLine="709"/>
        <w:jc w:val="both"/>
        <w:rPr>
          <w:rFonts w:ascii="Times" w:hAnsi="Times"/>
          <w:sz w:val="20"/>
          <w:szCs w:val="20"/>
        </w:rPr>
      </w:pPr>
      <w:r>
        <w:t>Антидепрессанты – МАПРОТИЛИН, ТИАНЕПТИН, СЕРТРАЛИН - при снижении настроения.</w:t>
      </w:r>
    </w:p>
    <w:p w:rsidR="00851042" w:rsidRPr="007C0FB2" w:rsidRDefault="00BB150C" w:rsidP="00AF4E4C">
      <w:pPr>
        <w:ind w:firstLine="709"/>
        <w:jc w:val="both"/>
        <w:rPr>
          <w:rFonts w:ascii="Times" w:hAnsi="Times"/>
          <w:sz w:val="20"/>
          <w:szCs w:val="20"/>
        </w:rPr>
      </w:pPr>
      <w:r>
        <w:t xml:space="preserve">Транквилизаторы – </w:t>
      </w:r>
      <w:r w:rsidR="007C0FB2">
        <w:t>ФЕНАЗЕПАМ, ЭЛЕНИУМ, СИБАЗОЛ -</w:t>
      </w:r>
      <w:r>
        <w:t>при тревоге, нарушениях сна.</w:t>
      </w:r>
    </w:p>
    <w:p w:rsidR="00BB150C" w:rsidRPr="00BB150C" w:rsidRDefault="00BB150C" w:rsidP="00AF4E4C">
      <w:pPr>
        <w:ind w:firstLine="709"/>
        <w:jc w:val="both"/>
      </w:pPr>
      <w:r>
        <w:t>Психостимуляторы – при снижении энергетического потенциала</w:t>
      </w:r>
      <w:r w:rsidR="007C0FB2">
        <w:t>.</w:t>
      </w:r>
    </w:p>
    <w:sectPr w:rsidR="00BB150C" w:rsidRPr="00BB150C" w:rsidSect="00AA01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50A"/>
    <w:multiLevelType w:val="hybridMultilevel"/>
    <w:tmpl w:val="46EE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5"/>
    <w:rsid w:val="0002182C"/>
    <w:rsid w:val="00457C85"/>
    <w:rsid w:val="005D5146"/>
    <w:rsid w:val="00787DE6"/>
    <w:rsid w:val="007B47B5"/>
    <w:rsid w:val="007C0FB2"/>
    <w:rsid w:val="007C189B"/>
    <w:rsid w:val="00811FC6"/>
    <w:rsid w:val="00851042"/>
    <w:rsid w:val="008E39DF"/>
    <w:rsid w:val="0093622A"/>
    <w:rsid w:val="00A111B7"/>
    <w:rsid w:val="00AA01D3"/>
    <w:rsid w:val="00AF4E4C"/>
    <w:rsid w:val="00B05CD4"/>
    <w:rsid w:val="00B331A9"/>
    <w:rsid w:val="00B55D6C"/>
    <w:rsid w:val="00BB150C"/>
    <w:rsid w:val="00D50905"/>
    <w:rsid w:val="00D756F8"/>
    <w:rsid w:val="00EE3DE5"/>
    <w:rsid w:val="00F84C75"/>
    <w:rsid w:val="00F948F0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799B7-61AE-4C13-9B98-6A8CB98C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D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uiPriority w:val="22"/>
    <w:qFormat/>
    <w:rsid w:val="00EE3DE5"/>
    <w:rPr>
      <w:b/>
      <w:bCs/>
    </w:rPr>
  </w:style>
  <w:style w:type="paragraph" w:styleId="a5">
    <w:name w:val="List Paragraph"/>
    <w:basedOn w:val="a"/>
    <w:uiPriority w:val="34"/>
    <w:qFormat/>
    <w:rsid w:val="00FC7804"/>
    <w:pPr>
      <w:ind w:left="720"/>
      <w:contextualSpacing/>
    </w:pPr>
  </w:style>
  <w:style w:type="character" w:styleId="a6">
    <w:name w:val="Emphasis"/>
    <w:uiPriority w:val="20"/>
    <w:qFormat/>
    <w:rsid w:val="00FC7804"/>
    <w:rPr>
      <w:i/>
      <w:iCs/>
    </w:rPr>
  </w:style>
  <w:style w:type="character" w:customStyle="1" w:styleId="apple-style-span">
    <w:name w:val="apple-style-span"/>
    <w:basedOn w:val="a0"/>
    <w:rsid w:val="007B47B5"/>
  </w:style>
  <w:style w:type="character" w:customStyle="1" w:styleId="apple-converted-space">
    <w:name w:val="apple-converted-space"/>
    <w:basedOn w:val="a0"/>
    <w:rsid w:val="008E39DF"/>
  </w:style>
  <w:style w:type="character" w:styleId="a7">
    <w:name w:val="Hyperlink"/>
    <w:uiPriority w:val="99"/>
    <w:semiHidden/>
    <w:unhideWhenUsed/>
    <w:rsid w:val="00BB1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Врач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Элен Саакян</dc:creator>
  <cp:keywords/>
  <cp:lastModifiedBy>Тест</cp:lastModifiedBy>
  <cp:revision>2</cp:revision>
  <cp:lastPrinted>2011-11-28T22:34:00Z</cp:lastPrinted>
  <dcterms:created xsi:type="dcterms:W3CDTF">2024-05-19T17:36:00Z</dcterms:created>
  <dcterms:modified xsi:type="dcterms:W3CDTF">2024-05-19T17:36:00Z</dcterms:modified>
</cp:coreProperties>
</file>