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13A4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Сибирская язва</w:t>
      </w:r>
    </w:p>
    <w:p w:rsidR="00000000" w:rsidRDefault="00F13A4A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Дрейд А.И. </w:t>
      </w: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Другие названия сибирской язвы </w:t>
      </w: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злокачественный карбункул </w:t>
      </w: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anthrax </w:t>
      </w: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pustula maligna</w:t>
      </w:r>
    </w:p>
    <w:p w:rsidR="00000000" w:rsidRDefault="00F13A4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Этиология заболевания (возбудитель)</w:t>
      </w: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Возбудитель сибирской язвы - Bacillus anthracis - сибир</w:t>
      </w:r>
      <w:r>
        <w:rPr>
          <w:color w:val="000000"/>
          <w:sz w:val="24"/>
          <w:szCs w:val="24"/>
        </w:rPr>
        <w:t>еязвенная палочка.</w:t>
      </w: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Образует споры, которые очень устойчивы во внешней среде (могут сохраняться в почве до 10 лет и более). </w:t>
      </w: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Эпидемиология сибирской язвы (как происходит заражение)</w:t>
      </w:r>
    </w:p>
    <w:p w:rsidR="00000000" w:rsidRDefault="00F13A4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Источник инфекции: </w:t>
      </w: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домашние животные (крупный рогатый скот, овцы, козы, вер</w:t>
      </w:r>
      <w:r>
        <w:rPr>
          <w:color w:val="000000"/>
          <w:sz w:val="24"/>
          <w:szCs w:val="24"/>
        </w:rPr>
        <w:t xml:space="preserve">блюды, свиньи); </w:t>
      </w: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заражение человека от человека обычно не наблюдается.</w:t>
      </w: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поскольку заболевание передается человеку только от животных, оно относится к зоонозам.</w:t>
      </w: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Заражение сибирской язвой может происходить </w:t>
      </w: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уходе за больными животными </w:t>
      </w: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убое скота, зар</w:t>
      </w:r>
      <w:r>
        <w:rPr>
          <w:color w:val="000000"/>
          <w:sz w:val="24"/>
          <w:szCs w:val="24"/>
        </w:rPr>
        <w:t xml:space="preserve">аженного спорами микроба </w:t>
      </w: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обработке зараженных мяса, шкур, кожи, меха, шерсти животных </w:t>
      </w: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через почву, где споры могут длительно сохраняться</w:t>
      </w: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попадают споры сибирской язвы в организм? </w:t>
      </w: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через ссадины и порезы на руках </w:t>
      </w: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алиментарным путем (через рот при</w:t>
      </w:r>
      <w:r>
        <w:rPr>
          <w:color w:val="000000"/>
          <w:sz w:val="24"/>
          <w:szCs w:val="24"/>
        </w:rPr>
        <w:t xml:space="preserve"> употреблении зараженных продуктов) </w:t>
      </w: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аэрогенным путем (вдыхание спор возбудителя - зараженная мясокостная мука, споры из "конвертов").</w:t>
      </w: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переболевшего сибирской язвой человека на всю жизнь остается иммунитет (невосприимчивость) к этому заболеванию; хотя ин</w:t>
      </w:r>
      <w:r>
        <w:rPr>
          <w:color w:val="000000"/>
          <w:sz w:val="24"/>
          <w:szCs w:val="24"/>
        </w:rPr>
        <w:t xml:space="preserve">огда встречаются случаи повторного заражения через 20 - 30 лет. </w:t>
      </w:r>
    </w:p>
    <w:p w:rsidR="00000000" w:rsidRDefault="00F13A4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Клиническая картина при сибирской язве</w:t>
      </w: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Инкубационный период (время от попадания возбудителя в организм до появления первых симптомов заболевания) колеблется от 2 до 8 дней.</w:t>
      </w: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Кожная форма забол</w:t>
      </w:r>
      <w:r>
        <w:rPr>
          <w:color w:val="000000"/>
          <w:sz w:val="24"/>
          <w:szCs w:val="24"/>
        </w:rPr>
        <w:t xml:space="preserve">евания (если возбудитель попал в организм через микротравмы на коже): </w:t>
      </w: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месте ранки, куда попала сибиреязвенная палочка, появляется красное пятно, которое затем поднимается над уровнем кожи; потом на его месте образуется пузырек (пораженное место может ч</w:t>
      </w:r>
      <w:r>
        <w:rPr>
          <w:color w:val="000000"/>
          <w:sz w:val="24"/>
          <w:szCs w:val="24"/>
        </w:rPr>
        <w:t xml:space="preserve">есаться); он лопается и превращается в язву, покрытую коркой (процесс длится несколько часов), дотрагиваться до язвы не больно (количество язв может быть различным) </w:t>
      </w: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к концу первого, началу второго дня болезни может подняться температура </w:t>
      </w: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язва заживает чер</w:t>
      </w:r>
      <w:r>
        <w:rPr>
          <w:color w:val="000000"/>
          <w:sz w:val="24"/>
          <w:szCs w:val="24"/>
        </w:rPr>
        <w:t>ез 2 - 3 недели</w:t>
      </w: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Легочная форма заболевания (если возбудитель попал в организм при вдыхании его спор): </w:t>
      </w: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наиболее тяжелая форма, которая может закончиться смертью через 2 - 3 дня даже при использовании современных методов лечения </w:t>
      </w: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резко повышается темпер</w:t>
      </w:r>
      <w:r>
        <w:rPr>
          <w:color w:val="000000"/>
          <w:sz w:val="24"/>
          <w:szCs w:val="24"/>
        </w:rPr>
        <w:t xml:space="preserve">атура до 39 - 40 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 xml:space="preserve">С </w:t>
      </w: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слезотечение, светобоязнь, покраснение глаз </w:t>
      </w: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чихание, кашель, насморк </w:t>
      </w: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боли в груди </w:t>
      </w: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одышка </w:t>
      </w: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тахикардия (учащение сердцебиения до 120 ударов в минуту) </w:t>
      </w: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падение артериального давления</w:t>
      </w: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Кишечная форма заболевания (если возбудитель попал в</w:t>
      </w:r>
      <w:r>
        <w:rPr>
          <w:color w:val="000000"/>
          <w:sz w:val="24"/>
          <w:szCs w:val="24"/>
        </w:rPr>
        <w:t xml:space="preserve"> организм при употреблении в пищу зараженного мяса): </w:t>
      </w: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также очень тяжелая форма, которая может закончиться смертью </w:t>
      </w: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резко повышается температура до 39 - 40 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 xml:space="preserve">С </w:t>
      </w: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боли в эпигастрии (самая верхняя часть живота, где ребра соединяются с грудиной) </w:t>
      </w: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тошнота </w:t>
      </w: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рвота</w:t>
      </w:r>
      <w:r>
        <w:rPr>
          <w:color w:val="000000"/>
          <w:sz w:val="24"/>
          <w:szCs w:val="24"/>
        </w:rPr>
        <w:t xml:space="preserve"> </w:t>
      </w: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понос с примесью крови в кале </w:t>
      </w: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тахикардия (учащение сердцебиения до 120 ударов в минуту) </w:t>
      </w: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падение артериального давления</w:t>
      </w: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Легочная и кишечная формы заболевания могут привести к развитию сибиреязвенного сепсиса. Проникновение возбудителя в кровь приводит к</w:t>
      </w:r>
      <w:r>
        <w:rPr>
          <w:color w:val="000000"/>
          <w:sz w:val="24"/>
          <w:szCs w:val="24"/>
        </w:rPr>
        <w:t xml:space="preserve"> поражению различных органов (головного мозга, печени, селезенки и т.д.) </w:t>
      </w:r>
    </w:p>
    <w:p w:rsidR="00000000" w:rsidRDefault="00F13A4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 сибирской язвы</w:t>
      </w: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Лечение проводится врачом в стационаре!!! </w:t>
      </w: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антибиотики (пенициллины, тетрациклины, макролиды) </w:t>
      </w: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пря тяжелых формах, например, при менингите, антибиотики сочетаю</w:t>
      </w:r>
      <w:r>
        <w:rPr>
          <w:color w:val="000000"/>
          <w:sz w:val="24"/>
          <w:szCs w:val="24"/>
        </w:rPr>
        <w:t xml:space="preserve">т с глюкокортикоидами (преднизолон) </w:t>
      </w: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специфический сибиреязвенный иммуноглобулин</w:t>
      </w:r>
    </w:p>
    <w:p w:rsidR="00000000" w:rsidRDefault="00F13A4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Прогноз при сибирской язве</w:t>
      </w: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своевременно начатом лечении смертность от кожной формы составляет 1%, при легочной, кишечной формах и сепсисе прогноз неблагоприятный. </w:t>
      </w:r>
    </w:p>
    <w:p w:rsidR="00000000" w:rsidRDefault="00F13A4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Профила</w:t>
      </w:r>
      <w:r>
        <w:rPr>
          <w:b/>
          <w:bCs/>
          <w:color w:val="000000"/>
          <w:sz w:val="28"/>
          <w:szCs w:val="28"/>
        </w:rPr>
        <w:t>ктика сибирской язвы</w:t>
      </w: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опасности заражения проводится прививка сибиреязвенной живой сухой вакциной, </w:t>
      </w: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некоторые специалисты рекомендуют проводить профилактику антибиотиками.</w:t>
      </w:r>
    </w:p>
    <w:p w:rsidR="00000000" w:rsidRDefault="00F13A4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Список литературы</w:t>
      </w: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данной работы были использованы материалы с сайт</w:t>
      </w:r>
      <w:r>
        <w:rPr>
          <w:color w:val="000000"/>
          <w:sz w:val="24"/>
          <w:szCs w:val="24"/>
        </w:rPr>
        <w:t xml:space="preserve">а  </w:t>
      </w:r>
      <w:r>
        <w:t>http://gradusnik.ru/</w:t>
      </w: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F13A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13A4A" w:rsidRDefault="00F13A4A"/>
    <w:sectPr w:rsidR="00F13A4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43"/>
    <w:rsid w:val="006B0843"/>
    <w:rsid w:val="00F1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569</Words>
  <Characters>3244</Characters>
  <Application>Microsoft Office Word</Application>
  <DocSecurity>0</DocSecurity>
  <Lines>27</Lines>
  <Paragraphs>7</Paragraphs>
  <ScaleCrop>false</ScaleCrop>
  <Company>PERSONAL COMPUTERS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Сибирская язва</dc:title>
  <dc:creator>USER</dc:creator>
  <cp:lastModifiedBy>Igor</cp:lastModifiedBy>
  <cp:revision>3</cp:revision>
  <dcterms:created xsi:type="dcterms:W3CDTF">2024-08-08T09:28:00Z</dcterms:created>
  <dcterms:modified xsi:type="dcterms:W3CDTF">2024-08-08T09:28:00Z</dcterms:modified>
</cp:coreProperties>
</file>