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4D8" w:rsidRPr="00F85282" w:rsidRDefault="001264D8" w:rsidP="001264D8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85282">
        <w:rPr>
          <w:b/>
          <w:bCs/>
          <w:sz w:val="32"/>
          <w:szCs w:val="32"/>
        </w:rPr>
        <w:t>Сильвинитовая спелеоклиматотерапия в пульмонологии</w:t>
      </w:r>
    </w:p>
    <w:p w:rsidR="001264D8" w:rsidRPr="00F85282" w:rsidRDefault="001264D8" w:rsidP="001264D8">
      <w:pPr>
        <w:spacing w:before="120"/>
        <w:jc w:val="center"/>
        <w:rPr>
          <w:sz w:val="28"/>
          <w:szCs w:val="28"/>
        </w:rPr>
      </w:pPr>
      <w:r w:rsidRPr="00F85282">
        <w:rPr>
          <w:sz w:val="28"/>
          <w:szCs w:val="28"/>
        </w:rPr>
        <w:t xml:space="preserve">А.Н. Разумов, Н.С. Айрапетова, М.А. Рассулова, И.В. Ксенофонтова. </w:t>
      </w:r>
    </w:p>
    <w:p w:rsidR="001264D8" w:rsidRPr="007051B2" w:rsidRDefault="001264D8" w:rsidP="001264D8">
      <w:pPr>
        <w:spacing w:before="120"/>
        <w:ind w:firstLine="567"/>
        <w:jc w:val="both"/>
      </w:pPr>
      <w:r w:rsidRPr="007051B2">
        <w:t xml:space="preserve">Клинические наблюдения и исследования проведены у 220 больных хронической обструктивной болезнью легких и у 90 больных бронхиальной астмой. </w:t>
      </w:r>
    </w:p>
    <w:p w:rsidR="001264D8" w:rsidRPr="007051B2" w:rsidRDefault="001264D8" w:rsidP="001264D8">
      <w:pPr>
        <w:spacing w:before="120"/>
        <w:ind w:firstLine="567"/>
        <w:jc w:val="both"/>
      </w:pPr>
      <w:r w:rsidRPr="007051B2">
        <w:t>По данным клинико-рентгенологических, инструментальных и лабораторных методов исследования вялотекущий воспалительный процесс выявлен у 59%, обострение – у 41% больных ХОБЛ. У большинства пациентов с БА (89%) зарегистрирована фаза неполной ремиссии.</w:t>
      </w:r>
    </w:p>
    <w:p w:rsidR="001264D8" w:rsidRPr="007051B2" w:rsidRDefault="001264D8" w:rsidP="001264D8">
      <w:pPr>
        <w:spacing w:before="120"/>
        <w:ind w:firstLine="567"/>
        <w:jc w:val="both"/>
      </w:pPr>
      <w:r w:rsidRPr="007051B2">
        <w:t xml:space="preserve">Положительная динамика клинической картины у большинства больных ХОБЛ с катаральным характером воспаления отмечена после 5-7 процедуры. Значительное уменьшение одышки при физической нагрузке больные этой группы отмечали после 7-8 процедуры. </w:t>
      </w:r>
    </w:p>
    <w:p w:rsidR="001264D8" w:rsidRPr="007051B2" w:rsidRDefault="001264D8" w:rsidP="001264D8">
      <w:pPr>
        <w:spacing w:before="120"/>
        <w:ind w:firstLine="567"/>
        <w:jc w:val="both"/>
      </w:pPr>
      <w:r w:rsidRPr="007051B2">
        <w:t xml:space="preserve">Позитивная динамика клинических проявлений у больных ХОБЛ с гнойным характером воспаления была аналогичной, но проявлялась в более поздние сроки – после 7-8 процедуры, а уменьшение признаков легочной недостаточности – после курса лечения. </w:t>
      </w:r>
    </w:p>
    <w:p w:rsidR="001264D8" w:rsidRPr="007051B2" w:rsidRDefault="001264D8" w:rsidP="001264D8">
      <w:pPr>
        <w:spacing w:before="120"/>
        <w:ind w:firstLine="567"/>
        <w:jc w:val="both"/>
      </w:pPr>
      <w:r w:rsidRPr="007051B2">
        <w:t xml:space="preserve">Кроме того у этих пациентов не только уменьшалось количество выделяемой мокроты, но и менялся ее характер (у 65% больных мокрота приобрела слизистый характер, у остальных наблюдалось уменьшение ее гнойности). У больных БА первые успехи терапии уже после 4-5 процедуры сильвинитовой спелеоклиматотерапии. </w:t>
      </w:r>
    </w:p>
    <w:p w:rsidR="001264D8" w:rsidRPr="007051B2" w:rsidRDefault="001264D8" w:rsidP="001264D8">
      <w:pPr>
        <w:spacing w:before="120"/>
        <w:ind w:firstLine="567"/>
        <w:jc w:val="both"/>
      </w:pPr>
      <w:r w:rsidRPr="007051B2">
        <w:t xml:space="preserve">Под влиянием курсовой спелеоклиматотерапии выявлено уменьшение активности воспаления, о чем судили на основании высокодостоверного снижения исходно повышенных уровней С-реактивного белка, церулоплазмина, серомукоида, фибриногена, лейкоцитов, палочкоядерных нейтрофилов, СОЭ (р&lt;0,01-0,001). </w:t>
      </w:r>
    </w:p>
    <w:p w:rsidR="001264D8" w:rsidRPr="007051B2" w:rsidRDefault="001264D8" w:rsidP="001264D8">
      <w:pPr>
        <w:spacing w:before="120"/>
        <w:ind w:firstLine="567"/>
        <w:jc w:val="both"/>
      </w:pPr>
      <w:r w:rsidRPr="007051B2">
        <w:t>У больных БА наряду с этим наблюдалась нормализация содержания эозинофилов, серотонина (р&lt;0,01). Учитывая одновременное снижение повышенной концентрации ЦИК, антител, выраженности спонтанной РБТЛ, можно говорить о регрессе не только инфекционного, но и аллергического воспаления у данной категории лиц.</w:t>
      </w:r>
    </w:p>
    <w:p w:rsidR="001264D8" w:rsidRPr="007051B2" w:rsidRDefault="001264D8" w:rsidP="001264D8">
      <w:pPr>
        <w:spacing w:before="120"/>
        <w:ind w:firstLine="567"/>
        <w:jc w:val="both"/>
      </w:pPr>
      <w:r w:rsidRPr="007051B2">
        <w:t xml:space="preserve">Свидетельством уменьшения выраженности воспалительного процесса явились результаты микроскопического исследования мокроты. Так после лечения у 83% больных БА и 68% – ХОБЛ с катаральным характером воспаления выделение мокроты прекратилось, у остальных заметно снизилось; более, чем в 4 раза уменьшилось содержание лейкоцитов, патогенной флоры, в том числе дрожжевого грибка. </w:t>
      </w:r>
    </w:p>
    <w:p w:rsidR="001264D8" w:rsidRPr="007051B2" w:rsidRDefault="001264D8" w:rsidP="001264D8">
      <w:pPr>
        <w:spacing w:before="120"/>
        <w:ind w:firstLine="567"/>
        <w:jc w:val="both"/>
      </w:pPr>
      <w:r w:rsidRPr="007051B2">
        <w:t>У больных БА значительно уменьшилось избыточное количество эозинофилов. У больных ХОБЛ с гнойным характером воспаления динамика показателей микроскопического исследования мокроты была сопоставима и выявлялась в 65% случаях. Вместе с тем у 17% лиц этой группы по окончании лечения сохранялся дрожжевой грибок.</w:t>
      </w:r>
    </w:p>
    <w:p w:rsidR="001264D8" w:rsidRPr="007051B2" w:rsidRDefault="001264D8" w:rsidP="001264D8">
      <w:pPr>
        <w:spacing w:before="120"/>
        <w:ind w:firstLine="567"/>
        <w:jc w:val="both"/>
      </w:pPr>
      <w:r w:rsidRPr="007051B2">
        <w:t xml:space="preserve">Выраженное противовоспалительное действие сильвинитовой спелеоклиматотерапии подтверждалось уменьшением гиперемии, отечности слизистой оболочки бронхов, улучшением эластичности стенок трахеи и бронхов, уменьшением их кровоточивости при инструментальной пальпации, а также уменьшением объема секрета в просвете дыхательных путей и уменьшением его вязкости (по данными фибробронхоскопии) как у больных ХОБЛ, так и БА. </w:t>
      </w:r>
    </w:p>
    <w:p w:rsidR="001264D8" w:rsidRPr="007051B2" w:rsidRDefault="001264D8" w:rsidP="001264D8">
      <w:pPr>
        <w:spacing w:before="120"/>
        <w:ind w:firstLine="567"/>
        <w:jc w:val="both"/>
      </w:pPr>
      <w:r w:rsidRPr="007051B2">
        <w:t xml:space="preserve">Иммунологические нарушения у больных ХОБЛ и БА до лечения заключались в супрессии и изменении функционирования клеточного звена (уменьшение уровня Т-лимфоцитов, изменение соотношения главных регуляторов иммунной системы – Тх и Тс, снижение выраженности митогенстимулированной и повышение – спонтанной РБТЛ) и </w:t>
      </w:r>
      <w:r w:rsidRPr="007051B2">
        <w:lastRenderedPageBreak/>
        <w:t xml:space="preserve">повышении деятельности функционирования гуморального иммунитета (увеличение уровней В-лимфоцитов, Ig классов G, A, М и ЦИК), более выраженные у больных с гнойным процессом. </w:t>
      </w:r>
    </w:p>
    <w:p w:rsidR="001264D8" w:rsidRDefault="001264D8" w:rsidP="001264D8">
      <w:pPr>
        <w:spacing w:before="120"/>
        <w:ind w:firstLine="567"/>
        <w:jc w:val="both"/>
      </w:pPr>
      <w:r w:rsidRPr="007051B2">
        <w:t>По окончании курса лечения у больных ХОБЛ с катаральным воспалением произошли позитивные изменения, которые заключались в увеличении концентрации и пролиферативной способности Т-клеток наряду с уменьшением спонтанной бласттрансформации лимфоцитов (р&lt;0,05-0,01), что характеризует улучшение иммунного ответа на фоне уменьшения антигенной (инфекционной) стимуляции.</w:t>
      </w:r>
    </w:p>
    <w:p w:rsidR="001264D8" w:rsidRDefault="001264D8" w:rsidP="001264D8">
      <w:pPr>
        <w:spacing w:before="120"/>
        <w:ind w:firstLine="567"/>
        <w:jc w:val="both"/>
      </w:pPr>
      <w:r w:rsidRPr="007051B2">
        <w:t>Уменьшение диспропорции иммунорегуляторных субпопуляций (увеличение содержания Тх – р&lt;0,02, снижение Тс – р&lt;0,05) привели к увеличению иммунорегуляторного индекса – Тх/Тс (р&lt;0,01).</w:t>
      </w:r>
    </w:p>
    <w:p w:rsidR="001264D8" w:rsidRPr="007051B2" w:rsidRDefault="001264D8" w:rsidP="001264D8">
      <w:pPr>
        <w:spacing w:before="120"/>
        <w:ind w:firstLine="567"/>
        <w:jc w:val="both"/>
      </w:pPr>
      <w:r w:rsidRPr="007051B2">
        <w:t xml:space="preserve">Благоприятные изменения клеточного иммунитета обусловили улучшение их регулирующей роли по отношению к гуморальным факторам иммунитета, о чем свидетельствовало снижение содержания В-лимфоцитов, Ig классов G, A, М и ЦИК (р&lt;0,05 0,01). </w:t>
      </w:r>
    </w:p>
    <w:p w:rsidR="001264D8" w:rsidRPr="007051B2" w:rsidRDefault="001264D8" w:rsidP="001264D8">
      <w:pPr>
        <w:spacing w:before="120"/>
        <w:ind w:firstLine="567"/>
        <w:jc w:val="both"/>
      </w:pPr>
      <w:r w:rsidRPr="007051B2">
        <w:t>У лиц с гнойной формой при аналогичной направленности изменений, они были выражены меньшей степени, а динамика клеточных элементов ограничивалась улучшением взаимоотношения иммунорегуляторных субпопуляций (увеличение Тс, снижение Тх).</w:t>
      </w:r>
    </w:p>
    <w:p w:rsidR="001264D8" w:rsidRPr="007051B2" w:rsidRDefault="001264D8" w:rsidP="001264D8">
      <w:pPr>
        <w:spacing w:before="120"/>
        <w:ind w:firstLine="567"/>
        <w:jc w:val="both"/>
      </w:pPr>
      <w:r w:rsidRPr="007051B2">
        <w:t xml:space="preserve">У больных БА после лечения основные изменения претерпели показатели гуморального звена: выявлено снижение уровня В-лимфоцитов, Ig классов G, A (р&lt;0,05-0,02) и ЦИК (р&lt;0,002). Несмотря на незначительную динамику количественного содержания Т-лимфоцитов, отмечено увеличение их функциональной активности в реакции БТЛ при стимуляции ФГА (р&lt;0,05) и отчетливое снижение спонтанной пролиферации (р&lt;0,01), свидетельствующая об уменьшении уровня сенсибилизированных лимфоцитов. </w:t>
      </w:r>
    </w:p>
    <w:p w:rsidR="001264D8" w:rsidRDefault="001264D8" w:rsidP="001264D8">
      <w:pPr>
        <w:spacing w:before="120"/>
        <w:ind w:firstLine="567"/>
        <w:jc w:val="both"/>
      </w:pPr>
      <w:r w:rsidRPr="007051B2">
        <w:t>Исходные нарушения функционального состояния аппарата внешнего дыхания заключались в ухудшении бронхиальной проходимости (уменьшение абсолютного – ОФВ1 и относительного – индекса Тиффно – скоростных показателей) на уровне крупных, средних и мелких дыхательных путей (МОС 25, 50,75).</w:t>
      </w:r>
    </w:p>
    <w:p w:rsidR="001264D8" w:rsidRPr="007051B2" w:rsidRDefault="001264D8" w:rsidP="001264D8">
      <w:pPr>
        <w:spacing w:before="120"/>
        <w:ind w:firstLine="567"/>
        <w:jc w:val="both"/>
      </w:pPr>
      <w:r w:rsidRPr="007051B2">
        <w:t xml:space="preserve">Более выраженная обструкция и отчетливое снижение ЖЕЛ выявлены у больных с гнойной формой заболевания. </w:t>
      </w:r>
    </w:p>
    <w:p w:rsidR="001264D8" w:rsidRPr="007051B2" w:rsidRDefault="001264D8" w:rsidP="001264D8">
      <w:pPr>
        <w:spacing w:before="120"/>
        <w:ind w:firstLine="567"/>
        <w:jc w:val="both"/>
      </w:pPr>
      <w:r w:rsidRPr="007051B2">
        <w:t xml:space="preserve">Под влиянием курсового применения метода у больных ХОБЛ и БА зарегистрировано улучшение бронхиальной проходимости (повышение ОФВ1, индекса Тиффно, (р&lt;0,02) на всем протяжении респираторного тракта (увеличение Упик, У25, У50, У75 – р&lt;0,05-0,01), при этом у больных ХОБЛ максимальное уменьшение бронхиальной обструкции выявлялось на уровне центральных бронхов (Увеличение Упик, У25 – р&lt;0,01), что можно объяснить улучшением дренажной их функции. Более значимые изменения, выявленные у больных с катаральной формой заболевания, сопровождались и более заметным увеличением ЖЕЛ (р&lt;0,02). </w:t>
      </w:r>
    </w:p>
    <w:p w:rsidR="001264D8" w:rsidRPr="007051B2" w:rsidRDefault="001264D8" w:rsidP="001264D8">
      <w:pPr>
        <w:spacing w:before="120"/>
        <w:ind w:firstLine="567"/>
        <w:jc w:val="both"/>
      </w:pPr>
      <w:r w:rsidRPr="007051B2">
        <w:t xml:space="preserve">Курсовое применение сильвинитовой спелеотерапии больных с обструктивной патологией респираторной системы обусловило высокую клиническую эффективность. Лучшие результаты отмечены у больных с катаральной формой ХОЛБЛ – улучшение выявлено у всех пациентов, причем в 53% случаев – значительное. </w:t>
      </w:r>
    </w:p>
    <w:p w:rsidR="001264D8" w:rsidRPr="007051B2" w:rsidRDefault="001264D8" w:rsidP="001264D8">
      <w:pPr>
        <w:spacing w:before="120"/>
        <w:ind w:firstLine="567"/>
        <w:jc w:val="both"/>
      </w:pPr>
      <w:r w:rsidRPr="007051B2">
        <w:t>При гнойной форме заболевания улучшение зарегистрировано у 73% больных, у остальных состояние существенно не изменилось. Эффективность лечения у больных БА составила 82%, из них у 36% констатировано значительное улучшение; без динамики выписано 18% лиц. Стойкость полученного результата у 58% больных превышала 1 год.</w:t>
      </w:r>
    </w:p>
    <w:p w:rsidR="001264D8" w:rsidRPr="007051B2" w:rsidRDefault="001264D8" w:rsidP="001264D8">
      <w:pPr>
        <w:spacing w:before="120"/>
        <w:ind w:firstLine="567"/>
        <w:jc w:val="both"/>
      </w:pPr>
      <w:r w:rsidRPr="007051B2">
        <w:t xml:space="preserve">Таким образом сильвинитовая спелеоклиматотерапия оказала выраженное положительное влияние на течение воспалительного процесса, в том числе аллергического </w:t>
      </w:r>
      <w:r w:rsidRPr="007051B2">
        <w:lastRenderedPageBreak/>
        <w:t>характера, секреторные нарушения, дренажную функцию, способствовала улучшению иммунного ответа и определила отчетливое уменьшение бронхиальной обструкции – основного фактора прогрессирования заболевания, определяющего тяжесть и прогноз заболевания.</w:t>
      </w:r>
    </w:p>
    <w:p w:rsidR="001264D8" w:rsidRPr="007051B2" w:rsidRDefault="001264D8" w:rsidP="001264D8">
      <w:pPr>
        <w:spacing w:before="120"/>
        <w:ind w:firstLine="567"/>
        <w:jc w:val="both"/>
      </w:pPr>
      <w:r w:rsidRPr="007051B2">
        <w:t>Полученные результаты позволяют рекомендовать использование спелеоклиматотерапии для повышения эффективности восстановительного лечения больных ХОБЛ и БА в том числе с сопутствующей патологией верхних дыхательных путей воспалительного генеза, а также с целью вторичной профилактики.</w:t>
      </w:r>
    </w:p>
    <w:p w:rsidR="001264D8" w:rsidRPr="00F85282" w:rsidRDefault="001264D8" w:rsidP="001264D8">
      <w:pPr>
        <w:spacing w:before="120"/>
        <w:jc w:val="center"/>
        <w:rPr>
          <w:b/>
          <w:bCs/>
          <w:sz w:val="28"/>
          <w:szCs w:val="28"/>
        </w:rPr>
      </w:pPr>
      <w:r w:rsidRPr="00F85282">
        <w:rPr>
          <w:b/>
          <w:bCs/>
          <w:sz w:val="28"/>
          <w:szCs w:val="28"/>
        </w:rPr>
        <w:t>Список литературы</w:t>
      </w:r>
    </w:p>
    <w:p w:rsidR="001264D8" w:rsidRDefault="001264D8" w:rsidP="001264D8">
      <w:pPr>
        <w:spacing w:before="120"/>
        <w:ind w:firstLine="567"/>
        <w:jc w:val="both"/>
      </w:pPr>
      <w:r w:rsidRPr="007051B2">
        <w:t xml:space="preserve">Для подготовки данной работы были использованы материалы с сайта </w:t>
      </w:r>
      <w:hyperlink r:id="rId4" w:history="1">
        <w:r w:rsidRPr="007051B2">
          <w:rPr>
            <w:rStyle w:val="a3"/>
          </w:rPr>
          <w:t>http://www.newdoctor.ru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D8"/>
    <w:rsid w:val="00051FB8"/>
    <w:rsid w:val="00095BA6"/>
    <w:rsid w:val="001264D8"/>
    <w:rsid w:val="00210DB3"/>
    <w:rsid w:val="0031418A"/>
    <w:rsid w:val="00350B15"/>
    <w:rsid w:val="00377A3D"/>
    <w:rsid w:val="0052086C"/>
    <w:rsid w:val="005A2562"/>
    <w:rsid w:val="007051B2"/>
    <w:rsid w:val="00755964"/>
    <w:rsid w:val="008C19D7"/>
    <w:rsid w:val="00A44D32"/>
    <w:rsid w:val="00B13481"/>
    <w:rsid w:val="00E12572"/>
    <w:rsid w:val="00F8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22AD59-D46E-4F8E-B892-911B3FC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4D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6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doct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6275</Characters>
  <Application>Microsoft Office Word</Application>
  <DocSecurity>0</DocSecurity>
  <Lines>52</Lines>
  <Paragraphs>14</Paragraphs>
  <ScaleCrop>false</ScaleCrop>
  <Company>Home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Сильвинитовая спелеоклиматотерапия в пульмонологии</dc:title>
  <dc:subject/>
  <dc:creator>Alena</dc:creator>
  <cp:keywords/>
  <dc:description/>
  <cp:lastModifiedBy>Igor Trofimov</cp:lastModifiedBy>
  <cp:revision>2</cp:revision>
  <dcterms:created xsi:type="dcterms:W3CDTF">2024-10-06T22:06:00Z</dcterms:created>
  <dcterms:modified xsi:type="dcterms:W3CDTF">2024-10-06T22:06:00Z</dcterms:modified>
</cp:coreProperties>
</file>