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2D7" w:rsidRPr="00E90300" w:rsidRDefault="007712D7" w:rsidP="007712D7">
      <w:pPr>
        <w:ind w:left="180"/>
        <w:jc w:val="center"/>
        <w:rPr>
          <w:b/>
          <w:sz w:val="32"/>
          <w:szCs w:val="32"/>
        </w:rPr>
      </w:pPr>
      <w:r w:rsidRPr="00537F76">
        <w:rPr>
          <w:b/>
          <w:sz w:val="32"/>
          <w:szCs w:val="32"/>
        </w:rPr>
        <w:t>МОСКОВСКИЙ ГОСУДАРСТВЕННЫЙ МЕДИКО-СТОМАТОЛОГИЧЕСКИЙ УНИВЕРСИТЕТ</w:t>
      </w:r>
    </w:p>
    <w:p w:rsidR="007712D7" w:rsidRPr="00E90300" w:rsidRDefault="007712D7" w:rsidP="007712D7">
      <w:pPr>
        <w:ind w:left="180"/>
        <w:rPr>
          <w:b/>
          <w:sz w:val="32"/>
          <w:szCs w:val="32"/>
        </w:rPr>
      </w:pPr>
    </w:p>
    <w:p w:rsidR="007712D7" w:rsidRPr="00E90300" w:rsidRDefault="007712D7" w:rsidP="007712D7">
      <w:pPr>
        <w:ind w:left="180"/>
        <w:jc w:val="right"/>
      </w:pPr>
    </w:p>
    <w:p w:rsidR="007712D7" w:rsidRDefault="007712D7" w:rsidP="007712D7">
      <w:pPr>
        <w:ind w:left="180"/>
      </w:pPr>
    </w:p>
    <w:p w:rsidR="007712D7" w:rsidRPr="00E27B68" w:rsidRDefault="007A57AB" w:rsidP="007712D7">
      <w:pPr>
        <w:tabs>
          <w:tab w:val="left" w:pos="6647"/>
        </w:tabs>
        <w:ind w:left="180"/>
        <w:jc w:val="right"/>
        <w:rPr>
          <w:sz w:val="28"/>
          <w:szCs w:val="28"/>
          <w:u w:val="single"/>
        </w:rPr>
      </w:pPr>
      <w:r w:rsidRPr="00E27B68">
        <w:rPr>
          <w:noProof/>
          <w:sz w:val="28"/>
          <w:szCs w:val="28"/>
          <w:u w:val="singl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91440</wp:posOffset>
            </wp:positionV>
            <wp:extent cx="1440815" cy="15506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44081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D7" w:rsidRPr="00E27B68">
        <w:rPr>
          <w:sz w:val="28"/>
          <w:szCs w:val="28"/>
          <w:u w:val="single"/>
        </w:rPr>
        <w:t xml:space="preserve">Кафедра </w:t>
      </w:r>
      <w:r w:rsidR="007712D7" w:rsidRPr="00E27B68">
        <w:rPr>
          <w:bCs/>
          <w:color w:val="000000"/>
          <w:u w:val="single"/>
        </w:rPr>
        <w:t>судебной медицины и медицинского права</w:t>
      </w:r>
    </w:p>
    <w:p w:rsidR="007712D7" w:rsidRPr="00E27B68" w:rsidRDefault="007712D7" w:rsidP="007712D7">
      <w:pPr>
        <w:tabs>
          <w:tab w:val="left" w:pos="6647"/>
        </w:tabs>
        <w:ind w:left="180"/>
        <w:jc w:val="right"/>
      </w:pPr>
    </w:p>
    <w:p w:rsidR="007712D7" w:rsidRPr="006005FB" w:rsidRDefault="007712D7" w:rsidP="007712D7">
      <w:pPr>
        <w:tabs>
          <w:tab w:val="left" w:pos="6647"/>
        </w:tabs>
        <w:ind w:left="180"/>
        <w:jc w:val="right"/>
      </w:pPr>
      <w:r>
        <w:t>Заведующий кафедрой</w:t>
      </w:r>
      <w:r w:rsidRPr="006005FB">
        <w:t>:</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Default="007712D7" w:rsidP="007712D7">
      <w:pPr>
        <w:tabs>
          <w:tab w:val="left" w:pos="6647"/>
        </w:tabs>
        <w:ind w:left="180"/>
        <w:jc w:val="right"/>
      </w:pPr>
    </w:p>
    <w:p w:rsidR="007712D7" w:rsidRPr="006005FB" w:rsidRDefault="007712D7" w:rsidP="007712D7">
      <w:pPr>
        <w:tabs>
          <w:tab w:val="left" w:pos="6647"/>
        </w:tabs>
        <w:ind w:left="180"/>
        <w:jc w:val="right"/>
      </w:pPr>
      <w:r w:rsidRPr="006005FB">
        <w:t>Преподаватель:</w:t>
      </w:r>
    </w:p>
    <w:p w:rsidR="007712D7" w:rsidRDefault="007712D7" w:rsidP="007712D7">
      <w:pPr>
        <w:tabs>
          <w:tab w:val="left" w:pos="6647"/>
        </w:tabs>
        <w:ind w:left="180"/>
        <w:jc w:val="right"/>
        <w:rPr>
          <w:rFonts w:ascii="Arial" w:hAnsi="Arial" w:cs="Arial"/>
          <w:sz w:val="20"/>
          <w:szCs w:val="20"/>
        </w:rPr>
      </w:pPr>
      <w:r>
        <w:rPr>
          <w:rFonts w:ascii="Arial" w:hAnsi="Arial" w:cs="Arial"/>
          <w:sz w:val="20"/>
          <w:szCs w:val="20"/>
        </w:rPr>
        <w:t xml:space="preserve">профессор, д.м.н. </w:t>
      </w:r>
    </w:p>
    <w:p w:rsidR="007712D7" w:rsidRDefault="007712D7" w:rsidP="007712D7">
      <w:pPr>
        <w:tabs>
          <w:tab w:val="left" w:pos="6647"/>
        </w:tabs>
        <w:ind w:left="180"/>
        <w:jc w:val="right"/>
        <w:rPr>
          <w:rFonts w:ascii="Arial" w:hAnsi="Arial" w:cs="Arial"/>
          <w:sz w:val="20"/>
          <w:szCs w:val="20"/>
        </w:rPr>
      </w:pPr>
      <w:r>
        <w:rPr>
          <w:rFonts w:ascii="Arial" w:hAnsi="Arial" w:cs="Arial"/>
          <w:b/>
          <w:bCs/>
          <w:i/>
          <w:iCs/>
          <w:sz w:val="20"/>
          <w:szCs w:val="20"/>
        </w:rPr>
        <w:t>Ромодановский Павел Олегович</w:t>
      </w:r>
    </w:p>
    <w:p w:rsidR="007712D7" w:rsidRPr="006005FB" w:rsidRDefault="007712D7" w:rsidP="007712D7">
      <w:pPr>
        <w:ind w:left="180"/>
        <w:jc w:val="right"/>
        <w:rPr>
          <w:sz w:val="20"/>
          <w:szCs w:val="20"/>
        </w:rPr>
      </w:pPr>
    </w:p>
    <w:p w:rsidR="007712D7" w:rsidRPr="006005FB"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Default="007712D7" w:rsidP="007712D7">
      <w:pPr>
        <w:ind w:left="180"/>
      </w:pPr>
    </w:p>
    <w:p w:rsidR="007712D7" w:rsidRPr="006005FB"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ind w:left="180"/>
        <w:jc w:val="center"/>
        <w:rPr>
          <w:sz w:val="40"/>
          <w:szCs w:val="40"/>
        </w:rPr>
      </w:pPr>
      <w:r w:rsidRPr="007008A3">
        <w:rPr>
          <w:sz w:val="40"/>
          <w:szCs w:val="40"/>
        </w:rPr>
        <w:t>РЕФЕРАТ на тему:</w:t>
      </w:r>
    </w:p>
    <w:p w:rsidR="007712D7" w:rsidRPr="007008A3" w:rsidRDefault="007712D7" w:rsidP="007712D7">
      <w:pPr>
        <w:ind w:left="180"/>
        <w:jc w:val="center"/>
        <w:rPr>
          <w:sz w:val="40"/>
          <w:szCs w:val="40"/>
        </w:rPr>
      </w:pPr>
    </w:p>
    <w:p w:rsidR="007712D7" w:rsidRPr="007008A3" w:rsidRDefault="007712D7" w:rsidP="007712D7">
      <w:pPr>
        <w:ind w:left="180"/>
        <w:jc w:val="center"/>
        <w:rPr>
          <w:spacing w:val="30"/>
          <w:sz w:val="32"/>
          <w:szCs w:val="32"/>
        </w:rPr>
      </w:pPr>
      <w:r w:rsidRPr="007008A3">
        <w:rPr>
          <w:spacing w:val="30"/>
          <w:sz w:val="32"/>
          <w:szCs w:val="32"/>
        </w:rPr>
        <w:t>«</w:t>
      </w:r>
      <w:r w:rsidR="00F62F86">
        <w:rPr>
          <w:spacing w:val="30"/>
          <w:sz w:val="32"/>
          <w:szCs w:val="32"/>
        </w:rPr>
        <w:t>СМЭ половых состояний и преступлений</w:t>
      </w:r>
      <w:r w:rsidRPr="007008A3">
        <w:rPr>
          <w:spacing w:val="30"/>
          <w:sz w:val="32"/>
          <w:szCs w:val="32"/>
        </w:rPr>
        <w:t>»</w:t>
      </w:r>
    </w:p>
    <w:p w:rsidR="007712D7" w:rsidRPr="007008A3" w:rsidRDefault="007712D7" w:rsidP="007712D7">
      <w:pPr>
        <w:ind w:left="180"/>
        <w:jc w:val="center"/>
      </w:pPr>
    </w:p>
    <w:p w:rsidR="007712D7" w:rsidRPr="007008A3" w:rsidRDefault="007712D7" w:rsidP="007712D7">
      <w:pPr>
        <w:ind w:left="180"/>
        <w:jc w:val="center"/>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Default="007712D7" w:rsidP="007712D7">
      <w:pPr>
        <w:tabs>
          <w:tab w:val="left" w:pos="7361"/>
        </w:tabs>
        <w:ind w:left="180"/>
        <w:jc w:val="right"/>
      </w:pPr>
      <w:r>
        <w:tab/>
        <w:t>Работу выполнил</w:t>
      </w:r>
    </w:p>
    <w:p w:rsidR="007712D7" w:rsidRDefault="007712D7" w:rsidP="007712D7">
      <w:pPr>
        <w:tabs>
          <w:tab w:val="left" w:pos="7361"/>
        </w:tabs>
        <w:ind w:left="180"/>
        <w:jc w:val="right"/>
      </w:pPr>
      <w:r>
        <w:t>студент 5 курса 19 группы</w:t>
      </w:r>
    </w:p>
    <w:p w:rsidR="007712D7" w:rsidRDefault="007712D7" w:rsidP="007712D7">
      <w:pPr>
        <w:tabs>
          <w:tab w:val="left" w:pos="7361"/>
        </w:tabs>
        <w:ind w:left="180"/>
        <w:jc w:val="right"/>
      </w:pPr>
      <w:r>
        <w:t>лечебного факультета</w:t>
      </w:r>
    </w:p>
    <w:p w:rsidR="007712D7" w:rsidRPr="007008A3" w:rsidRDefault="007712D7" w:rsidP="007712D7">
      <w:pPr>
        <w:tabs>
          <w:tab w:val="left" w:pos="7361"/>
        </w:tabs>
        <w:ind w:left="180"/>
        <w:jc w:val="right"/>
      </w:pPr>
      <w:r>
        <w:t>Карпашевич А.А.</w:t>
      </w: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ind w:left="180"/>
      </w:pPr>
    </w:p>
    <w:p w:rsidR="007712D7" w:rsidRPr="007008A3" w:rsidRDefault="007712D7" w:rsidP="007712D7">
      <w:pPr>
        <w:tabs>
          <w:tab w:val="left" w:pos="4124"/>
        </w:tabs>
        <w:ind w:left="180"/>
      </w:pPr>
      <w:r>
        <w:tab/>
        <w:t>Москва - 2008</w:t>
      </w:r>
    </w:p>
    <w:p w:rsidR="00F62F86" w:rsidRPr="00F62F86" w:rsidRDefault="007712D7" w:rsidP="00F62F86">
      <w:pPr>
        <w:spacing w:before="100" w:beforeAutospacing="1" w:after="100" w:afterAutospacing="1" w:line="360" w:lineRule="auto"/>
        <w:ind w:firstLine="851"/>
        <w:jc w:val="both"/>
        <w:rPr>
          <w:b/>
        </w:rPr>
      </w:pPr>
      <w:r>
        <w:rPr>
          <w:snapToGrid w:val="0"/>
        </w:rPr>
        <w:br w:type="page"/>
      </w:r>
      <w:r w:rsidR="00F62F86" w:rsidRPr="00F62F86">
        <w:rPr>
          <w:b/>
        </w:rPr>
        <w:lastRenderedPageBreak/>
        <w:t>1. Доказательства совершенного полового сношения</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 xml:space="preserve">Исходя из того, что в сперме (как и в других секретах и экскретах) мужчины содержатся те же антигены изосерологической системы АВО, что и в крови, т. е. групповая принадлежность их совпадает, для доказательства полового сношения с конкретным мужчиной очень важно установить групповую принадлежность спермы во влагалище женщины (а также в пятнах на ее одежде и теле). </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При извращенных формах полового сношения сперматозоиды могут быть обнаружены в прямой кишке (при сношении через заднепроходное отверстие) или в содержимом ротовой полости (при сношении через рот).</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Доказательством совершения полового акта служит наличие во влагалище семенной жидкости, которая изымается и направляется на лабораторное исследование. При этом зондом с укрепленной на конце стерильной марлей берут содержимое из области заднего и боковых сводов влагалища, а также из наружного зева матки, которое наносят на стерильные предметные стекла, высушивают, маркируют. После полового сношения сперматозоиды сохраняются во влагалище в течение 3-5 суток.</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Сопутствующим доказательством бывшего полового сношения может быть венерическое заболевание, возникшее непосредственно после полового акта, а также развитие беременности.</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Косвенным признаком полового сношения является факт обнаружения текстильных волокон из материалов нательного белья подозреваемого и волос с его лобка во влагалищной слизи потерпевшей.</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Нередко признаками бывшего полового сношения считают свежий разрыв девственной плевы и механические повреждения в области половых органов.</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Девственность характеризуется наличием ненарушенной девственной плевы, представляющей собой дупликатуру слизистой оболочки влагалища. Нарушение анатомической целостности плевы (дефлорация) может быть в виде разрывов или надрывов, возникающих при введении полового члена, при совершении развратных действий, иногда - при травмах. При разрыве плевы наблюдаются кровотечение, кровоподтеки, отечность ее краев.</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Разрывы девственной плевы обычно зарубцовываются к 12-20-му дню, после чего точное установление давности нарушения ее целости становится невозможным.</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 xml:space="preserve">Следует учитывать, что в некоторых случаях нарушение целости девственной плевы может быть вызвано развратными действиями или неосторожными </w:t>
      </w:r>
      <w:r w:rsidRPr="00F62F86">
        <w:rPr>
          <w:rFonts w:ascii="Tahoma" w:hAnsi="Tahoma" w:cs="Tahoma"/>
          <w:color w:val="333333"/>
        </w:rPr>
        <w:lastRenderedPageBreak/>
        <w:t>медицинскими манипуляциями. В то же время известны случаи, когда при заведомо совершенном половом сношении дефлорации не происходит вследствие особенностей строения плевы.</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 xml:space="preserve">С целью доказательства извращенных форм полового сношения на половых органах подозреваемого важно найти элементы кала, яйца глистов, клетки слизистой прямой кишки, </w:t>
      </w:r>
      <w:hyperlink r:id="rId6" w:tgtFrame="_blank" w:history="1">
        <w:r w:rsidRPr="00F62F86">
          <w:rPr>
            <w:rStyle w:val="a5"/>
            <w:rFonts w:ascii="Tahoma" w:hAnsi="Tahoma" w:cs="Tahoma"/>
            <w:color w:val="006600"/>
          </w:rPr>
          <w:t>кишечную флору</w:t>
        </w:r>
      </w:hyperlink>
      <w:r w:rsidRPr="00F62F86">
        <w:rPr>
          <w:rFonts w:ascii="Tahoma" w:hAnsi="Tahoma" w:cs="Tahoma"/>
          <w:color w:val="333333"/>
        </w:rPr>
        <w:t xml:space="preserve"> (при половом сношении через задний проход) или элементы слюны, микрофлору ротовой полости (при половом сношении через рот).</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При физическом насилии на теле потерпевшей нередко остаются определенные знаки (следы ударов, связывания и других действий, направленных на преодоление сопротивления). В каждом случае судебно-медицинский эксперт фиксирует и описывает кровоподтеки, ссадины, раны с указанием их локализация (на шее, на внутренней поверхности бедер, молочных железах). Иногда наблюдаются переломы костей носа и трубчатых костей конечностей, сотрясение головного мозга, сдавление шеи и крупных сосудов, асфиксия от сдавления шеи руками с расстройством мозгового кровообращения, потерей сознания, непроизвольным мочеиспусканием, с наличием кровоизлияния в склеру глаз и слизистую век.</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Особо тяжкими последствиями изнасилования является смерть потерпевшей, причинение тяжкого вреда здоровью, заражение ВИЧ-инфекцией или иные тяжкие последствия (ч. 3 ст. 131).</w:t>
      </w:r>
    </w:p>
    <w:p w:rsidR="00F62F86" w:rsidRPr="00F62F86" w:rsidRDefault="00F62F86" w:rsidP="00F62F86">
      <w:pPr>
        <w:pStyle w:val="a3"/>
        <w:spacing w:line="336" w:lineRule="atLeast"/>
        <w:rPr>
          <w:rFonts w:ascii="Tahoma" w:hAnsi="Tahoma"/>
          <w:b/>
          <w:bCs/>
          <w:color w:val="333333"/>
        </w:rPr>
      </w:pPr>
      <w:r w:rsidRPr="00F62F86">
        <w:rPr>
          <w:rFonts w:ascii="Tahoma" w:hAnsi="Tahoma"/>
          <w:b/>
          <w:bCs/>
          <w:color w:val="333333"/>
        </w:rPr>
        <w:t>2. Полов</w:t>
      </w:r>
      <w:r w:rsidRPr="00F62F86">
        <w:rPr>
          <w:rStyle w:val="accented"/>
          <w:rFonts w:ascii="Tahoma" w:hAnsi="Tahoma" w:cs="Arial"/>
          <w:b/>
          <w:bCs/>
          <w:color w:val="333333"/>
        </w:rPr>
        <w:t>ы</w:t>
      </w:r>
      <w:r w:rsidRPr="00F62F86">
        <w:rPr>
          <w:rFonts w:ascii="Tahoma" w:hAnsi="Tahoma"/>
          <w:b/>
          <w:bCs/>
          <w:color w:val="333333"/>
        </w:rPr>
        <w:t>е преступл</w:t>
      </w:r>
      <w:r w:rsidRPr="00F62F86">
        <w:rPr>
          <w:rStyle w:val="accented"/>
          <w:rFonts w:ascii="Tahoma" w:hAnsi="Tahoma" w:cs="Arial"/>
          <w:b/>
          <w:bCs/>
          <w:color w:val="333333"/>
        </w:rPr>
        <w:t>е</w:t>
      </w:r>
      <w:r w:rsidRPr="00F62F86">
        <w:rPr>
          <w:rFonts w:ascii="Tahoma" w:hAnsi="Tahoma"/>
          <w:b/>
          <w:bCs/>
          <w:color w:val="333333"/>
        </w:rPr>
        <w:t xml:space="preserve">ния. </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 xml:space="preserve">К половым преступлениям относят изнасилование, т.е. половое сношение, осуществленное вопреки воле и согласию потерпевшей в результате физического или психического (угроза) насилия либо с использованием ее беспомощного состояния; понуждение женщины к вступлению в половую связь; половое сношение с лицом, не достигшим половой зрелости; развратные действия в отношении несовершеннолетних; мужеложство (см. </w:t>
      </w:r>
      <w:hyperlink r:id="rId7" w:history="1">
        <w:r w:rsidRPr="00F62F86">
          <w:rPr>
            <w:rStyle w:val="a5"/>
            <w:rFonts w:ascii="Tahoma" w:hAnsi="Tahoma" w:cs="Arial"/>
            <w:bCs/>
            <w:color w:val="333333"/>
            <w:u w:val="none"/>
          </w:rPr>
          <w:t>Половые извращения</w:t>
        </w:r>
      </w:hyperlink>
      <w:r w:rsidRPr="00F62F86">
        <w:rPr>
          <w:rFonts w:ascii="Tahoma" w:hAnsi="Tahoma"/>
          <w:bCs/>
          <w:color w:val="333333"/>
        </w:rPr>
        <w:t>).</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 xml:space="preserve">При расследовании П. п., как правило, назначается судебно-медицинская экспертиза (см. </w:t>
      </w:r>
      <w:hyperlink r:id="rId8" w:history="1">
        <w:r w:rsidRPr="00F62F86">
          <w:rPr>
            <w:rStyle w:val="a5"/>
            <w:rFonts w:ascii="Tahoma" w:hAnsi="Tahoma" w:cs="Arial"/>
            <w:bCs/>
            <w:color w:val="333333"/>
            <w:u w:val="none"/>
          </w:rPr>
          <w:t>Экспертиза судебно-медицинская</w:t>
        </w:r>
      </w:hyperlink>
      <w:r w:rsidRPr="00F62F86">
        <w:rPr>
          <w:rFonts w:ascii="Tahoma" w:hAnsi="Tahoma"/>
          <w:bCs/>
          <w:color w:val="333333"/>
        </w:rPr>
        <w:t>), в задачи которой входят выявление морфологических признаков совершенного преступления, оценка имеющихся на теле жертвы, преступника повреждений (установление их характера, срока и механизма образования), решение некоторых других вопросов.</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При подозрении на изнасилование эксперт устанавливает нарушена ли и как давно анатомическая целость девственной плевы, если нет, то допускает ли строение девственной плевы возможность совершения полового акта без нарушения ее анатомической целости, исследует мазки из уретры, влагалища, шейки матки, смывы с кожи лобка, промежности, бедер с целью обнаружения в них сперматозоидов, т.е. признаки совершения полового сношения, а также устанавливает, имеются ли на теле потерпевшей считающиеся характерными в этом случае повреждения — ссадины, царапины, кровоподтеки, раны на лице, шее, молочных железах, бедрах, ягодицах, в области наружных половых органов.</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В случаях совершения полового акта с лицом, не достигшим половой зрелости, эксперт также устанавливает факт совершения с потерпевшей полового сношения, оценивает общее развитие ее организма и половой сферы. Учитывая, что заключение экспертизы в этом случае фактически определяет наличие состава преступления или отвергает его, оно должно быть категоричным.</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При освидетельствовании в случае развратных действий эксперт может обнаружить изолированные повреждения в области половых органов в виде кровоподтеков и ссадин на коже лобка, бедер, больших и малых половых губ, трещин и надрывов на слизистой оболочке малых половых губ, входа во влагалище и в области уретры. Доказательствами развратных действий являются также заражение венерической болезнью, обнаружение спермы на одежде потерпевшей.</w:t>
      </w:r>
    </w:p>
    <w:p w:rsidR="00F62F86" w:rsidRPr="00F62F86" w:rsidRDefault="00F62F86" w:rsidP="00F62F86">
      <w:pPr>
        <w:pStyle w:val="a3"/>
        <w:spacing w:line="336" w:lineRule="atLeast"/>
        <w:rPr>
          <w:rFonts w:ascii="Tahoma" w:hAnsi="Tahoma"/>
          <w:bCs/>
          <w:color w:val="333333"/>
        </w:rPr>
      </w:pPr>
      <w:r w:rsidRPr="00F62F86">
        <w:rPr>
          <w:rFonts w:ascii="Tahoma" w:hAnsi="Tahoma"/>
          <w:bCs/>
          <w:color w:val="333333"/>
        </w:rPr>
        <w:t>Единичные акты мужеложства у взрослых обычно не оставляют каких-либо морфологических изменений. В случаях привычного мужеложства у пассивного партнера обнаруживаются воронкообразное углубление заднего прохода, сглаженность его лучеобразных складок, грубая складчатость слизистой оболочки прямой кишки, ее воспаление, трещины, язвы, рубцы в области заднего прохода, семенная жидкость в прямой кишке, признаки венерических заболеваний. У активного партнера могут быть ссадины и кровоподтеки на половом члене, надрывы и разрывы уздечки, а также следы кала, иногруппной крови на коже лобка, половом члене, одежде.</w:t>
      </w:r>
    </w:p>
    <w:p w:rsidR="00F62F86" w:rsidRPr="00F62F86" w:rsidRDefault="00F62F86" w:rsidP="00F62F86">
      <w:pPr>
        <w:pStyle w:val="a3"/>
        <w:spacing w:line="336" w:lineRule="atLeast"/>
        <w:rPr>
          <w:rFonts w:ascii="Tahoma" w:hAnsi="Tahoma" w:cs="Tahoma"/>
          <w:color w:val="333333"/>
        </w:rPr>
      </w:pPr>
    </w:p>
    <w:p w:rsidR="00F62F86" w:rsidRPr="00F62F86" w:rsidRDefault="00F62F86" w:rsidP="00F62F86">
      <w:pPr>
        <w:pStyle w:val="2"/>
        <w:spacing w:line="336" w:lineRule="atLeast"/>
        <w:rPr>
          <w:rFonts w:ascii="Tahoma" w:hAnsi="Tahoma" w:cs="Tahoma"/>
          <w:color w:val="333333"/>
          <w:sz w:val="24"/>
          <w:szCs w:val="24"/>
        </w:rPr>
      </w:pPr>
      <w:r w:rsidRPr="00F62F86">
        <w:rPr>
          <w:rFonts w:ascii="Tahoma" w:hAnsi="Tahoma" w:cs="Tahoma"/>
          <w:color w:val="333333"/>
          <w:sz w:val="24"/>
          <w:szCs w:val="24"/>
        </w:rPr>
        <w:t>3. Другие насильственные действия сексуального характера (ст. 132)</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 xml:space="preserve">Мужеложество совершается путем введения полового члена в прямую кишку или в рот лица мужского пола. Задачей судебно-медицинской экспертизы является выявление следов мужеложества у активного и пассивного партнеров, а также знаков физического насилия и сопротивления (механических повреждений). При освидетельствовании активных педерастов вскоре после совершения полового акта можно иногда обнаружить повреждения в виде ссадин, кровоподтеков в области полового члена. Непосредственно после полового акта в складках крайней плоти можно обнаружить частицы каловых масс, что может служить доказательством имевшего место полового сношения. При обследовании пассивных педерастов на слизистой заднего прохода можно обнаружить надрывы, ссадины. В мазках из прямой кишки можно обнаружить присутствие семени. Подтверждением полового акта может служить развитие венерического </w:t>
      </w:r>
      <w:hyperlink r:id="rId9" w:tgtFrame="_blank" w:history="1">
        <w:r w:rsidRPr="00F62F86">
          <w:rPr>
            <w:rStyle w:val="a5"/>
            <w:rFonts w:ascii="Tahoma" w:hAnsi="Tahoma" w:cs="Tahoma"/>
            <w:color w:val="006600"/>
          </w:rPr>
          <w:t>заболевания</w:t>
        </w:r>
      </w:hyperlink>
      <w:r w:rsidRPr="00F62F86">
        <w:rPr>
          <w:rFonts w:ascii="Tahoma" w:hAnsi="Tahoma" w:cs="Tahoma"/>
          <w:color w:val="333333"/>
        </w:rPr>
        <w:t xml:space="preserve">. </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При систематических половых сношениях через задний проход в области последнего могут развиться довольно характерные изменения, а именно: воронкообразная втянутость, зияние отверстия, сглаженность складок кожи и слизистой прямой кишки, расширение ее ампулярной части, расслабление сфинктеров.</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Понуждение к действиям сексуального характера (ст. 133)</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Половое сношение или иные действия сексуального характера лицом, достигшим 18-летнего возраста с лицом, заведомо не достигшим 14-летнего возраста (ст. 134 УК РФ).</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Развратные действия, совершаемые без применения насилия в отношении лица, заведомо не достигшего 14-летнего возраста (ст. 135).</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Под развратными действиями понимаются различные способы удовлетворения полового влечения, не связанные с естественным или извращенным половым сношением, но производимые при участии или в присутствии несовершеннолетнего лица мужского или женского пола (прикосновение руками к половым органам, совершение полового акта или онанизм в присутствии несовершеннолетнего, обучение половым извращениям, ознакомление с порнографической литературой и др.).</w:t>
      </w:r>
    </w:p>
    <w:p w:rsidR="00F62F86" w:rsidRPr="00F62F86" w:rsidRDefault="00F62F86" w:rsidP="00F62F86">
      <w:pPr>
        <w:pStyle w:val="a3"/>
        <w:spacing w:line="336" w:lineRule="atLeast"/>
        <w:rPr>
          <w:rFonts w:ascii="Tahoma" w:hAnsi="Tahoma" w:cs="Tahoma"/>
          <w:color w:val="333333"/>
        </w:rPr>
      </w:pPr>
      <w:r w:rsidRPr="00F62F86">
        <w:rPr>
          <w:rFonts w:ascii="Tahoma" w:hAnsi="Tahoma" w:cs="Tahoma"/>
          <w:color w:val="333333"/>
        </w:rPr>
        <w:t>В соответствующих случаях судебно-медицинскому эксперту предлагается определить наличие на теле потерпевшего физических знаков развратных действий, механических повреждений, воспалительных изменений. При отсутствии документов о возрасте может проводиться освидетельствование с целью его установления.</w:t>
      </w:r>
    </w:p>
    <w:p w:rsidR="00B9654E" w:rsidRPr="00281FBC" w:rsidRDefault="00B9654E"/>
    <w:sectPr w:rsidR="00B9654E" w:rsidRPr="00281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1AD"/>
    <w:multiLevelType w:val="multilevel"/>
    <w:tmpl w:val="363E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2427"/>
    <w:multiLevelType w:val="multilevel"/>
    <w:tmpl w:val="454A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24C73"/>
    <w:multiLevelType w:val="multilevel"/>
    <w:tmpl w:val="5E8C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90BDA"/>
    <w:multiLevelType w:val="multilevel"/>
    <w:tmpl w:val="9F84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D3F00"/>
    <w:multiLevelType w:val="multilevel"/>
    <w:tmpl w:val="304C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5"/>
    <w:rsid w:val="00281FBC"/>
    <w:rsid w:val="003D28D5"/>
    <w:rsid w:val="00680B00"/>
    <w:rsid w:val="0073218F"/>
    <w:rsid w:val="007712D7"/>
    <w:rsid w:val="007A57AB"/>
    <w:rsid w:val="00814E82"/>
    <w:rsid w:val="00AB774A"/>
    <w:rsid w:val="00B9654E"/>
    <w:rsid w:val="00DC7369"/>
    <w:rsid w:val="00EB4721"/>
    <w:rsid w:val="00F6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B8C7F-3549-41E3-B45A-F5D50F96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qFormat/>
    <w:rsid w:val="00281FBC"/>
    <w:pPr>
      <w:spacing w:before="100" w:beforeAutospacing="1" w:after="100" w:afterAutospacing="1"/>
      <w:outlineLvl w:val="1"/>
    </w:pPr>
    <w:rPr>
      <w:b/>
      <w:bCs/>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81FBC"/>
    <w:pPr>
      <w:spacing w:before="100" w:beforeAutospacing="1" w:after="100" w:afterAutospacing="1"/>
    </w:pPr>
  </w:style>
  <w:style w:type="character" w:styleId="a4">
    <w:name w:val="Strong"/>
    <w:basedOn w:val="a0"/>
    <w:qFormat/>
    <w:rsid w:val="00281FBC"/>
    <w:rPr>
      <w:b/>
      <w:bCs/>
    </w:rPr>
  </w:style>
  <w:style w:type="character" w:styleId="a5">
    <w:name w:val="Hyperlink"/>
    <w:basedOn w:val="a0"/>
    <w:rsid w:val="00281FBC"/>
    <w:rPr>
      <w:color w:val="519A08"/>
      <w:u w:val="single"/>
    </w:rPr>
  </w:style>
  <w:style w:type="character" w:customStyle="1" w:styleId="accented">
    <w:name w:val="accented"/>
    <w:basedOn w:val="a0"/>
    <w:rsid w:val="00F6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1943">
      <w:bodyDiv w:val="1"/>
      <w:marLeft w:val="0"/>
      <w:marRight w:val="0"/>
      <w:marTop w:val="0"/>
      <w:marBottom w:val="0"/>
      <w:divBdr>
        <w:top w:val="none" w:sz="0" w:space="0" w:color="auto"/>
        <w:left w:val="none" w:sz="0" w:space="0" w:color="auto"/>
        <w:bottom w:val="none" w:sz="0" w:space="0" w:color="auto"/>
        <w:right w:val="none" w:sz="0" w:space="0" w:color="auto"/>
      </w:divBdr>
      <w:divsChild>
        <w:div w:id="1471244849">
          <w:marLeft w:val="0"/>
          <w:marRight w:val="0"/>
          <w:marTop w:val="0"/>
          <w:marBottom w:val="0"/>
          <w:divBdr>
            <w:top w:val="none" w:sz="0" w:space="0" w:color="auto"/>
            <w:left w:val="none" w:sz="0" w:space="0" w:color="auto"/>
            <w:bottom w:val="none" w:sz="0" w:space="0" w:color="auto"/>
            <w:right w:val="none" w:sz="0" w:space="0" w:color="auto"/>
          </w:divBdr>
          <w:divsChild>
            <w:div w:id="902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6330">
      <w:bodyDiv w:val="1"/>
      <w:marLeft w:val="0"/>
      <w:marRight w:val="0"/>
      <w:marTop w:val="0"/>
      <w:marBottom w:val="0"/>
      <w:divBdr>
        <w:top w:val="none" w:sz="0" w:space="0" w:color="auto"/>
        <w:left w:val="none" w:sz="0" w:space="0" w:color="auto"/>
        <w:bottom w:val="none" w:sz="0" w:space="0" w:color="auto"/>
        <w:right w:val="none" w:sz="0" w:space="0" w:color="auto"/>
      </w:divBdr>
      <w:divsChild>
        <w:div w:id="1533764552">
          <w:marLeft w:val="0"/>
          <w:marRight w:val="0"/>
          <w:marTop w:val="0"/>
          <w:marBottom w:val="0"/>
          <w:divBdr>
            <w:top w:val="none" w:sz="0" w:space="0" w:color="auto"/>
            <w:left w:val="none" w:sz="0" w:space="0" w:color="auto"/>
            <w:bottom w:val="none" w:sz="0" w:space="0" w:color="auto"/>
            <w:right w:val="none" w:sz="0" w:space="0" w:color="auto"/>
          </w:divBdr>
          <w:divsChild>
            <w:div w:id="8060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1348">
      <w:bodyDiv w:val="1"/>
      <w:marLeft w:val="0"/>
      <w:marRight w:val="0"/>
      <w:marTop w:val="0"/>
      <w:marBottom w:val="0"/>
      <w:divBdr>
        <w:top w:val="none" w:sz="0" w:space="0" w:color="auto"/>
        <w:left w:val="none" w:sz="0" w:space="0" w:color="auto"/>
        <w:bottom w:val="none" w:sz="0" w:space="0" w:color="auto"/>
        <w:right w:val="none" w:sz="0" w:space="0" w:color="auto"/>
      </w:divBdr>
      <w:divsChild>
        <w:div w:id="1622611110">
          <w:marLeft w:val="0"/>
          <w:marRight w:val="0"/>
          <w:marTop w:val="0"/>
          <w:marBottom w:val="0"/>
          <w:divBdr>
            <w:top w:val="none" w:sz="0" w:space="0" w:color="auto"/>
            <w:left w:val="none" w:sz="0" w:space="0" w:color="auto"/>
            <w:bottom w:val="none" w:sz="0" w:space="0" w:color="auto"/>
            <w:right w:val="none" w:sz="0" w:space="0" w:color="auto"/>
          </w:divBdr>
          <w:divsChild>
            <w:div w:id="777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7087">
      <w:bodyDiv w:val="1"/>
      <w:marLeft w:val="0"/>
      <w:marRight w:val="0"/>
      <w:marTop w:val="0"/>
      <w:marBottom w:val="0"/>
      <w:divBdr>
        <w:top w:val="none" w:sz="0" w:space="0" w:color="auto"/>
        <w:left w:val="none" w:sz="0" w:space="0" w:color="auto"/>
        <w:bottom w:val="none" w:sz="0" w:space="0" w:color="auto"/>
        <w:right w:val="none" w:sz="0" w:space="0" w:color="auto"/>
      </w:divBdr>
      <w:divsChild>
        <w:div w:id="1154302358">
          <w:marLeft w:val="0"/>
          <w:marRight w:val="0"/>
          <w:marTop w:val="0"/>
          <w:marBottom w:val="0"/>
          <w:divBdr>
            <w:top w:val="none" w:sz="0" w:space="0" w:color="auto"/>
            <w:left w:val="none" w:sz="0" w:space="0" w:color="auto"/>
            <w:bottom w:val="none" w:sz="0" w:space="0" w:color="auto"/>
            <w:right w:val="none" w:sz="0" w:space="0" w:color="auto"/>
          </w:divBdr>
          <w:divsChild>
            <w:div w:id="3603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9111">
      <w:bodyDiv w:val="1"/>
      <w:marLeft w:val="0"/>
      <w:marRight w:val="0"/>
      <w:marTop w:val="0"/>
      <w:marBottom w:val="0"/>
      <w:divBdr>
        <w:top w:val="none" w:sz="0" w:space="0" w:color="auto"/>
        <w:left w:val="none" w:sz="0" w:space="0" w:color="auto"/>
        <w:bottom w:val="none" w:sz="0" w:space="0" w:color="auto"/>
        <w:right w:val="none" w:sz="0" w:space="0" w:color="auto"/>
      </w:divBdr>
      <w:divsChild>
        <w:div w:id="404837547">
          <w:marLeft w:val="0"/>
          <w:marRight w:val="0"/>
          <w:marTop w:val="0"/>
          <w:marBottom w:val="0"/>
          <w:divBdr>
            <w:top w:val="none" w:sz="0" w:space="0" w:color="auto"/>
            <w:left w:val="none" w:sz="0" w:space="0" w:color="auto"/>
            <w:bottom w:val="none" w:sz="0" w:space="0" w:color="auto"/>
            <w:right w:val="none" w:sz="0" w:space="0" w:color="auto"/>
          </w:divBdr>
          <w:divsChild>
            <w:div w:id="311570636">
              <w:marLeft w:val="0"/>
              <w:marRight w:val="0"/>
              <w:marTop w:val="0"/>
              <w:marBottom w:val="0"/>
              <w:divBdr>
                <w:top w:val="none" w:sz="0" w:space="0" w:color="auto"/>
                <w:left w:val="none" w:sz="0" w:space="0" w:color="auto"/>
                <w:bottom w:val="none" w:sz="0" w:space="0" w:color="auto"/>
                <w:right w:val="none" w:sz="0" w:space="0" w:color="auto"/>
              </w:divBdr>
              <w:divsChild>
                <w:div w:id="1397776351">
                  <w:marLeft w:val="0"/>
                  <w:marRight w:val="0"/>
                  <w:marTop w:val="0"/>
                  <w:marBottom w:val="0"/>
                  <w:divBdr>
                    <w:top w:val="none" w:sz="0" w:space="0" w:color="auto"/>
                    <w:left w:val="none" w:sz="0" w:space="0" w:color="auto"/>
                    <w:bottom w:val="none" w:sz="0" w:space="0" w:color="auto"/>
                    <w:right w:val="none" w:sz="0" w:space="0" w:color="auto"/>
                  </w:divBdr>
                </w:div>
                <w:div w:id="1719888282">
                  <w:marLeft w:val="0"/>
                  <w:marRight w:val="0"/>
                  <w:marTop w:val="0"/>
                  <w:marBottom w:val="0"/>
                  <w:divBdr>
                    <w:top w:val="none" w:sz="0" w:space="0" w:color="auto"/>
                    <w:left w:val="none" w:sz="0" w:space="0" w:color="auto"/>
                    <w:bottom w:val="none" w:sz="0" w:space="0" w:color="auto"/>
                    <w:right w:val="none" w:sz="0" w:space="0" w:color="auto"/>
                  </w:divBdr>
                </w:div>
                <w:div w:id="19304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7102">
      <w:bodyDiv w:val="1"/>
      <w:marLeft w:val="0"/>
      <w:marRight w:val="0"/>
      <w:marTop w:val="0"/>
      <w:marBottom w:val="0"/>
      <w:divBdr>
        <w:top w:val="none" w:sz="0" w:space="0" w:color="auto"/>
        <w:left w:val="none" w:sz="0" w:space="0" w:color="auto"/>
        <w:bottom w:val="none" w:sz="0" w:space="0" w:color="auto"/>
        <w:right w:val="none" w:sz="0" w:space="0" w:color="auto"/>
      </w:divBdr>
      <w:divsChild>
        <w:div w:id="1849632709">
          <w:marLeft w:val="0"/>
          <w:marRight w:val="0"/>
          <w:marTop w:val="0"/>
          <w:marBottom w:val="0"/>
          <w:divBdr>
            <w:top w:val="none" w:sz="0" w:space="0" w:color="auto"/>
            <w:left w:val="none" w:sz="0" w:space="0" w:color="auto"/>
            <w:bottom w:val="none" w:sz="0" w:space="0" w:color="auto"/>
            <w:right w:val="none" w:sz="0" w:space="0" w:color="auto"/>
          </w:divBdr>
          <w:divsChild>
            <w:div w:id="1666589861">
              <w:marLeft w:val="0"/>
              <w:marRight w:val="0"/>
              <w:marTop w:val="0"/>
              <w:marBottom w:val="0"/>
              <w:divBdr>
                <w:top w:val="none" w:sz="0" w:space="0" w:color="auto"/>
                <w:left w:val="none" w:sz="0" w:space="0" w:color="auto"/>
                <w:bottom w:val="none" w:sz="0" w:space="0" w:color="auto"/>
                <w:right w:val="none" w:sz="0" w:space="0" w:color="auto"/>
              </w:divBdr>
              <w:divsChild>
                <w:div w:id="186990319">
                  <w:marLeft w:val="0"/>
                  <w:marRight w:val="0"/>
                  <w:marTop w:val="0"/>
                  <w:marBottom w:val="0"/>
                  <w:divBdr>
                    <w:top w:val="none" w:sz="0" w:space="0" w:color="auto"/>
                    <w:left w:val="none" w:sz="0" w:space="0" w:color="auto"/>
                    <w:bottom w:val="none" w:sz="0" w:space="0" w:color="auto"/>
                    <w:right w:val="none" w:sz="0" w:space="0" w:color="auto"/>
                  </w:divBdr>
                </w:div>
                <w:div w:id="466508955">
                  <w:marLeft w:val="0"/>
                  <w:marRight w:val="0"/>
                  <w:marTop w:val="0"/>
                  <w:marBottom w:val="0"/>
                  <w:divBdr>
                    <w:top w:val="none" w:sz="0" w:space="0" w:color="auto"/>
                    <w:left w:val="none" w:sz="0" w:space="0" w:color="auto"/>
                    <w:bottom w:val="none" w:sz="0" w:space="0" w:color="auto"/>
                    <w:right w:val="none" w:sz="0" w:space="0" w:color="auto"/>
                  </w:divBdr>
                </w:div>
                <w:div w:id="645204873">
                  <w:marLeft w:val="0"/>
                  <w:marRight w:val="0"/>
                  <w:marTop w:val="0"/>
                  <w:marBottom w:val="0"/>
                  <w:divBdr>
                    <w:top w:val="none" w:sz="0" w:space="0" w:color="auto"/>
                    <w:left w:val="none" w:sz="0" w:space="0" w:color="auto"/>
                    <w:bottom w:val="none" w:sz="0" w:space="0" w:color="auto"/>
                    <w:right w:val="none" w:sz="0" w:space="0" w:color="auto"/>
                  </w:divBdr>
                </w:div>
                <w:div w:id="1313751471">
                  <w:marLeft w:val="0"/>
                  <w:marRight w:val="0"/>
                  <w:marTop w:val="0"/>
                  <w:marBottom w:val="0"/>
                  <w:divBdr>
                    <w:top w:val="none" w:sz="0" w:space="0" w:color="auto"/>
                    <w:left w:val="none" w:sz="0" w:space="0" w:color="auto"/>
                    <w:bottom w:val="none" w:sz="0" w:space="0" w:color="auto"/>
                    <w:right w:val="none" w:sz="0" w:space="0" w:color="auto"/>
                  </w:divBdr>
                </w:div>
                <w:div w:id="1471174047">
                  <w:marLeft w:val="0"/>
                  <w:marRight w:val="0"/>
                  <w:marTop w:val="0"/>
                  <w:marBottom w:val="0"/>
                  <w:divBdr>
                    <w:top w:val="none" w:sz="0" w:space="0" w:color="auto"/>
                    <w:left w:val="none" w:sz="0" w:space="0" w:color="auto"/>
                    <w:bottom w:val="none" w:sz="0" w:space="0" w:color="auto"/>
                    <w:right w:val="none" w:sz="0" w:space="0" w:color="auto"/>
                  </w:divBdr>
                </w:div>
                <w:div w:id="19989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8065">
      <w:bodyDiv w:val="1"/>
      <w:marLeft w:val="0"/>
      <w:marRight w:val="0"/>
      <w:marTop w:val="0"/>
      <w:marBottom w:val="0"/>
      <w:divBdr>
        <w:top w:val="none" w:sz="0" w:space="0" w:color="auto"/>
        <w:left w:val="none" w:sz="0" w:space="0" w:color="auto"/>
        <w:bottom w:val="none" w:sz="0" w:space="0" w:color="auto"/>
        <w:right w:val="none" w:sz="0" w:space="0" w:color="auto"/>
      </w:divBdr>
      <w:divsChild>
        <w:div w:id="886262894">
          <w:marLeft w:val="0"/>
          <w:marRight w:val="0"/>
          <w:marTop w:val="0"/>
          <w:marBottom w:val="0"/>
          <w:divBdr>
            <w:top w:val="none" w:sz="0" w:space="0" w:color="auto"/>
            <w:left w:val="none" w:sz="0" w:space="0" w:color="auto"/>
            <w:bottom w:val="none" w:sz="0" w:space="0" w:color="auto"/>
            <w:right w:val="none" w:sz="0" w:space="0" w:color="auto"/>
          </w:divBdr>
          <w:divsChild>
            <w:div w:id="11724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9726">
      <w:bodyDiv w:val="1"/>
      <w:marLeft w:val="0"/>
      <w:marRight w:val="0"/>
      <w:marTop w:val="0"/>
      <w:marBottom w:val="0"/>
      <w:divBdr>
        <w:top w:val="none" w:sz="0" w:space="0" w:color="auto"/>
        <w:left w:val="none" w:sz="0" w:space="0" w:color="auto"/>
        <w:bottom w:val="none" w:sz="0" w:space="0" w:color="auto"/>
        <w:right w:val="none" w:sz="0" w:space="0" w:color="auto"/>
      </w:divBdr>
      <w:divsChild>
        <w:div w:id="11106554">
          <w:marLeft w:val="0"/>
          <w:marRight w:val="0"/>
          <w:marTop w:val="0"/>
          <w:marBottom w:val="0"/>
          <w:divBdr>
            <w:top w:val="none" w:sz="0" w:space="0" w:color="auto"/>
            <w:left w:val="none" w:sz="0" w:space="0" w:color="auto"/>
            <w:bottom w:val="none" w:sz="0" w:space="0" w:color="auto"/>
            <w:right w:val="none" w:sz="0" w:space="0" w:color="auto"/>
          </w:divBdr>
          <w:divsChild>
            <w:div w:id="2131582429">
              <w:marLeft w:val="0"/>
              <w:marRight w:val="0"/>
              <w:marTop w:val="0"/>
              <w:marBottom w:val="0"/>
              <w:divBdr>
                <w:top w:val="none" w:sz="0" w:space="0" w:color="auto"/>
                <w:left w:val="none" w:sz="0" w:space="0" w:color="auto"/>
                <w:bottom w:val="none" w:sz="0" w:space="0" w:color="auto"/>
                <w:right w:val="none" w:sz="0" w:space="0" w:color="auto"/>
              </w:divBdr>
              <w:divsChild>
                <w:div w:id="347752193">
                  <w:marLeft w:val="0"/>
                  <w:marRight w:val="0"/>
                  <w:marTop w:val="0"/>
                  <w:marBottom w:val="0"/>
                  <w:divBdr>
                    <w:top w:val="none" w:sz="0" w:space="0" w:color="auto"/>
                    <w:left w:val="none" w:sz="0" w:space="0" w:color="auto"/>
                    <w:bottom w:val="none" w:sz="0" w:space="0" w:color="auto"/>
                    <w:right w:val="none" w:sz="0" w:space="0" w:color="auto"/>
                  </w:divBdr>
                </w:div>
                <w:div w:id="477651065">
                  <w:marLeft w:val="0"/>
                  <w:marRight w:val="0"/>
                  <w:marTop w:val="0"/>
                  <w:marBottom w:val="0"/>
                  <w:divBdr>
                    <w:top w:val="none" w:sz="0" w:space="0" w:color="auto"/>
                    <w:left w:val="none" w:sz="0" w:space="0" w:color="auto"/>
                    <w:bottom w:val="none" w:sz="0" w:space="0" w:color="auto"/>
                    <w:right w:val="none" w:sz="0" w:space="0" w:color="auto"/>
                  </w:divBdr>
                </w:div>
                <w:div w:id="528565961">
                  <w:marLeft w:val="0"/>
                  <w:marRight w:val="0"/>
                  <w:marTop w:val="0"/>
                  <w:marBottom w:val="0"/>
                  <w:divBdr>
                    <w:top w:val="none" w:sz="0" w:space="0" w:color="auto"/>
                    <w:left w:val="none" w:sz="0" w:space="0" w:color="auto"/>
                    <w:bottom w:val="none" w:sz="0" w:space="0" w:color="auto"/>
                    <w:right w:val="none" w:sz="0" w:space="0" w:color="auto"/>
                  </w:divBdr>
                </w:div>
                <w:div w:id="622731254">
                  <w:marLeft w:val="0"/>
                  <w:marRight w:val="0"/>
                  <w:marTop w:val="0"/>
                  <w:marBottom w:val="0"/>
                  <w:divBdr>
                    <w:top w:val="none" w:sz="0" w:space="0" w:color="auto"/>
                    <w:left w:val="none" w:sz="0" w:space="0" w:color="auto"/>
                    <w:bottom w:val="none" w:sz="0" w:space="0" w:color="auto"/>
                    <w:right w:val="none" w:sz="0" w:space="0" w:color="auto"/>
                  </w:divBdr>
                </w:div>
                <w:div w:id="771822224">
                  <w:marLeft w:val="0"/>
                  <w:marRight w:val="0"/>
                  <w:marTop w:val="0"/>
                  <w:marBottom w:val="0"/>
                  <w:divBdr>
                    <w:top w:val="none" w:sz="0" w:space="0" w:color="auto"/>
                    <w:left w:val="none" w:sz="0" w:space="0" w:color="auto"/>
                    <w:bottom w:val="none" w:sz="0" w:space="0" w:color="auto"/>
                    <w:right w:val="none" w:sz="0" w:space="0" w:color="auto"/>
                  </w:divBdr>
                </w:div>
                <w:div w:id="788354140">
                  <w:marLeft w:val="0"/>
                  <w:marRight w:val="0"/>
                  <w:marTop w:val="0"/>
                  <w:marBottom w:val="0"/>
                  <w:divBdr>
                    <w:top w:val="none" w:sz="0" w:space="0" w:color="auto"/>
                    <w:left w:val="none" w:sz="0" w:space="0" w:color="auto"/>
                    <w:bottom w:val="none" w:sz="0" w:space="0" w:color="auto"/>
                    <w:right w:val="none" w:sz="0" w:space="0" w:color="auto"/>
                  </w:divBdr>
                </w:div>
                <w:div w:id="10780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6351">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5">
          <w:marLeft w:val="0"/>
          <w:marRight w:val="0"/>
          <w:marTop w:val="0"/>
          <w:marBottom w:val="0"/>
          <w:divBdr>
            <w:top w:val="none" w:sz="0" w:space="0" w:color="auto"/>
            <w:left w:val="none" w:sz="0" w:space="0" w:color="auto"/>
            <w:bottom w:val="none" w:sz="0" w:space="0" w:color="auto"/>
            <w:right w:val="none" w:sz="0" w:space="0" w:color="auto"/>
          </w:divBdr>
          <w:divsChild>
            <w:div w:id="6034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812">
      <w:bodyDiv w:val="1"/>
      <w:marLeft w:val="0"/>
      <w:marRight w:val="0"/>
      <w:marTop w:val="0"/>
      <w:marBottom w:val="0"/>
      <w:divBdr>
        <w:top w:val="none" w:sz="0" w:space="0" w:color="auto"/>
        <w:left w:val="none" w:sz="0" w:space="0" w:color="auto"/>
        <w:bottom w:val="none" w:sz="0" w:space="0" w:color="auto"/>
        <w:right w:val="none" w:sz="0" w:space="0" w:color="auto"/>
      </w:divBdr>
      <w:divsChild>
        <w:div w:id="30762807">
          <w:marLeft w:val="0"/>
          <w:marRight w:val="0"/>
          <w:marTop w:val="0"/>
          <w:marBottom w:val="0"/>
          <w:divBdr>
            <w:top w:val="none" w:sz="0" w:space="0" w:color="auto"/>
            <w:left w:val="none" w:sz="0" w:space="0" w:color="auto"/>
            <w:bottom w:val="none" w:sz="0" w:space="0" w:color="auto"/>
            <w:right w:val="none" w:sz="0" w:space="0" w:color="auto"/>
          </w:divBdr>
          <w:divsChild>
            <w:div w:id="844242486">
              <w:marLeft w:val="0"/>
              <w:marRight w:val="0"/>
              <w:marTop w:val="0"/>
              <w:marBottom w:val="0"/>
              <w:divBdr>
                <w:top w:val="none" w:sz="0" w:space="0" w:color="auto"/>
                <w:left w:val="none" w:sz="0" w:space="0" w:color="auto"/>
                <w:bottom w:val="none" w:sz="0" w:space="0" w:color="auto"/>
                <w:right w:val="none" w:sz="0" w:space="0" w:color="auto"/>
              </w:divBdr>
              <w:divsChild>
                <w:div w:id="109715061">
                  <w:marLeft w:val="0"/>
                  <w:marRight w:val="0"/>
                  <w:marTop w:val="0"/>
                  <w:marBottom w:val="0"/>
                  <w:divBdr>
                    <w:top w:val="none" w:sz="0" w:space="0" w:color="auto"/>
                    <w:left w:val="none" w:sz="0" w:space="0" w:color="auto"/>
                    <w:bottom w:val="none" w:sz="0" w:space="0" w:color="auto"/>
                    <w:right w:val="none" w:sz="0" w:space="0" w:color="auto"/>
                  </w:divBdr>
                </w:div>
                <w:div w:id="155533839">
                  <w:marLeft w:val="0"/>
                  <w:marRight w:val="0"/>
                  <w:marTop w:val="0"/>
                  <w:marBottom w:val="0"/>
                  <w:divBdr>
                    <w:top w:val="none" w:sz="0" w:space="0" w:color="auto"/>
                    <w:left w:val="none" w:sz="0" w:space="0" w:color="auto"/>
                    <w:bottom w:val="none" w:sz="0" w:space="0" w:color="auto"/>
                    <w:right w:val="none" w:sz="0" w:space="0" w:color="auto"/>
                  </w:divBdr>
                </w:div>
                <w:div w:id="307395274">
                  <w:marLeft w:val="0"/>
                  <w:marRight w:val="0"/>
                  <w:marTop w:val="0"/>
                  <w:marBottom w:val="0"/>
                  <w:divBdr>
                    <w:top w:val="none" w:sz="0" w:space="0" w:color="auto"/>
                    <w:left w:val="none" w:sz="0" w:space="0" w:color="auto"/>
                    <w:bottom w:val="none" w:sz="0" w:space="0" w:color="auto"/>
                    <w:right w:val="none" w:sz="0" w:space="0" w:color="auto"/>
                  </w:divBdr>
                </w:div>
                <w:div w:id="407775181">
                  <w:marLeft w:val="0"/>
                  <w:marRight w:val="0"/>
                  <w:marTop w:val="0"/>
                  <w:marBottom w:val="0"/>
                  <w:divBdr>
                    <w:top w:val="none" w:sz="0" w:space="0" w:color="auto"/>
                    <w:left w:val="none" w:sz="0" w:space="0" w:color="auto"/>
                    <w:bottom w:val="none" w:sz="0" w:space="0" w:color="auto"/>
                    <w:right w:val="none" w:sz="0" w:space="0" w:color="auto"/>
                  </w:divBdr>
                </w:div>
                <w:div w:id="1371688860">
                  <w:marLeft w:val="0"/>
                  <w:marRight w:val="0"/>
                  <w:marTop w:val="0"/>
                  <w:marBottom w:val="0"/>
                  <w:divBdr>
                    <w:top w:val="none" w:sz="0" w:space="0" w:color="auto"/>
                    <w:left w:val="none" w:sz="0" w:space="0" w:color="auto"/>
                    <w:bottom w:val="none" w:sz="0" w:space="0" w:color="auto"/>
                    <w:right w:val="none" w:sz="0" w:space="0" w:color="auto"/>
                  </w:divBdr>
                </w:div>
                <w:div w:id="16118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ktorvisus.ru/medarticle/articles/46878.htm" TargetMode="External"/><Relationship Id="rId3" Type="http://schemas.openxmlformats.org/officeDocument/2006/relationships/settings" Target="settings.xml"/><Relationship Id="rId7" Type="http://schemas.openxmlformats.org/officeDocument/2006/relationships/hyperlink" Target="http://www.doktorvisus.ru/medarticle/articles/324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IGyo4Y2LiovtwSk0Y3KW07Idu2gDenGQ12g2VckWDfHm9LtL5GiZCnJv937VD*5pPKxyMCD4P6UVD6kuN9fHtbY2s-5Jyx*3y8qAuuPpSypvxa2rN*lzrglsohxGN90bGa5Du3QaCYSZg7F4yzKGp0Fo3HQ-iwyB4EmRf21lQzM0nqbyClcFkufBS-5b5wbLhMjecrk4FIIvza0z3dcmMpzWXDFsG5o7yyuJjOba3Lk8nhkbjJxdrTnb1RJj*rWU5RM2VkcM7P0M5y5eUydkjkeeOV3xCTZ9UojkArs7QtkPskxObVL1vVpbqK81SnV2X7*5SEyU60kjE8*0"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ck02.begun.ru/click.jsp?url=IGyo4aegoaC8Gf4DVEWh5IUqjF-crCvX2UbtYazxYnaYOnmaDwwq6KOzLgiY-1yaJ6rvTDv2wUbSuVwP0anIbtEfMHrPrWs2JZaWcUJFJ6jw-j0zJ7tZe-7UGYQ-XJwm-0kvPh5qW9tLICbL7btYn7Q3trQeboAzhyvzJ2Lcd7aNod6IoHF72IOqE*guVtvCLkF-YWR66JXGu6TCwxG*r--gY1TafXQwoW0P*5jEm46*TTgFQhwt0TlKQoISEj-tNtPDWFXQOMb7p9PxHkLqPA7LqARmHOKhvBhWJ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УНИВЕРСИТЕТ</vt:lpstr>
    </vt:vector>
  </TitlesOfParts>
  <Company/>
  <LinksUpToDate>false</LinksUpToDate>
  <CharactersWithSpaces>10097</CharactersWithSpaces>
  <SharedDoc>false</SharedDoc>
  <HLinks>
    <vt:vector size="24" baseType="variant">
      <vt:variant>
        <vt:i4>6619197</vt:i4>
      </vt:variant>
      <vt:variant>
        <vt:i4>9</vt:i4>
      </vt:variant>
      <vt:variant>
        <vt:i4>0</vt:i4>
      </vt:variant>
      <vt:variant>
        <vt:i4>5</vt:i4>
      </vt:variant>
      <vt:variant>
        <vt:lpwstr>http://click02.begun.ru/click.jsp?url=IGyo4aegoaC8Gf4DVEWh5IUqjF-crCvX2UbtYazxYnaYOnmaDwwq6KOzLgiY-1yaJ6rvTDv2wUbSuVwP0anIbtEfMHrPrWs2JZaWcUJFJ6jw-j0zJ7tZe-7UGYQ-XJwm-0kvPh5qW9tLICbL7btYn7Q3trQeboAzhyvzJ2Lcd7aNod6IoHF72IOqE*guVtvCLkF-YWR66JXGu6TCwxG*r--gY1TafXQwoW0P*5jEm46*TTgFQhwt0TlKQoISEj-tNtPDWFXQOMb7p9PxHkLqPA7LqARmHOKhvBhWJg</vt:lpwstr>
      </vt:variant>
      <vt:variant>
        <vt:lpwstr/>
      </vt:variant>
      <vt:variant>
        <vt:i4>7405687</vt:i4>
      </vt:variant>
      <vt:variant>
        <vt:i4>6</vt:i4>
      </vt:variant>
      <vt:variant>
        <vt:i4>0</vt:i4>
      </vt:variant>
      <vt:variant>
        <vt:i4>5</vt:i4>
      </vt:variant>
      <vt:variant>
        <vt:lpwstr>http://www.doktorvisus.ru/medarticle/articles/46878.htm</vt:lpwstr>
      </vt:variant>
      <vt:variant>
        <vt:lpwstr/>
      </vt:variant>
      <vt:variant>
        <vt:i4>7733367</vt:i4>
      </vt:variant>
      <vt:variant>
        <vt:i4>3</vt:i4>
      </vt:variant>
      <vt:variant>
        <vt:i4>0</vt:i4>
      </vt:variant>
      <vt:variant>
        <vt:i4>5</vt:i4>
      </vt:variant>
      <vt:variant>
        <vt:lpwstr>http://www.doktorvisus.ru/medarticle/articles/32443.htm</vt:lpwstr>
      </vt:variant>
      <vt:variant>
        <vt:lpwstr/>
      </vt:variant>
      <vt:variant>
        <vt:i4>2752622</vt:i4>
      </vt:variant>
      <vt:variant>
        <vt:i4>0</vt:i4>
      </vt:variant>
      <vt:variant>
        <vt:i4>0</vt:i4>
      </vt:variant>
      <vt:variant>
        <vt:i4>5</vt:i4>
      </vt:variant>
      <vt:variant>
        <vt:lpwstr>http://click02.begun.ru/click.jsp?url=IGyo4Y2LiovtwSk0Y3KW07Idu2gDenGQ12g2VckWDfHm9LtL5GiZCnJv937VD*5pPKxyMCD4P6UVD6kuN9fHtbY2s-5Jyx*3y8qAuuPpSypvxa2rN*lzrglsohxGN90bGa5Du3QaCYSZg7F4yzKGp0Fo3HQ-iwyB4EmRf21lQzM0nqbyClcFkufBS-5b5wbLhMjecrk4FIIvza0z3dcmMpzWXDFsG5o7yyuJjOba3Lk8nhkbjJxdrTnb1RJj*rWU5RM2VkcM7P0M5y5eUydkjkeeOV3xCTZ9UojkArs7QtkPskxObVL1vVpbqK81SnV2X7*5SEyU60kj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УНИВЕРСИТЕТ</dc:title>
  <dc:subject/>
  <dc:creator>Uno</dc:creator>
  <cp:keywords/>
  <dc:description/>
  <cp:lastModifiedBy>Igor</cp:lastModifiedBy>
  <cp:revision>3</cp:revision>
  <cp:lastPrinted>2008-11-20T23:30:00Z</cp:lastPrinted>
  <dcterms:created xsi:type="dcterms:W3CDTF">2024-10-11T06:19:00Z</dcterms:created>
  <dcterms:modified xsi:type="dcterms:W3CDTF">2024-10-11T06:19:00Z</dcterms:modified>
</cp:coreProperties>
</file>