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59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a3"/>
          <w:color w:val="000000"/>
          <w:sz w:val="32"/>
          <w:szCs w:val="32"/>
        </w:rPr>
        <w:t>Сосудистые кризы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(ангиодистонические кризы)</w:t>
      </w: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Острые преходящие нарушения системной гемодинамики или местного кровотока, обусловленные расстройствами сосудистого тонуса, т. е</w:t>
      </w:r>
      <w:r>
        <w:rPr>
          <w:color w:val="000000"/>
          <w:sz w:val="24"/>
          <w:szCs w:val="24"/>
        </w:rPr>
        <w:t>. гипертонией или гипотонией артерий, гипотонией вен, дисфункцией тканевых артериовенозных анастомозов (АВА). Наблюдаются при функциональной и органической патологии ЦНС, эндокринной системы, гипертонической болезни и других заболеваниях, характеризующихся</w:t>
      </w:r>
      <w:r>
        <w:rPr>
          <w:color w:val="000000"/>
          <w:sz w:val="24"/>
          <w:szCs w:val="24"/>
        </w:rPr>
        <w:t xml:space="preserve"> нарушениями регуляции сосудистого тонуса (в том числе за счет избыточной продукции вазоактивных субстанций - адреналина, брадикинина, гистамина, серотонина и др.), при поражении самой сосудистой стенки и ее рецепторного аппарата (например, в результате об</w:t>
      </w:r>
      <w:r>
        <w:rPr>
          <w:color w:val="000000"/>
          <w:sz w:val="24"/>
          <w:szCs w:val="24"/>
        </w:rPr>
        <w:t>морожения, при атеросклерозе, васкулитах). Важное значение в патогенезе ангиодистоний имеет изменение функции мембран сосудистых гладких мышц и проницаемости их кальциевых каналов. Сосудистые кризы подразделяют на регионарные и системные.</w:t>
      </w: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Регионарные кризы</w:t>
      </w:r>
      <w:r>
        <w:rPr>
          <w:color w:val="000000"/>
          <w:sz w:val="24"/>
          <w:szCs w:val="24"/>
        </w:rPr>
        <w:t xml:space="preserve"> соответствуют локализованным нарушениям кровоснабжения органа или ткани, зависимым от типа ангиодистоний. Гипертензия артерии (арториол), достигающая иногда степени ангиоспазма, характеризуется ишемией тканей вследствие резкого ограничения или прекращения</w:t>
      </w:r>
      <w:r>
        <w:rPr>
          <w:color w:val="000000"/>
          <w:sz w:val="24"/>
          <w:szCs w:val="24"/>
        </w:rPr>
        <w:t xml:space="preserve"> притока крови; гипотензия артерий выражается избыточным притоком (гиперемия, локальное повышение температуры; патологическое открытие АВА - ишемией ткани при нормальном или увеличенном притоке (феномен шунтового "обкрадывания" капилляров); гипотензия вен </w:t>
      </w:r>
      <w:r>
        <w:rPr>
          <w:color w:val="000000"/>
          <w:sz w:val="24"/>
          <w:szCs w:val="24"/>
        </w:rPr>
        <w:t>- их перерастяжением, местным застоем крови в капиллярах и перикапиллярным отеком ткани. К наиболее часто встречающимся в клинической практике регионарным сосудистым кризам относятся приступы гемикрании при мигрени и других видах так называемой вазомоторно</w:t>
      </w:r>
      <w:r>
        <w:rPr>
          <w:color w:val="000000"/>
          <w:sz w:val="24"/>
          <w:szCs w:val="24"/>
        </w:rPr>
        <w:t>й головной боли, приступы ишемии пальцев при болезни и синдроме Рейно, эритромелалгия и редицивирующий акроцианоз при ангиотрофоневрозах, так называемая вариантная стенокардия (обусловленная спазмом коронарной артерии - см. Стенокардия), церебральные сосуд</w:t>
      </w:r>
      <w:r>
        <w:rPr>
          <w:color w:val="000000"/>
          <w:sz w:val="24"/>
          <w:szCs w:val="24"/>
        </w:rPr>
        <w:t>истые кризы при гипертонической болезни (см. Гипертонические кризы).</w:t>
      </w: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Системные сосудистые кризы характеризуются патологическими изменениями общего периферического сопротивления кровотоку (при системных дистониях артериод и дисфункции АВА) или общей емкости</w:t>
      </w:r>
      <w:r>
        <w:rPr>
          <w:color w:val="000000"/>
          <w:sz w:val="24"/>
          <w:szCs w:val="24"/>
        </w:rPr>
        <w:t xml:space="preserve"> периферических вен. Они проявляются повышением или падением АД и признаками вторичной несостоятельности сердечной деятельности. Кризы, протекающие с острым падением АД, рассматривают среди патогенетических вариантов сосудистого коллапса (см. Коллапс). Кри</w:t>
      </w:r>
      <w:r>
        <w:rPr>
          <w:color w:val="000000"/>
          <w:sz w:val="24"/>
          <w:szCs w:val="24"/>
        </w:rPr>
        <w:t>зы с острым патологическим приростом АД называют гипертоническими; они часто наблюдаются при гипертонической болезни, сочетаясь с регионарными сосудистыми кризами (см. Гипертонические кризы). Внезапные подъемы АД особенно характерны для заболеваний с гипер</w:t>
      </w:r>
      <w:r>
        <w:rPr>
          <w:color w:val="000000"/>
          <w:sz w:val="24"/>
          <w:szCs w:val="24"/>
        </w:rPr>
        <w:t xml:space="preserve">активностью симпатического отдела нервной системы или (и) выбросом в кровь в избытке адреналина, что ведет к перевозбуждению адренорецепторов различных органов. В этих случаях сосудистые расстройства составляют только часть многообразных проявлений острой </w:t>
      </w:r>
      <w:r>
        <w:rPr>
          <w:color w:val="000000"/>
          <w:sz w:val="24"/>
          <w:szCs w:val="24"/>
        </w:rPr>
        <w:t xml:space="preserve">вегетативной дисфункции или вегетативного адренергического криза, часто называемого симпатоадреналовым либо адреналовым (в зависимости от патогенеза). Адренергические кризы наблюдаются при феохромоцитоме, гипоталамическом синдроме и вегетативно-сосудистой </w:t>
      </w:r>
      <w:r>
        <w:rPr>
          <w:color w:val="000000"/>
          <w:sz w:val="24"/>
          <w:szCs w:val="24"/>
        </w:rPr>
        <w:t>дисфункции другой природы (см. Вегетативно-сосудистая дистония, Диэнцефальный синдром, Феохромоцитома).</w:t>
      </w: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сосудистых кризов в большинстве случаев должно быть неотложным. Выбор лекарственных средств определяется патогенезом криза. Больному с рецидивир</w:t>
      </w:r>
      <w:r>
        <w:rPr>
          <w:color w:val="000000"/>
          <w:sz w:val="24"/>
          <w:szCs w:val="24"/>
        </w:rPr>
        <w:t>ующими однотипными по патогенезу кризами подбирают средства их профилактики и дают рекомендации по комплектованию и использованию индивидуальной аптечки неотложной помощи.</w:t>
      </w:r>
    </w:p>
    <w:p w:rsidR="00000000" w:rsidRDefault="002F59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http://www.policlinica.ru/</w:t>
        </w:r>
      </w:hyperlink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F59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F5949" w:rsidRDefault="002F5949"/>
    <w:sectPr w:rsidR="002F594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5C"/>
    <w:rsid w:val="002F5949"/>
    <w:rsid w:val="00A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Company>PERSONAL COMPUTERS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Сосудистые кризы (ангиодистонические кризы)</dc:title>
  <dc:creator>USER</dc:creator>
  <cp:lastModifiedBy>Igor</cp:lastModifiedBy>
  <cp:revision>3</cp:revision>
  <dcterms:created xsi:type="dcterms:W3CDTF">2024-07-21T08:25:00Z</dcterms:created>
  <dcterms:modified xsi:type="dcterms:W3CDTF">2024-07-21T08:25:00Z</dcterms:modified>
</cp:coreProperties>
</file>