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46A7F">
      <w:pPr>
        <w:pStyle w:val="2"/>
      </w:pPr>
      <w:r>
        <w:rPr>
          <w:rFonts w:ascii="arvoregular" w:hAnsi="arvoregular"/>
          <w:b w:val="0"/>
          <w:color w:val="C02424"/>
          <w:sz w:val="42"/>
          <w:highlight w:val="white"/>
        </w:rPr>
        <w:t xml:space="preserve">Семинар 1: </w:t>
      </w:r>
      <w:r>
        <w:rPr>
          <w:rFonts w:ascii="arvoregular" w:hAnsi="arvoregular"/>
          <w:b w:val="0"/>
          <w:color w:val="C02424"/>
          <w:sz w:val="42"/>
          <w:highlight w:val="white"/>
        </w:rPr>
        <w:t>Сосудистые опухоли и дисплазии</w:t>
      </w:r>
    </w:p>
    <w:p w:rsidR="00000000" w:rsidRDefault="00646A7F">
      <w:pPr>
        <w:pStyle w:val="3"/>
        <w:spacing w:before="0" w:after="140" w:line="288" w:lineRule="auto"/>
      </w:pPr>
      <w:r>
        <w:rPr>
          <w:rFonts w:ascii="arvoregular" w:hAnsi="arvoregular"/>
          <w:b w:val="0"/>
          <w:color w:val="C02424"/>
          <w:sz w:val="33"/>
          <w:highlight w:val="white"/>
        </w:rPr>
        <w:t>Введение</w:t>
      </w:r>
    </w:p>
    <w:p w:rsidR="00000000" w:rsidRDefault="00646A7F">
      <w:pPr>
        <w:pStyle w:val="a0"/>
        <w:spacing w:line="285" w:lineRule="atLeast"/>
      </w:pPr>
      <w:r>
        <w:rPr>
          <w:rFonts w:ascii="Times New Roman" w:hAnsi="Times New Roman"/>
          <w:b/>
          <w:color w:val="373A3C"/>
          <w:sz w:val="28"/>
          <w:highlight w:val="white"/>
        </w:rPr>
        <w:t>Гемангиомы и сосудистые дисплазии у детей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b/>
          <w:color w:val="373A3C"/>
          <w:highlight w:val="white"/>
        </w:rPr>
        <w:t>Гемангиомы и сосудистые дисплазии у детей</w:t>
      </w:r>
      <w:r>
        <w:rPr>
          <w:rFonts w:ascii="apple-system" w:hAnsi="apple-system"/>
          <w:color w:val="373A3C"/>
          <w:sz w:val="23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представляют собой спектр патологии, представленной мальформациями артерий, вен, лимфатических сосудов и сосудистыми опух</w:t>
      </w:r>
      <w:r>
        <w:rPr>
          <w:rFonts w:ascii="Times New Roman" w:hAnsi="Times New Roman"/>
          <w:color w:val="373A3C"/>
          <w:highlight w:val="white"/>
        </w:rPr>
        <w:t>олями (гемангиомы, лимфангиомы, лимфгемангиомы).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Патология сосудов у детей – это, в основном, врождённые пороки развития (см. таблицу).</w:t>
      </w:r>
    </w:p>
    <w:p w:rsidR="00000000" w:rsidRDefault="00646A7F">
      <w:pPr>
        <w:pStyle w:val="a0"/>
        <w:spacing w:after="0" w:line="360" w:lineRule="atLeast"/>
        <w:jc w:val="center"/>
      </w:pPr>
      <w:r>
        <w:rPr>
          <w:rFonts w:ascii="Times New Roman" w:hAnsi="Times New Roman"/>
          <w:b/>
          <w:color w:val="373A3C"/>
          <w:highlight w:val="white"/>
        </w:rPr>
        <w:t>Сосудистые опухоли и дисплазии</w:t>
      </w:r>
    </w:p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380"/>
        <w:gridCol w:w="5220"/>
      </w:tblGrid>
      <w:tr w:rsidR="00000000"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  <w:jc w:val="center"/>
            </w:pPr>
            <w:r>
              <w:rPr>
                <w:rFonts w:ascii="Times New Roman" w:hAnsi="Times New Roman"/>
                <w:highlight w:val="white"/>
              </w:rPr>
              <w:t>Опухоли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4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Гемангиомы</w:t>
            </w:r>
          </w:p>
        </w:tc>
        <w:tc>
          <w:tcPr>
            <w:tcW w:w="5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Капиллярные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Кавернозные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Ветвистые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4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Лимфангиомы</w:t>
            </w:r>
          </w:p>
        </w:tc>
        <w:tc>
          <w:tcPr>
            <w:tcW w:w="5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bookmarkStart w:id="0" w:name="_Hlk35684028"/>
            <w:bookmarkEnd w:id="0"/>
            <w:r>
              <w:rPr>
                <w:rFonts w:ascii="Times New Roman" w:hAnsi="Times New Roman"/>
                <w:highlight w:val="white"/>
              </w:rPr>
              <w:t>Капиллярные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Кавернозны</w:t>
            </w:r>
            <w:r>
              <w:rPr>
                <w:rFonts w:ascii="Times New Roman" w:hAnsi="Times New Roman"/>
                <w:highlight w:val="white"/>
              </w:rPr>
              <w:t>е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Кистозные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4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Смешанные</w:t>
            </w:r>
          </w:p>
        </w:tc>
        <w:tc>
          <w:tcPr>
            <w:tcW w:w="5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Гемлимфангиомы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96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  <w:jc w:val="center"/>
            </w:pPr>
            <w:r>
              <w:rPr>
                <w:rFonts w:ascii="Times New Roman" w:hAnsi="Times New Roman"/>
                <w:highlight w:val="white"/>
              </w:rPr>
              <w:t xml:space="preserve">    </w:t>
            </w:r>
            <w:r>
              <w:rPr>
                <w:rFonts w:ascii="Times New Roman" w:hAnsi="Times New Roman"/>
                <w:highlight w:val="white"/>
              </w:rPr>
              <w:t>Дисплазии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4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Капиллярные</w:t>
            </w:r>
          </w:p>
        </w:tc>
        <w:tc>
          <w:tcPr>
            <w:tcW w:w="5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Плоские ангиомы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Медиальные пятна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«Винные пятна»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Телеангиэктазии (звездчатые ангиомы)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Пиогенные гранулемы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4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Венозные</w:t>
            </w:r>
          </w:p>
        </w:tc>
        <w:tc>
          <w:tcPr>
            <w:tcW w:w="5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Аневризмы периферических вен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Варикозное расширение вен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Ангиоматозы</w:t>
            </w:r>
          </w:p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 xml:space="preserve">Аплазия </w:t>
            </w:r>
            <w:r>
              <w:rPr>
                <w:rFonts w:ascii="Times New Roman" w:hAnsi="Times New Roman"/>
                <w:highlight w:val="white"/>
              </w:rPr>
              <w:t>глубоких вен (синдром Клиппель-Треноне)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4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Артериовенозные</w:t>
            </w:r>
          </w:p>
        </w:tc>
        <w:tc>
          <w:tcPr>
            <w:tcW w:w="5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Артериовенозные свищи (синдром Паркс-Вебера)</w:t>
            </w:r>
          </w:p>
        </w:tc>
      </w:tr>
      <w:tr w:rsidR="00000000">
        <w:tblPrEx>
          <w:tblCellMar>
            <w:top w:w="0" w:type="dxa"/>
            <w:left w:w="0" w:type="dxa"/>
          </w:tblCellMar>
        </w:tblPrEx>
        <w:tc>
          <w:tcPr>
            <w:tcW w:w="4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Лимфатические</w:t>
            </w:r>
          </w:p>
        </w:tc>
        <w:tc>
          <w:tcPr>
            <w:tcW w:w="5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646A7F">
            <w:pPr>
              <w:pStyle w:val="a6"/>
            </w:pPr>
            <w:r>
              <w:rPr>
                <w:rFonts w:ascii="Times New Roman" w:hAnsi="Times New Roman"/>
                <w:highlight w:val="white"/>
              </w:rPr>
              <w:t>Лимфатические отеки (слоновость)</w:t>
            </w:r>
          </w:p>
        </w:tc>
      </w:tr>
    </w:tbl>
    <w:p w:rsidR="00000000" w:rsidRDefault="00646A7F">
      <w:pPr>
        <w:pStyle w:val="a0"/>
        <w:spacing w:line="255" w:lineRule="atLeast"/>
      </w:pPr>
      <w:r>
        <w:rPr>
          <w:color w:val="373A3C"/>
          <w:highlight w:val="white"/>
        </w:rPr>
        <w:t> 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Диагностика и распознавание вышеперечисленных пороков – целиком прерогатива детских хирургов. Методы ди</w:t>
      </w:r>
      <w:r>
        <w:rPr>
          <w:rFonts w:ascii="Times New Roman" w:hAnsi="Times New Roman"/>
          <w:color w:val="373A3C"/>
          <w:highlight w:val="white"/>
        </w:rPr>
        <w:t>агностики, тактика и сроки лечения должны быть известны детским хирургам, имеющим действующие сертификаты специалистов.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Методы диагностики большинства образований включают: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осмотр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УЗИ мягких тканей с допплерографией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УЗДГ сосудов нижних конечностей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lastRenderedPageBreak/>
        <w:t xml:space="preserve">- </w:t>
      </w:r>
      <w:r>
        <w:rPr>
          <w:rFonts w:ascii="Times New Roman" w:hAnsi="Times New Roman"/>
          <w:color w:val="373A3C"/>
          <w:highlight w:val="white"/>
        </w:rPr>
        <w:t>КТ с контрастированием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Уже при осмотре можно определить тип порока сосудов и определить тактику лечения.   </w:t>
      </w:r>
    </w:p>
    <w:p w:rsidR="00000000" w:rsidRDefault="00646A7F">
      <w:pPr>
        <w:rPr>
          <w:highlight w:val="white"/>
        </w:rPr>
      </w:pPr>
    </w:p>
    <w:p w:rsidR="00000000" w:rsidRDefault="00646A7F">
      <w:pPr>
        <w:pStyle w:val="3"/>
      </w:pPr>
      <w:r>
        <w:rPr>
          <w:rFonts w:ascii="arvoregular" w:hAnsi="arvoregular"/>
          <w:b w:val="0"/>
          <w:color w:val="C02424"/>
          <w:sz w:val="33"/>
          <w:highlight w:val="white"/>
        </w:rPr>
        <w:t>Гемангиомы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b/>
          <w:color w:val="373A3C"/>
          <w:highlight w:val="white"/>
        </w:rPr>
        <w:t>Гемангиомы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капиллярные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кавернозные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ветвистые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Гемангиомы </w:t>
      </w:r>
      <w:r>
        <w:rPr>
          <w:rFonts w:ascii="apple-system" w:hAnsi="apple-system"/>
          <w:color w:val="373A3C"/>
          <w:sz w:val="23"/>
          <w:highlight w:val="white"/>
        </w:rPr>
        <w:t xml:space="preserve">– </w:t>
      </w:r>
      <w:r>
        <w:rPr>
          <w:rFonts w:ascii="Times New Roman" w:hAnsi="Times New Roman"/>
          <w:color w:val="373A3C"/>
          <w:highlight w:val="white"/>
        </w:rPr>
        <w:t xml:space="preserve">истинные сосудистые доброкачественные опухоли, развивающиеся и растущие </w:t>
      </w:r>
      <w:r>
        <w:rPr>
          <w:rFonts w:ascii="Times New Roman" w:hAnsi="Times New Roman"/>
          <w:color w:val="373A3C"/>
          <w:highlight w:val="white"/>
        </w:rPr>
        <w:t>за счёт пролиферации сосудистого эндотелия, в котором гистологически определяются митотически делящиеся клетки. Характеризуются быстрым ростом, никогда не дают метастазов. Более 80% гемангиом локализуются на лице и шее. Иногда поражают внутренние органы.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К</w:t>
      </w:r>
      <w:r>
        <w:rPr>
          <w:rFonts w:ascii="Times New Roman" w:hAnsi="Times New Roman"/>
          <w:b/>
          <w:i/>
          <w:color w:val="373A3C"/>
          <w:highlight w:val="white"/>
        </w:rPr>
        <w:t>апиллярная гемангиома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Локализуются в основном на коже, чаще лице и шее.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Описание: ярко малиновые или вишнёвые образования с чёткими границами, возвышаются над кожей. Способны очень быстро расти, прорастая нижележащие ткани. Но, в основном (до 90%), подверж</w:t>
      </w:r>
      <w:r>
        <w:rPr>
          <w:rFonts w:ascii="Times New Roman" w:hAnsi="Times New Roman"/>
          <w:color w:val="373A3C"/>
          <w:highlight w:val="white"/>
        </w:rPr>
        <w:t>ены самопроизвольной регрессии и самоизлечению.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Характер роста капиллярных гемангиом: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гармоничный, растёт вместе с ребёнком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регрессивный, ребёнок растёт, гемангиома не увеличивается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прогрессивный, опережает рост ребёнка.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Осложнения капиллярных геманг</w:t>
      </w:r>
      <w:r>
        <w:rPr>
          <w:rFonts w:ascii="Times New Roman" w:hAnsi="Times New Roman"/>
          <w:i/>
          <w:color w:val="373A3C"/>
          <w:highlight w:val="white"/>
        </w:rPr>
        <w:t>иом: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изъязвления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кровотечения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нагноение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прорастание нижележащих тканей, в связи с быстрым ростом.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Важное значение имеет локализация гемангиом, при которых её рост может вызвать осложнения.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Критические локализации капиллярных гемангиом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угол глаза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lastRenderedPageBreak/>
        <w:t>- ушные раковины, слуховой проход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половые органы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перианальная область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К локализациям, требующим более пристального внимания относятся лицо и шея, область суставов, места, контактирующие со сдавлением элементами одежды.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b/>
          <w:color w:val="373A3C"/>
          <w:highlight w:val="white"/>
        </w:rPr>
        <w:t>Гемангиомы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капиллярные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каверн</w:t>
      </w:r>
      <w:r>
        <w:rPr>
          <w:rFonts w:ascii="Times New Roman" w:hAnsi="Times New Roman"/>
          <w:color w:val="373A3C"/>
          <w:highlight w:val="white"/>
        </w:rPr>
        <w:t>озные</w:t>
      </w:r>
    </w:p>
    <w:p w:rsidR="00000000" w:rsidRDefault="00646A7F">
      <w:pPr>
        <w:pStyle w:val="a0"/>
        <w:spacing w:after="0" w:line="360" w:lineRule="atLeast"/>
        <w:ind w:firstLine="709"/>
        <w:jc w:val="both"/>
      </w:pPr>
      <w:r>
        <w:rPr>
          <w:rFonts w:ascii="Times New Roman" w:hAnsi="Times New Roman"/>
          <w:color w:val="373A3C"/>
          <w:highlight w:val="white"/>
        </w:rPr>
        <w:t>- ветвистые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Гемангиомы </w:t>
      </w:r>
      <w:r>
        <w:rPr>
          <w:rFonts w:ascii="apple-system" w:hAnsi="apple-system"/>
          <w:color w:val="373A3C"/>
          <w:sz w:val="23"/>
          <w:highlight w:val="white"/>
        </w:rPr>
        <w:t xml:space="preserve">– </w:t>
      </w:r>
      <w:r>
        <w:rPr>
          <w:rFonts w:ascii="Times New Roman" w:hAnsi="Times New Roman"/>
          <w:color w:val="373A3C"/>
          <w:highlight w:val="white"/>
        </w:rPr>
        <w:t>истинные сосудистые доброкачественные опухоли, развивающиеся и растущие за счёт пролиферации сосудистого эндотелия, в котором гистологически определяются митотически делящиеся клетки. Характеризуются быстрым ростом, никогда н</w:t>
      </w:r>
      <w:r>
        <w:rPr>
          <w:rFonts w:ascii="Times New Roman" w:hAnsi="Times New Roman"/>
          <w:color w:val="373A3C"/>
          <w:highlight w:val="white"/>
        </w:rPr>
        <w:t>е дают метастазов. Более 80% гемангиом локализуются на лице и шее. Иногда поражают внутренние органы.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Капиллярная гемангиома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Локализуются в основном на коже, чаще лице и шее.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Описание: ярко малиновые или вишнёвые образования с чёткими границами, возвышаютс</w:t>
      </w:r>
      <w:r>
        <w:rPr>
          <w:rFonts w:ascii="Times New Roman" w:hAnsi="Times New Roman"/>
          <w:color w:val="373A3C"/>
          <w:highlight w:val="white"/>
        </w:rPr>
        <w:t>я над кожей. Способны очень быстро расти, прорастая нижележащие ткани. Но, в основном (до 90%), подвержены самопроизвольной регрессии и самоизлечению.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Характер роста капиллярных гемангиом: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гармоничный, растёт вместе с ребёнком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регрессивный, ребёнок рас</w:t>
      </w:r>
      <w:r>
        <w:rPr>
          <w:rFonts w:ascii="Times New Roman" w:hAnsi="Times New Roman"/>
          <w:color w:val="373A3C"/>
          <w:highlight w:val="white"/>
        </w:rPr>
        <w:t>тёт, гемангиома не увеличивается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прогрессивный, опережает рост ребёнка.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Осложнения капиллярных гемангиом: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изъязвления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кровотечения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нагноение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прорастание нижележащих тканей, в связи с быстрым ростом.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Важное значение имеет локализация гемангиом, пр</w:t>
      </w:r>
      <w:r>
        <w:rPr>
          <w:rFonts w:ascii="Times New Roman" w:hAnsi="Times New Roman"/>
          <w:color w:val="373A3C"/>
          <w:highlight w:val="white"/>
        </w:rPr>
        <w:t>и которых её рост может вызвать осложнения.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Критические локализации капиллярных гемангиом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угол глаза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ушные раковины, слуховой проход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половые органы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перианальная область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К локализациям, требующим более пристального внимания относятся лицо и шея, обл</w:t>
      </w:r>
      <w:r>
        <w:rPr>
          <w:rFonts w:ascii="Times New Roman" w:hAnsi="Times New Roman"/>
          <w:color w:val="373A3C"/>
          <w:highlight w:val="white"/>
        </w:rPr>
        <w:t>асть суставов, места, контактирующие со сдавлением элементами одежды.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Кавернозная гемангиома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Располагаются в подкожной клетчатке. Мягкое, опухолевидное выбухающего образование, легко поддаётся сдавлению, после чего быстро принимают прежнюю форму (симптом «</w:t>
      </w:r>
      <w:r>
        <w:rPr>
          <w:rFonts w:ascii="Times New Roman" w:hAnsi="Times New Roman"/>
          <w:color w:val="373A3C"/>
          <w:highlight w:val="white"/>
        </w:rPr>
        <w:t>губки».  Кожа над ними голубоватая, иногда с ангиоматозными разрастаниями.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 xml:space="preserve"> </w:t>
      </w:r>
      <w:r>
        <w:rPr>
          <w:rFonts w:ascii="Times New Roman" w:hAnsi="Times New Roman"/>
          <w:color w:val="373A3C"/>
          <w:highlight w:val="white"/>
        </w:rPr>
        <w:t>Истинные размеры определяют методом УЗИ с допплерографией, КТ с кнтрастированием. 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Критические локализации: лицо, шея, область суставов, область грудной железы у девочек.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Видимая ч</w:t>
      </w:r>
      <w:r>
        <w:rPr>
          <w:rFonts w:ascii="Times New Roman" w:hAnsi="Times New Roman"/>
          <w:color w:val="373A3C"/>
          <w:highlight w:val="white"/>
        </w:rPr>
        <w:t>асть кавернозной гемангиомы на коже не отражает её истинных размеров (как верхушка айсберга), большая часть гемангиомы в подкожной клетчатке.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Ветвистая гемангиома</w:t>
      </w:r>
      <w:r>
        <w:rPr>
          <w:rFonts w:ascii="apple-system" w:hAnsi="apple-system"/>
          <w:color w:val="373A3C"/>
          <w:sz w:val="23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(иногда её называют гроздьевидной) – это «клубок» изменённых сосудов, локализующихся в мышцах</w:t>
      </w:r>
      <w:r>
        <w:rPr>
          <w:rFonts w:ascii="Times New Roman" w:hAnsi="Times New Roman"/>
          <w:color w:val="373A3C"/>
          <w:highlight w:val="white"/>
        </w:rPr>
        <w:t>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Диагностика гемангиом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Осмотр, пальпация – вид типичной капиллярной или кавернозной гемангиомы.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УЗИ с допплерографией, КТ с сосудистым контрастированием – при кавернозной гемангиоме и при прорастании нижележащих тканей, при внутренних гемангиомах.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Ангиогр</w:t>
      </w:r>
      <w:r>
        <w:rPr>
          <w:rFonts w:ascii="Times New Roman" w:hAnsi="Times New Roman"/>
          <w:color w:val="373A3C"/>
          <w:highlight w:val="white"/>
        </w:rPr>
        <w:t>афия при гигантских гемангиомах и внутренних гемангиомах (проводится в специализированных детских сосудистых центрах).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Лечение гемангиом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Капиллярная гемангиома.</w:t>
      </w:r>
      <w:r>
        <w:rPr>
          <w:rFonts w:ascii="apple-system" w:hAnsi="apple-system"/>
          <w:color w:val="373A3C"/>
          <w:sz w:val="23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 xml:space="preserve">При первичной диагностике требуют консультации детского хирурга, иногда детского онколога. При </w:t>
      </w:r>
      <w:r>
        <w:rPr>
          <w:rFonts w:ascii="Times New Roman" w:hAnsi="Times New Roman"/>
          <w:color w:val="373A3C"/>
          <w:highlight w:val="white"/>
        </w:rPr>
        <w:t>локализации на лице и шее – консультация и лечение у челюстно-лицевого хирурга.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Виды лечения гемангиом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Динамическое наблюдение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Лечение пропроналолом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 </w:t>
      </w:r>
      <w:bookmarkStart w:id="1" w:name="_Hlk35683560"/>
      <w:bookmarkEnd w:id="1"/>
      <w:r>
        <w:rPr>
          <w:rFonts w:ascii="Times New Roman" w:hAnsi="Times New Roman"/>
          <w:color w:val="373A3C"/>
          <w:highlight w:val="white"/>
        </w:rPr>
        <w:t>Хирургическое удаление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Лазерное удаление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 </w:t>
      </w:r>
      <w:bookmarkStart w:id="2" w:name="_Hlk35683810"/>
      <w:bookmarkEnd w:id="2"/>
      <w:r>
        <w:rPr>
          <w:rFonts w:ascii="Times New Roman" w:hAnsi="Times New Roman"/>
          <w:color w:val="373A3C"/>
          <w:highlight w:val="white"/>
        </w:rPr>
        <w:t>Эндоваскулярное лечение (этапная эмболизация питающих оп</w:t>
      </w:r>
      <w:r>
        <w:rPr>
          <w:rFonts w:ascii="Times New Roman" w:hAnsi="Times New Roman"/>
          <w:color w:val="373A3C"/>
          <w:highlight w:val="white"/>
        </w:rPr>
        <w:t>ухоль сосудов)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Динамическое наблюдение.</w:t>
      </w:r>
      <w:r>
        <w:rPr>
          <w:rFonts w:ascii="apple-system" w:hAnsi="apple-system"/>
          <w:color w:val="373A3C"/>
          <w:sz w:val="23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Основной метод лечения капиллярной гемангиомы – наблюдение, так как капиллярные гемангиомы исчезают спонтанно.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Признаки регрессии гемангиомы: отсутствие роста, снижение интенсивности цвета, белесоватые пятна (фиброз)</w:t>
      </w:r>
      <w:r>
        <w:rPr>
          <w:rFonts w:ascii="Times New Roman" w:hAnsi="Times New Roman"/>
          <w:color w:val="373A3C"/>
          <w:highlight w:val="white"/>
        </w:rPr>
        <w:t>, признаки запустевания.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Опасность представляют быстро растущие гемангиомы. Во всех случаях основным условием наблюдения является контроль за ростом гемангиомы: выполняется контурограмма один раз в 10 дней. Очерчивается контур гемангиомы путём прикладывани</w:t>
      </w:r>
      <w:r>
        <w:rPr>
          <w:rFonts w:ascii="Times New Roman" w:hAnsi="Times New Roman"/>
          <w:color w:val="373A3C"/>
          <w:highlight w:val="white"/>
        </w:rPr>
        <w:t>я прозрачной бумаги или целлофана, обозначают верх-низ, правую-левую стороны. Через 10 дней измерение повторяют. Если гемангиома остаётся неизменной или растёт вместе с ребёнком – наблюдение продолжают.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Быстрорастущие гемангиомы требуют лечения. Вид лечени</w:t>
      </w:r>
      <w:r>
        <w:rPr>
          <w:rFonts w:ascii="Times New Roman" w:hAnsi="Times New Roman"/>
          <w:color w:val="373A3C"/>
          <w:highlight w:val="white"/>
        </w:rPr>
        <w:t>я зависит от вида гемангиомы и её локализации.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Лечение пропроналолом.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Пропроналол относится к В-адреноблокаторам, антиангиогенное действие которого было открыто случайно в 2008 году. Лечение пропроналолом используется при быстром росте гемангиомы, и\или её</w:t>
      </w:r>
      <w:r>
        <w:rPr>
          <w:rFonts w:ascii="Times New Roman" w:hAnsi="Times New Roman"/>
          <w:color w:val="373A3C"/>
          <w:highlight w:val="white"/>
        </w:rPr>
        <w:t xml:space="preserve"> критической локализации.</w:t>
      </w:r>
    </w:p>
    <w:p w:rsidR="00000000" w:rsidRDefault="00646A7F">
      <w:pPr>
        <w:pStyle w:val="a0"/>
        <w:spacing w:line="330" w:lineRule="atLeast"/>
        <w:jc w:val="both"/>
      </w:pPr>
      <w:r>
        <w:rPr>
          <w:rFonts w:ascii="Times New Roman" w:hAnsi="Times New Roman"/>
          <w:b/>
          <w:color w:val="373A3C"/>
          <w:highlight w:val="white"/>
        </w:rPr>
        <w:t>Хирургическое удаление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Используется при осложнениях (изъязвление, опасность кровотечения), быстром росте гемангиом на теле и конечностях, кавернозных гемангиомах и ветвистых гемангиомах, критических локализациях.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i/>
          <w:color w:val="373A3C"/>
          <w:highlight w:val="white"/>
        </w:rPr>
        <w:t>Эндоваскулярное л</w:t>
      </w:r>
      <w:r>
        <w:rPr>
          <w:rFonts w:ascii="Times New Roman" w:hAnsi="Times New Roman"/>
          <w:b/>
          <w:i/>
          <w:color w:val="373A3C"/>
          <w:highlight w:val="white"/>
        </w:rPr>
        <w:t>ечение (этапная эмболизация питающих опухоль сосудов)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Проводится в специализированных детских отделениях сосудистой хирургии.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Обычно используется в комбинации с хирургическим лечением.</w:t>
      </w:r>
    </w:p>
    <w:p w:rsidR="00000000" w:rsidRDefault="00646A7F">
      <w:pPr>
        <w:rPr>
          <w:highlight w:val="white"/>
        </w:rPr>
      </w:pPr>
    </w:p>
    <w:p w:rsidR="00000000" w:rsidRDefault="00646A7F">
      <w:pPr>
        <w:pStyle w:val="3"/>
      </w:pPr>
      <w:r>
        <w:rPr>
          <w:rFonts w:ascii="arvoregular" w:hAnsi="arvoregular"/>
          <w:b w:val="0"/>
          <w:color w:val="C02424"/>
          <w:sz w:val="33"/>
          <w:highlight w:val="white"/>
        </w:rPr>
        <w:t>Лимфангиомы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color w:val="373A3C"/>
          <w:highlight w:val="white"/>
        </w:rPr>
        <w:t>Лимфангиомы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222222"/>
          <w:highlight w:val="white"/>
        </w:rPr>
        <w:t>Клетки опухоли происходят из стенок лимфатичес</w:t>
      </w:r>
      <w:r>
        <w:rPr>
          <w:rFonts w:ascii="Times New Roman" w:hAnsi="Times New Roman"/>
          <w:color w:val="222222"/>
          <w:highlight w:val="white"/>
        </w:rPr>
        <w:t>ких сосудов, тело опухоли макроскопически представляет собой тонкостенные полости различных размеров от 1 мм до нескольких сантиметров. При визуальном осмотре: </w:t>
      </w:r>
      <w:bookmarkStart w:id="3" w:name="_Hlk36043340"/>
      <w:bookmarkEnd w:id="3"/>
      <w:r>
        <w:rPr>
          <w:rFonts w:ascii="Times New Roman" w:hAnsi="Times New Roman"/>
          <w:color w:val="222222"/>
          <w:highlight w:val="white"/>
        </w:rPr>
        <w:t>мягкотканное образование различных размеров в подкожной клетчатке, мягкое, безболезненное, обычн</w:t>
      </w:r>
      <w:r>
        <w:rPr>
          <w:rFonts w:ascii="Times New Roman" w:hAnsi="Times New Roman"/>
          <w:color w:val="222222"/>
          <w:highlight w:val="white"/>
        </w:rPr>
        <w:t>о кожа над ним не изменена</w:t>
      </w:r>
      <w:r>
        <w:rPr>
          <w:rFonts w:ascii="Times New Roman" w:hAnsi="Times New Roman"/>
          <w:color w:val="222222"/>
          <w:highlight w:val="white"/>
        </w:rPr>
        <w:t>. Иногда, при истончении кожи, просвечивают кисты. Данные опухоли составляют приблизительно 10—12 % всех доброкачественных новообразований у детей. Выделяют к</w:t>
      </w:r>
      <w:r>
        <w:rPr>
          <w:rFonts w:ascii="Times New Roman" w:hAnsi="Times New Roman"/>
          <w:color w:val="373A3C"/>
          <w:highlight w:val="white"/>
        </w:rPr>
        <w:t>апиллярные, кавернозные, кистозные лимфангиомы. Могут иметь смешанный ха</w:t>
      </w:r>
      <w:r>
        <w:rPr>
          <w:rFonts w:ascii="Times New Roman" w:hAnsi="Times New Roman"/>
          <w:color w:val="373A3C"/>
          <w:highlight w:val="white"/>
        </w:rPr>
        <w:t>рактер – лимфгемангиомы.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Кистозные лимфангиомы чаще локализуются на шее и в подчелюстной области, могут достигать гигантских размеров, распространяться в средостение. Выявляются пренатально, при проведении дородового УЗИ и после рождения. Кистозные лимфанг</w:t>
      </w:r>
      <w:r>
        <w:rPr>
          <w:rFonts w:ascii="Times New Roman" w:hAnsi="Times New Roman"/>
          <w:color w:val="373A3C"/>
          <w:highlight w:val="white"/>
        </w:rPr>
        <w:t>иомы состоят из крупных и мелких кист, заполненных лимфой. Лимфангиомы могут иметь любую другую локализацию и достигать больших размеров.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Осложнения при локализации на шее: сдавление трахеи, глотки, дыхательные нарушения.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Лечение хирургическое – радикально</w:t>
      </w:r>
      <w:r>
        <w:rPr>
          <w:rFonts w:ascii="Times New Roman" w:hAnsi="Times New Roman"/>
          <w:color w:val="373A3C"/>
          <w:highlight w:val="white"/>
        </w:rPr>
        <w:t>е удаление опухоли.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Особенность послеоперационного лечения – длительная, до 1 месяца, лимфоррея, которая постепенно прекращается. </w:t>
      </w:r>
    </w:p>
    <w:p w:rsidR="00000000" w:rsidRDefault="00646A7F">
      <w:pPr>
        <w:rPr>
          <w:highlight w:val="white"/>
        </w:rPr>
      </w:pPr>
    </w:p>
    <w:p w:rsidR="00000000" w:rsidRDefault="00646A7F">
      <w:pPr>
        <w:pStyle w:val="3"/>
      </w:pPr>
      <w:r>
        <w:rPr>
          <w:rFonts w:ascii="arvoregular" w:hAnsi="arvoregular"/>
          <w:b w:val="0"/>
          <w:color w:val="C02424"/>
          <w:sz w:val="33"/>
          <w:highlight w:val="white"/>
        </w:rPr>
        <w:t>Ангиомы, винные пятна, телеангиоэктазии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color w:val="373A3C"/>
          <w:highlight w:val="white"/>
        </w:rPr>
        <w:t>Плоские ангиомы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color w:val="000000"/>
          <w:sz w:val="23"/>
          <w:highlight w:val="white"/>
        </w:rPr>
        <w:t>Вид капиллярной дисплазии. </w:t>
      </w:r>
      <w:r>
        <w:rPr>
          <w:rFonts w:ascii="apple-system" w:hAnsi="apple-system"/>
          <w:color w:val="222222"/>
          <w:sz w:val="23"/>
          <w:highlight w:val="white"/>
        </w:rPr>
        <w:t xml:space="preserve">Простая ангиома представляет плоскую или </w:t>
      </w:r>
      <w:r>
        <w:rPr>
          <w:rFonts w:ascii="apple-system" w:hAnsi="apple-system"/>
          <w:color w:val="222222"/>
          <w:sz w:val="23"/>
          <w:highlight w:val="white"/>
        </w:rPr>
        <w:t>слегка возвышенную опухоль тёмно-вишнёвого цвета, состоящую из расширенных, извитых  волосяных сосудов. Это врождённые опухоли (родимые пятна), наблюдаются преимущественно на лбу и щеках. Представляют косметический дефект.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b/>
          <w:color w:val="222222"/>
          <w:sz w:val="23"/>
          <w:highlight w:val="white"/>
        </w:rPr>
        <w:t>Медиальные пятна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color w:val="222222"/>
          <w:sz w:val="23"/>
          <w:highlight w:val="white"/>
        </w:rPr>
        <w:t>Плоские ангиомы,</w:t>
      </w:r>
      <w:r>
        <w:rPr>
          <w:rFonts w:ascii="apple-system" w:hAnsi="apple-system"/>
          <w:color w:val="222222"/>
          <w:sz w:val="23"/>
          <w:highlight w:val="white"/>
        </w:rPr>
        <w:t xml:space="preserve"> располагаются у грудных детей по средней линии головы (в затылочной области, на лице). Со временем бледнеют, лечения не требуют.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b/>
          <w:color w:val="222222"/>
          <w:sz w:val="23"/>
          <w:highlight w:val="white"/>
        </w:rPr>
        <w:t>Винные пятна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color w:val="222222"/>
          <w:sz w:val="23"/>
          <w:highlight w:val="white"/>
        </w:rPr>
        <w:t xml:space="preserve">Возвышаются над кожей, имеют неровную поверхность, иногда с бородавчатыми разрастаниями. В них развита фиброзная </w:t>
      </w:r>
      <w:r>
        <w:rPr>
          <w:rFonts w:ascii="apple-system" w:hAnsi="apple-system"/>
          <w:color w:val="222222"/>
          <w:sz w:val="23"/>
          <w:highlight w:val="white"/>
        </w:rPr>
        <w:t>ткань. Требуют удаления как косметический дефект.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b/>
          <w:color w:val="222222"/>
          <w:sz w:val="23"/>
          <w:highlight w:val="white"/>
        </w:rPr>
        <w:t>Телеангиаэктации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color w:val="222222"/>
          <w:sz w:val="23"/>
          <w:highlight w:val="white"/>
        </w:rPr>
        <w:t>Мелкие сосудистые «звёздочки» с точечным сосудом в центре. Представляют косметический дефект. Возможно удаление лазером.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b/>
          <w:color w:val="222222"/>
          <w:sz w:val="23"/>
          <w:highlight w:val="white"/>
        </w:rPr>
        <w:t>Пиогенная гранулёма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color w:val="000000"/>
          <w:sz w:val="23"/>
          <w:highlight w:val="white"/>
        </w:rPr>
        <w:t>Ложная гемангиома. Возникает на месте повреждени</w:t>
      </w:r>
      <w:r>
        <w:rPr>
          <w:rFonts w:ascii="apple-system" w:hAnsi="apple-system"/>
          <w:color w:val="000000"/>
          <w:sz w:val="23"/>
          <w:highlight w:val="white"/>
        </w:rPr>
        <w:t>я кожи вследствие инфицирования: быстро разрастается грануляционная ткань с большим количеством капилляров.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color w:val="000000"/>
          <w:sz w:val="23"/>
          <w:highlight w:val="white"/>
        </w:rPr>
        <w:t>Лечение – хирургическое удаление.</w:t>
      </w:r>
    </w:p>
    <w:p w:rsidR="00000000" w:rsidRDefault="00646A7F">
      <w:pPr>
        <w:pStyle w:val="3"/>
      </w:pPr>
      <w:r>
        <w:rPr>
          <w:rFonts w:ascii="arvoregular" w:hAnsi="arvoregular"/>
          <w:b w:val="0"/>
          <w:color w:val="C02424"/>
          <w:sz w:val="33"/>
          <w:highlight w:val="white"/>
        </w:rPr>
        <w:t>Венозные, артерио-венозные дисплазии, пороки развития лимфатических сосудов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b/>
          <w:color w:val="000000"/>
          <w:sz w:val="23"/>
          <w:highlight w:val="white"/>
        </w:rPr>
        <w:t>Венозные дисплазии</w:t>
      </w:r>
    </w:p>
    <w:p w:rsidR="00000000" w:rsidRDefault="00646A7F">
      <w:pPr>
        <w:pStyle w:val="a0"/>
        <w:shd w:val="clear" w:color="auto" w:fill="FFFFFF"/>
        <w:spacing w:before="120" w:after="120" w:line="330" w:lineRule="atLeast"/>
        <w:jc w:val="both"/>
      </w:pPr>
      <w:r>
        <w:rPr>
          <w:rFonts w:ascii="apple-system" w:hAnsi="apple-system"/>
          <w:b/>
          <w:color w:val="000000"/>
          <w:sz w:val="23"/>
          <w:highlight w:val="white"/>
        </w:rPr>
        <w:t>Аневризмы внутренни</w:t>
      </w:r>
      <w:r>
        <w:rPr>
          <w:rFonts w:ascii="apple-system" w:hAnsi="apple-system"/>
          <w:b/>
          <w:color w:val="000000"/>
          <w:sz w:val="23"/>
          <w:highlight w:val="white"/>
        </w:rPr>
        <w:t>х яремных вен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Часто двустороннее поражение внутренних яремных вен. Определяется овальное выбухание кпереди от кивательной мышцы. Увеличивается при напряжении, в покое может не определяться. Аневризма может быть врождённой и приобретённой (посттравматическо</w:t>
      </w:r>
      <w:r>
        <w:rPr>
          <w:rFonts w:ascii="Times New Roman" w:hAnsi="Times New Roman"/>
          <w:color w:val="373A3C"/>
          <w:highlight w:val="white"/>
        </w:rPr>
        <w:t>й).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Диагноз устанавливается методом УЗДГ сосудов шеи. Лечение оперативное на базе детских специализированных сосудистых центров.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color w:val="373A3C"/>
          <w:highlight w:val="white"/>
        </w:rPr>
        <w:t>Варикозное расширение вен нижних конечностей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расширение поверхностных вен. Возникает вследствие несостоятельности клапанов ве</w:t>
      </w:r>
      <w:r>
        <w:rPr>
          <w:rFonts w:ascii="Times New Roman" w:hAnsi="Times New Roman"/>
          <w:color w:val="373A3C"/>
          <w:highlight w:val="white"/>
        </w:rPr>
        <w:t>н и, как следствие, нарушением кровотока.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Это самое распространённое заболевание периферических сосудов. Согласно эпидемиологическим данным, различные формы этого заболевания встречаются у 26-28% женщин и 10-20% мужчин трудоспособного возраста.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В детском в</w:t>
      </w:r>
      <w:r>
        <w:rPr>
          <w:rFonts w:ascii="Times New Roman" w:hAnsi="Times New Roman"/>
          <w:color w:val="373A3C"/>
          <w:highlight w:val="white"/>
        </w:rPr>
        <w:t>озрасте выявляется у подростков. Характеризуется расширением подкожных вен, отёками, чувством тяжести в конечностях.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Диагностика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ультразвуковая допплерография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дупплексное двухмерное ангиосканирование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флебография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Хирургическое лечение у детей не выпол</w:t>
      </w:r>
      <w:r>
        <w:rPr>
          <w:rFonts w:ascii="Times New Roman" w:hAnsi="Times New Roman"/>
          <w:color w:val="373A3C"/>
          <w:highlight w:val="white"/>
        </w:rPr>
        <w:t>няется. Проводится консервативное лечение, которое направлено на профилактику прогрессирования заболевания.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Проводится консервативное компрессионное лечение хронической венозной недостаточности.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Действие компрессионного лечения многокомпонентное и заключае</w:t>
      </w:r>
      <w:r>
        <w:rPr>
          <w:rFonts w:ascii="Times New Roman" w:hAnsi="Times New Roman"/>
          <w:i/>
          <w:color w:val="373A3C"/>
          <w:highlight w:val="white"/>
        </w:rPr>
        <w:t>тся в следующем: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уменьшение диаметра поверхностных вен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уменьшение или исчезновение рефлюкса в них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возрастание скорости движения крови по глубоким венам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повышение эффективности работы мышечной венозной помпы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 xml:space="preserve">- уменьшение объёма «балластной» крови в </w:t>
      </w:r>
      <w:r>
        <w:rPr>
          <w:rFonts w:ascii="Times New Roman" w:hAnsi="Times New Roman"/>
          <w:color w:val="373A3C"/>
          <w:highlight w:val="white"/>
        </w:rPr>
        <w:t>нижних конечностях. Используются эластичные бинты и бельё.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i/>
          <w:color w:val="373A3C"/>
          <w:highlight w:val="white"/>
        </w:rPr>
        <w:t>Медикаментозная терапия варикозного расширения вен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- флеботропные препараты: венарус, детралекс, троксевазин, анавенол и др.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b/>
          <w:color w:val="373A3C"/>
          <w:highlight w:val="white"/>
        </w:rPr>
        <w:t>Ангиоматоз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Разрастание ткани, идентичной кавернозным гемангиомам, по ход</w:t>
      </w:r>
      <w:r>
        <w:rPr>
          <w:rFonts w:ascii="Times New Roman" w:hAnsi="Times New Roman"/>
          <w:color w:val="373A3C"/>
          <w:highlight w:val="white"/>
        </w:rPr>
        <w:t>у поверхностных вен конечностей. Встречается также на туловище, внутренних органах.</w:t>
      </w:r>
    </w:p>
    <w:p w:rsidR="00000000" w:rsidRDefault="00646A7F">
      <w:pPr>
        <w:pStyle w:val="a0"/>
        <w:spacing w:line="360" w:lineRule="atLeast"/>
        <w:jc w:val="both"/>
      </w:pPr>
      <w:r>
        <w:rPr>
          <w:rFonts w:ascii="Times New Roman" w:hAnsi="Times New Roman"/>
          <w:color w:val="373A3C"/>
          <w:highlight w:val="white"/>
        </w:rPr>
        <w:t>Требует комплексного обследования в специализированном сосудистом отделении.</w:t>
      </w:r>
    </w:p>
    <w:p w:rsidR="00000000" w:rsidRDefault="00646A7F">
      <w:pPr>
        <w:rPr>
          <w:highlight w:val="white"/>
        </w:rPr>
      </w:pP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b/>
          <w:color w:val="373A3C"/>
          <w:highlight w:val="white"/>
        </w:rPr>
        <w:t>Синдром Клиппеля-Тренноне = </w:t>
      </w:r>
      <w:r>
        <w:rPr>
          <w:rFonts w:ascii="Times New Roman" w:hAnsi="Times New Roman"/>
          <w:color w:val="373A3C"/>
          <w:highlight w:val="white"/>
        </w:rPr>
        <w:t>Ангиоостеогипертрофический синдром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Синдром врождённой сосудистой к</w:t>
      </w:r>
      <w:r>
        <w:rPr>
          <w:rFonts w:ascii="Times New Roman" w:hAnsi="Times New Roman"/>
          <w:color w:val="373A3C"/>
          <w:highlight w:val="white"/>
        </w:rPr>
        <w:t>ости, характеризующийся наличием сосудистой мальформации в конечности, в основном артериовенозного типа, что приводит к чрезмерному росту поражённой конечности.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 xml:space="preserve">Выявляется с рождения. Поражённая конечность увеличена в объёме, чрезмерно растёт по сравнению </w:t>
      </w:r>
      <w:r>
        <w:rPr>
          <w:rFonts w:ascii="Times New Roman" w:hAnsi="Times New Roman"/>
          <w:color w:val="373A3C"/>
          <w:highlight w:val="white"/>
        </w:rPr>
        <w:t>с контрлатеральной конечностью, и степень этого расхождения длины конечности может варьироваться от небольшой разницы до 10 см или более. Эффект роста может проявляться только в одной кости (в основном бедренная или большеберцовая) или, в некоторых случаях</w:t>
      </w:r>
      <w:r>
        <w:rPr>
          <w:rFonts w:ascii="Times New Roman" w:hAnsi="Times New Roman"/>
          <w:color w:val="373A3C"/>
          <w:highlight w:val="white"/>
        </w:rPr>
        <w:t xml:space="preserve">, затрагивать всю конечность и даже ягодичную область. Расхождение длины может проявиться в младенчестве, детстве или в подростковом возрасте и отчётливо видна при сравнении уровня ягодичных и задних складок колена. На коже видны ангиоматозные разрастания </w:t>
      </w:r>
      <w:r>
        <w:rPr>
          <w:rFonts w:ascii="Times New Roman" w:hAnsi="Times New Roman"/>
          <w:color w:val="373A3C"/>
          <w:highlight w:val="white"/>
        </w:rPr>
        <w:t>и пятна, расширенные поверхностные вены, увеличение объёма конечности, местное повышение температуры, дерматит, язвы и кровотечение. Однако эти признаки присутствуют не все сразу, иногда только некоторые.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Наличие артерио-венозных свищей вокруг или внутри к</w:t>
      </w:r>
      <w:r>
        <w:rPr>
          <w:rFonts w:ascii="Times New Roman" w:hAnsi="Times New Roman"/>
          <w:color w:val="373A3C"/>
          <w:highlight w:val="white"/>
        </w:rPr>
        <w:t>ости в настоящее время широко признано в качестве основной причины избыточного роста кости. После физиологического окончания роста кости дальнейшее изменение длины кости невозможно.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i/>
          <w:color w:val="373A3C"/>
          <w:highlight w:val="white"/>
        </w:rPr>
        <w:t>Методы диагностики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- Клиническое обследование (типичный вид конечности)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 xml:space="preserve">- </w:t>
      </w:r>
      <w:r>
        <w:rPr>
          <w:rFonts w:ascii="Times New Roman" w:hAnsi="Times New Roman"/>
          <w:color w:val="373A3C"/>
          <w:highlight w:val="white"/>
        </w:rPr>
        <w:t>Рентгенография в 2-х проекциях обеих конечностей в положении стоя для определения длины и любых изменений в структуре кости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- дуплексное сканирование сосудов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- ангиография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- ангиосцинтиграфия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прямая чрескожная пункция аномальных участков кости с контрастно</w:t>
      </w:r>
      <w:r>
        <w:rPr>
          <w:rFonts w:ascii="Times New Roman" w:hAnsi="Times New Roman"/>
          <w:color w:val="373A3C"/>
          <w:highlight w:val="white"/>
        </w:rPr>
        <w:t>й инъекцией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- ангио-МРТ, -КТ и -3</w:t>
      </w:r>
      <w:r>
        <w:rPr>
          <w:rFonts w:ascii="Times New Roman" w:hAnsi="Times New Roman"/>
          <w:color w:val="373A3C"/>
          <w:highlight w:val="white"/>
        </w:rPr>
        <w:t>D</w:t>
      </w:r>
      <w:r>
        <w:rPr>
          <w:rFonts w:ascii="apple-system" w:hAnsi="apple-system"/>
          <w:color w:val="373A3C"/>
          <w:sz w:val="23"/>
          <w:highlight w:val="white"/>
        </w:rPr>
        <w:t> </w:t>
      </w:r>
      <w:r>
        <w:rPr>
          <w:rFonts w:ascii="Times New Roman" w:hAnsi="Times New Roman"/>
          <w:color w:val="373A3C"/>
          <w:highlight w:val="white"/>
        </w:rPr>
        <w:t>КТ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i/>
          <w:color w:val="373A3C"/>
          <w:highlight w:val="white"/>
        </w:rPr>
        <w:t>Дифференциальный диагноз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Дифференциальный диагноз должен включать дисплазию вен (ангиоматоз), лимфедему и опухоли костей. Требуется генетическое консультирование. В основном заболевание спорадическое, но в ряде случаев</w:t>
      </w:r>
      <w:r>
        <w:rPr>
          <w:rFonts w:ascii="Times New Roman" w:hAnsi="Times New Roman"/>
          <w:color w:val="373A3C"/>
          <w:highlight w:val="white"/>
        </w:rPr>
        <w:t xml:space="preserve"> отмечено аутосомно-доминантное наследование.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i/>
          <w:color w:val="373A3C"/>
          <w:highlight w:val="white"/>
        </w:rPr>
        <w:t>Лечение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Лечение проводится с рождения и заключается в консервативных мероприятиях, которые при правильном использовании могут привести к самопроизвольной коррекции утолщения и удлинения конечности.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i/>
          <w:color w:val="373A3C"/>
          <w:highlight w:val="white"/>
        </w:rPr>
        <w:t>Консервативн</w:t>
      </w:r>
      <w:r>
        <w:rPr>
          <w:rFonts w:ascii="Times New Roman" w:hAnsi="Times New Roman"/>
          <w:i/>
          <w:color w:val="373A3C"/>
          <w:highlight w:val="white"/>
        </w:rPr>
        <w:t>ая терапия: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- постоянное ношение корректирующего белья, которое меняется с ростом ребёнка каждые полгода. Подбору белья предшествует тщательное измерение конечностей.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i/>
          <w:color w:val="373A3C"/>
          <w:highlight w:val="white"/>
        </w:rPr>
        <w:t>Хирургическое лечение.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Внутрикостные артериовенозные коммуникации лечат прямой пункцией и</w:t>
      </w:r>
      <w:r>
        <w:rPr>
          <w:rFonts w:ascii="Times New Roman" w:hAnsi="Times New Roman"/>
          <w:color w:val="373A3C"/>
          <w:highlight w:val="white"/>
        </w:rPr>
        <w:t xml:space="preserve"> окклюзией или катетерной эмболизацией. Фистулы мягких тканей можно лечить катетерной эмболизацией или хирургическим вмешательством с резекцией свищей, отдельно или в сочетании с эндоваскулярными окклюзиями. Ортопедические вмешательства должны остановить у</w:t>
      </w:r>
      <w:r>
        <w:rPr>
          <w:rFonts w:ascii="Times New Roman" w:hAnsi="Times New Roman"/>
          <w:color w:val="373A3C"/>
          <w:highlight w:val="white"/>
        </w:rPr>
        <w:t>длинение кости во время периода роста пациента, а также используются у взрослых. Для остановки роста эффективны эпифизарные скобки. У взрослых возможно удлинение контралатеральной конечности по методу Илизарова.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i/>
          <w:color w:val="373A3C"/>
          <w:highlight w:val="white"/>
        </w:rPr>
        <w:t>Прогноз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73A3C"/>
          <w:highlight w:val="white"/>
        </w:rPr>
        <w:t>При раннем распознавании и правильны</w:t>
      </w:r>
      <w:r>
        <w:rPr>
          <w:rFonts w:ascii="Times New Roman" w:hAnsi="Times New Roman"/>
          <w:color w:val="373A3C"/>
          <w:highlight w:val="white"/>
        </w:rPr>
        <w:t>х подходах к консервативному и хирургическому лечению результаты могут быть хорошими или отличными.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b/>
          <w:color w:val="373A3C"/>
          <w:highlight w:val="white"/>
        </w:rPr>
        <w:t>Синдром Паркса-Вебера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Характеризуется </w:t>
      </w:r>
      <w:bookmarkStart w:id="4" w:name="_Hlk36048280"/>
      <w:bookmarkEnd w:id="4"/>
      <w:r>
        <w:rPr>
          <w:rFonts w:ascii="Times New Roman" w:hAnsi="Times New Roman"/>
          <w:color w:val="333333"/>
          <w:highlight w:val="white"/>
        </w:rPr>
        <w:t>наличием патологических соустий (фистул) между артериями и венами</w:t>
      </w:r>
      <w:r>
        <w:rPr>
          <w:rFonts w:ascii="Times New Roman" w:hAnsi="Times New Roman"/>
          <w:color w:val="333333"/>
          <w:highlight w:val="white"/>
        </w:rPr>
        <w:t>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33333"/>
          <w:highlight w:val="white"/>
        </w:rPr>
        <w:t>Патологические соустья чаще располагаются в зоне бе</w:t>
      </w:r>
      <w:r>
        <w:rPr>
          <w:rFonts w:ascii="Times New Roman" w:hAnsi="Times New Roman"/>
          <w:color w:val="333333"/>
          <w:highlight w:val="white"/>
        </w:rPr>
        <w:t>дренной, ветвей подколенной артерии, а также по ходу большеберцовых артерий. Интенсивный сброс артериальной крови через артерио-венозные свищи ведёт к повышению давления крови в венах.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333333"/>
          <w:highlight w:val="white"/>
        </w:rPr>
        <w:t>Значительная часть артериальной крови при наличии свищей поступает в ве</w:t>
      </w:r>
      <w:r>
        <w:rPr>
          <w:rFonts w:ascii="Times New Roman" w:hAnsi="Times New Roman"/>
          <w:color w:val="333333"/>
          <w:highlight w:val="white"/>
        </w:rPr>
        <w:t>нозное русло, минуя капиллярную сеть, нарушаются обменные процессы.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i/>
          <w:color w:val="333333"/>
          <w:highlight w:val="white"/>
        </w:rPr>
        <w:t>Клинические проявления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Удлинение конечности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Гипертрофия мягких тканей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Местное повышение температуры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Варикозно расширенные поверхностные вены на нижней или верхней конечности (вы</w:t>
      </w:r>
      <w:r>
        <w:rPr>
          <w:rFonts w:ascii="Times New Roman" w:hAnsi="Times New Roman"/>
          <w:color w:val="333333"/>
          <w:highlight w:val="white"/>
        </w:rPr>
        <w:softHyphen/>
        <w:t>сока</w:t>
      </w:r>
      <w:r>
        <w:rPr>
          <w:rFonts w:ascii="Times New Roman" w:hAnsi="Times New Roman"/>
          <w:color w:val="333333"/>
          <w:highlight w:val="white"/>
        </w:rPr>
        <w:t>я венозная гипертензия вследствие заброса крови из арте</w:t>
      </w:r>
      <w:r>
        <w:rPr>
          <w:rFonts w:ascii="Times New Roman" w:hAnsi="Times New Roman"/>
          <w:color w:val="333333"/>
          <w:highlight w:val="white"/>
        </w:rPr>
        <w:softHyphen/>
        <w:t>рии)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Стенки вен плотноэластической консистенции, с трудом сжи</w:t>
      </w:r>
      <w:r>
        <w:rPr>
          <w:rFonts w:ascii="Times New Roman" w:hAnsi="Times New Roman"/>
          <w:color w:val="333333"/>
          <w:highlight w:val="white"/>
        </w:rPr>
        <w:softHyphen/>
        <w:t>маемые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Расширенные вены не исчезают после придания конеч</w:t>
      </w:r>
      <w:r>
        <w:rPr>
          <w:rFonts w:ascii="Times New Roman" w:hAnsi="Times New Roman"/>
          <w:color w:val="333333"/>
          <w:highlight w:val="white"/>
        </w:rPr>
        <w:softHyphen/>
        <w:t>ности возвышенного положения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 xml:space="preserve">- В проекции артериовенозного соустья ощущается </w:t>
      </w:r>
      <w:r>
        <w:rPr>
          <w:rFonts w:ascii="Times New Roman" w:hAnsi="Times New Roman"/>
          <w:color w:val="333333"/>
          <w:highlight w:val="white"/>
        </w:rPr>
        <w:t>вибрация (симптом "кошачьего мурлыкания"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При аускультации в области расширенных вен выслушивается непрерывный систоло-диастолический шум, усиливающийся в момент систолы.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i/>
          <w:color w:val="333333"/>
          <w:highlight w:val="white"/>
        </w:rPr>
        <w:t>Диагностика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УЗИ с допплерографией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Ангиография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i/>
          <w:color w:val="333333"/>
          <w:highlight w:val="white"/>
        </w:rPr>
        <w:t>Лечение</w:t>
      </w:r>
    </w:p>
    <w:p w:rsidR="00000000" w:rsidRDefault="00646A7F">
      <w:pPr>
        <w:pStyle w:val="a0"/>
        <w:spacing w:after="150" w:line="360" w:lineRule="atLeast"/>
      </w:pPr>
      <w:r>
        <w:rPr>
          <w:rFonts w:ascii="Times New Roman" w:hAnsi="Times New Roman"/>
          <w:color w:val="333333"/>
          <w:highlight w:val="white"/>
        </w:rPr>
        <w:t>- хирургическое, заключает</w:t>
      </w:r>
      <w:r>
        <w:rPr>
          <w:rFonts w:ascii="Times New Roman" w:hAnsi="Times New Roman"/>
          <w:color w:val="333333"/>
          <w:highlight w:val="white"/>
        </w:rPr>
        <w:t>ся в перевязке патологи</w:t>
      </w:r>
      <w:r>
        <w:rPr>
          <w:rFonts w:ascii="Times New Roman" w:hAnsi="Times New Roman"/>
          <w:color w:val="333333"/>
          <w:highlight w:val="white"/>
        </w:rPr>
        <w:softHyphen/>
        <w:t>ческих соустий между магистральными артериями и венами, либо эндоваскулярная эмболизация.</w:t>
      </w:r>
    </w:p>
    <w:p w:rsidR="00000000" w:rsidRDefault="00646A7F">
      <w:pPr>
        <w:pStyle w:val="a0"/>
        <w:spacing w:line="360" w:lineRule="atLeast"/>
        <w:jc w:val="both"/>
      </w:pPr>
      <w:r>
        <w:rPr>
          <w:color w:val="373A3C"/>
          <w:highlight w:val="white"/>
        </w:rPr>
        <w:t> </w:t>
      </w:r>
      <w:r>
        <w:rPr>
          <w:rFonts w:ascii="Times New Roman" w:hAnsi="Times New Roman"/>
          <w:b/>
          <w:color w:val="373A3C"/>
          <w:highlight w:val="white"/>
        </w:rPr>
        <w:t>Дисплазия лимфатических сосудов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000000"/>
          <w:highlight w:val="white"/>
        </w:rPr>
        <w:t>- проявляется лимфатическими отёками, при тяжёлых формах развивается слоновость или элефантиаз.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b/>
          <w:i/>
          <w:color w:val="000000"/>
          <w:highlight w:val="white"/>
        </w:rPr>
        <w:t>Слоновость </w:t>
      </w:r>
      <w:r>
        <w:rPr>
          <w:rFonts w:ascii="apple-system" w:hAnsi="apple-system"/>
          <w:color w:val="000000"/>
          <w:sz w:val="23"/>
          <w:highlight w:val="white"/>
        </w:rPr>
        <w:t>— </w:t>
      </w:r>
      <w:r>
        <w:rPr>
          <w:rFonts w:ascii="Times New Roman" w:hAnsi="Times New Roman"/>
          <w:i/>
          <w:color w:val="000000"/>
          <w:highlight w:val="white"/>
        </w:rPr>
        <w:t>это заболевание, вызванное стабильным застоем тканевой жидкости и лимфы,</w:t>
      </w:r>
      <w:r>
        <w:rPr>
          <w:rFonts w:ascii="Times New Roman" w:hAnsi="Times New Roman"/>
          <w:color w:val="000000"/>
          <w:highlight w:val="white"/>
        </w:rPr>
        <w:t xml:space="preserve"> что приводит к разрастанию богатой коллагеном соединительной ткани, жировой клетчатки, при минимальном представительстве нервов, лимфатических и кровеносных сосудов. Слоновость может </w:t>
      </w:r>
      <w:r>
        <w:rPr>
          <w:rFonts w:ascii="Times New Roman" w:hAnsi="Times New Roman"/>
          <w:color w:val="000000"/>
          <w:highlight w:val="white"/>
        </w:rPr>
        <w:t>быть первичной (врождённой) и вторичной (приобретённой). Причиной врождённой слоновости является дисплазия лимфатических сосудов.</w:t>
      </w:r>
    </w:p>
    <w:p w:rsidR="00000000" w:rsidRDefault="00646A7F">
      <w:pPr>
        <w:pStyle w:val="a0"/>
        <w:spacing w:line="360" w:lineRule="atLeast"/>
      </w:pPr>
      <w:r>
        <w:rPr>
          <w:rFonts w:ascii="Times New Roman" w:hAnsi="Times New Roman"/>
          <w:color w:val="000000"/>
          <w:highlight w:val="white"/>
        </w:rPr>
        <w:t>В динамике развития слоновости ткани претерпевают определённые этапы морфофункционального перерождения. Застой проявляется в в</w:t>
      </w:r>
      <w:r>
        <w:rPr>
          <w:rFonts w:ascii="Times New Roman" w:hAnsi="Times New Roman"/>
          <w:color w:val="000000"/>
          <w:highlight w:val="white"/>
        </w:rPr>
        <w:t>иде переполнения сосудов лимфой и их паралитического расширения. Некоторые лимфатические сосуды содержат коагулированную лимфу. Стенки сосудов, как правило, гипертрофированы за счёт мышечного слоя. В наиболее повреждённых зонах видны разросшаяся, богатая к</w:t>
      </w:r>
      <w:r>
        <w:rPr>
          <w:rFonts w:ascii="Times New Roman" w:hAnsi="Times New Roman"/>
          <w:color w:val="000000"/>
          <w:highlight w:val="white"/>
        </w:rPr>
        <w:t>оллагеном, соединительная ткань, жировые образования, инфильтраты из лимфоидных и плазматических клеток. Основными методами лечения являются хирургическое удаление патологически изменённых тканей и создание путей оттока лимфы.</w:t>
      </w:r>
    </w:p>
    <w:p w:rsidR="00646A7F" w:rsidRDefault="00646A7F">
      <w:pPr>
        <w:rPr>
          <w:highlight w:val="white"/>
        </w:rPr>
      </w:pPr>
    </w:p>
    <w:sectPr w:rsidR="00646A7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voregular">
    <w:altName w:val="Arial"/>
    <w:charset w:val="CC"/>
    <w:family w:val="auto"/>
    <w:pitch w:val="default"/>
  </w:font>
  <w:font w:name="apple-system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2E"/>
    <w:rsid w:val="0044522E"/>
    <w:rsid w:val="006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B37EBD-3DEB-4E87-A3A2-9B518ABF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2517</Words>
  <Characters>14351</Characters>
  <Application>Microsoft Office Word</Application>
  <DocSecurity>0</DocSecurity>
  <Lines>119</Lines>
  <Paragraphs>33</Paragraphs>
  <ScaleCrop>false</ScaleCrop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2</cp:revision>
  <cp:lastPrinted>1601-01-01T00:00:00Z</cp:lastPrinted>
  <dcterms:created xsi:type="dcterms:W3CDTF">2024-10-11T06:20:00Z</dcterms:created>
  <dcterms:modified xsi:type="dcterms:W3CDTF">2024-10-11T06:20:00Z</dcterms:modified>
</cp:coreProperties>
</file>