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7F" w:rsidRDefault="0076657F" w:rsidP="0076657F">
      <w:pPr>
        <w:pStyle w:val="a3"/>
      </w:pPr>
      <w:bookmarkStart w:id="0" w:name="_GoBack"/>
      <w:bookmarkEnd w:id="0"/>
      <w:r>
        <w:t>Лечение шизофрении является одной из важнейших задач современной психофармакологии, чтообусловлено как ее высокой распространенностью в популяции, так и большой частотой инвалидизации пациентов, определяющей то значительное бремя расходов,которое ложится на общество в связи с этим заболеванием. Безусловно, начало психофармакологической эры в начале 50-х годов, открытие хлорпромазина и другихнейролептиков революционализировало лечение больных шизофренией. До этого невозможно было себе представить, чтобы какие-либо лекарства могливоздействовать на бред или галлюцинации. Развитие нейролептической терапии привело к созданию психобиологического определения нейролептика,сформулированного еще на заре психофармакологической эры в 1957 г. французскими исследователями J.Delay и P.Deniker. Они выдвинули пять признаков, определяющихпрепарат нейролептического действия:</w:t>
      </w:r>
      <w:r>
        <w:br/>
      </w:r>
      <w:r>
        <w:rPr>
          <w:b/>
          <w:bCs/>
        </w:rPr>
        <w:t>1) психолептическое действие без снотворного влияния;</w:t>
      </w:r>
      <w:r>
        <w:rPr>
          <w:b/>
          <w:bCs/>
        </w:rPr>
        <w:br/>
        <w:t>2) купирование различных состояний психомоторного возбуждения;</w:t>
      </w:r>
      <w:r>
        <w:rPr>
          <w:b/>
          <w:bCs/>
        </w:rPr>
        <w:br/>
        <w:t>3) способность редуцировать некоторые психозы(антипсихотическое действие);</w:t>
      </w:r>
      <w:r>
        <w:rPr>
          <w:b/>
          <w:bCs/>
        </w:rPr>
        <w:br/>
        <w:t>4) способность вызывать характерные неврологические и нейровегетативные реакции;</w:t>
      </w:r>
      <w:r>
        <w:rPr>
          <w:b/>
          <w:bCs/>
        </w:rPr>
        <w:br/>
        <w:t>5) преимущественное воздействие на подкорковые структуры мозга.</w:t>
      </w:r>
      <w:r>
        <w:br/>
        <w:t>Наиболее важными из них, на которых я хотел бы сейчасостановиться, являются собственно антипсихотическое действие (способность редуцировать психоз) и способность вызывать характерные экстрапирамидныереакции. J.Delay и P.Deniker считали, что между этими двумя эффектами существует корреляция. В частности, в связи с этим был создан мажептил, которыйбыл заказан клиницистами как препарат с наибольшим неврологическим влиянием и который оказался действительно мощным или, по определению французских авторов,инцизивным антипсихотиком.</w:t>
      </w:r>
      <w:r>
        <w:br/>
      </w:r>
      <w:r>
        <w:rPr>
          <w:b/>
          <w:bCs/>
        </w:rPr>
        <w:t>Таблица 1. Примерная доза некоторых нейролептиков, вызывающая дистоническиеэкстрапирамидные побочные эффекты (по экспериментальным данным, у обезьян)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Примерная доза, вызывающая дистоническую реакцию, мг/сут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Клиническая доза, мг/сут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Галоперидол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5-20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5-20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Сульпирид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2000-8000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6-1800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Рисперидон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5-20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4-8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Сертиндол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100-400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16-30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Клозапин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&lt;1500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100-800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Оланзапин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24-96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10-30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Сероквел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1200-4800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300-900</w:t>
            </w:r>
          </w:p>
        </w:tc>
      </w:tr>
      <w:tr w:rsidR="0076657F" w:rsidTr="0076657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i/>
                <w:iCs/>
              </w:rPr>
              <w:t>Gerlach S., Peacock L. (1995)</w:t>
            </w:r>
            <w:r>
              <w:t xml:space="preserve"> </w:t>
            </w:r>
          </w:p>
        </w:tc>
      </w:tr>
    </w:tbl>
    <w:p w:rsidR="0076657F" w:rsidRDefault="0076657F" w:rsidP="0076657F">
      <w:pPr>
        <w:pStyle w:val="a3"/>
      </w:pPr>
      <w:r>
        <w:rPr>
          <w:b/>
          <w:bCs/>
        </w:rPr>
        <w:t>Таблица 2. Дозы и аминазиновые эквиваленты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9"/>
        <w:gridCol w:w="1217"/>
        <w:gridCol w:w="2020"/>
        <w:gridCol w:w="1963"/>
        <w:gridCol w:w="955"/>
        <w:gridCol w:w="1425"/>
      </w:tblGrid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Нейролептик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Седативное действие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Антипсихотическое действие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Аминазиновый эквивалент(условн. ед.)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Средняя суточная доза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Суточные дозы, применяемые в стационаре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lastRenderedPageBreak/>
              <w:t>Хлорпромазин (аминазин)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200-1000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Левопромазин (тизерцин)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1,6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100-600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Клозапин (лепонекс, азалептин)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100-900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Хлорпротиксен (труксал)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50-600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Перициазин (неулептил)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300-100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Поксапин (покситан)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200-250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Промазин (пропазин)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100-800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Зуклопентиксол (цисординол, клопиксол)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25-150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Климемазин (терален)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25-40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Перфеназин (этаперазин, трилафон)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20-100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Трифлуоперазин (трифтазин, стелазин)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20-100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Галоперидол (галдол)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6-100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Молиндол (мобан)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50-250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Зипразидон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80-160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Сультоприд (барнетил, топрал)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0,5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200-1200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Бенперидол (френактил)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2-14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Флупентиксол (флуанксол)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3-18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Трифлуоперидол (триседил)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1-15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Дроперидол (дролептан)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2-40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Кветиапин (сероквел)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75-750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lastRenderedPageBreak/>
              <w:t>Рисперидон (риспердал, рисполепт)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6-8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4-12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Зотепин (лодопин)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100-600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Прохлорперазин (метеразин)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75-200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Флуфеназин (модитен, фторфеназин)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2-20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Пимозид (орал)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2-20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Пипотиазин (пипортил)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30-120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Тиопроперазин (мажептил)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5-60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Оланзапин (зипрекса)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15,0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10-30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Сертиндол (сердолект)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12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8-24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Метофеназин (френолон)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7,5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10-100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Тиаприд (тиапридаль)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200-600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Сульпирид (эглонил)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0,5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400-2000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Амисульпирид (солиан)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200-600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Карбидин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50-200 </w:t>
            </w:r>
          </w:p>
        </w:tc>
      </w:tr>
      <w:tr w:rsidR="0076657F" w:rsidTr="0076657F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Карпипрамин (празинил, дефектон)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-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++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3,0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100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50-200 </w:t>
            </w:r>
          </w:p>
        </w:tc>
      </w:tr>
    </w:tbl>
    <w:p w:rsidR="0076657F" w:rsidRDefault="0076657F" w:rsidP="0076657F">
      <w:pPr>
        <w:pStyle w:val="a3"/>
      </w:pPr>
      <w:r>
        <w:t>Рис. 1. Бимодальное распределение оценок глобальной эффективности эглонила (сульпирид) у больных шизофренией взависимости от максимальной суточной дозы (n=36)</w:t>
      </w:r>
    </w:p>
    <w:p w:rsidR="0076657F" w:rsidRDefault="00FD226B" w:rsidP="0076657F">
      <w:pPr>
        <w:pStyle w:val="a3"/>
      </w:pPr>
      <w:r>
        <w:rPr>
          <w:noProof/>
        </w:rPr>
        <w:drawing>
          <wp:inline distT="0" distB="0" distL="0" distR="0">
            <wp:extent cx="6086475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7F" w:rsidRDefault="0076657F" w:rsidP="0076657F">
      <w:pPr>
        <w:pStyle w:val="a3"/>
      </w:pPr>
      <w:r>
        <w:rPr>
          <w:b/>
          <w:bCs/>
        </w:rPr>
        <w:t>Таблица 3. Синдромы-мишени действия сульпирида (эглонила) у больных шизофренией - I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76657F" w:rsidTr="0076657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Диапазон суточных доз, мг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 xml:space="preserve">Депрессивные состояния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постпсихотическая (постшизофреническая) депрессия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200-400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и депрессивно-бредовые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депрессивно-параноидные состояния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депрессивно-ипохондрические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 xml:space="preserve">- деперсонализационные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астено-анергические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 xml:space="preserve">Дефицитарные состояния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апато-абулические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200-400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(негативная симптоматика)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эмоциональная нивелировка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аутизм, социальная изоляция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когнитивные нарушения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психомоторные нарушения (манерность, кататоническая симптоматика)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</w:tbl>
    <w:p w:rsidR="0076657F" w:rsidRDefault="0076657F" w:rsidP="0076657F">
      <w:pPr>
        <w:pStyle w:val="a3"/>
      </w:pPr>
      <w:r>
        <w:rPr>
          <w:b/>
          <w:bCs/>
        </w:rPr>
        <w:t>Таблица 4. Синдромы-мишени действия сульпирида (эглонила) у больных шизофренией - II</w:t>
      </w:r>
    </w:p>
    <w:tbl>
      <w:tblPr>
        <w:tblW w:w="5100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3"/>
        <w:gridCol w:w="2073"/>
        <w:gridCol w:w="854"/>
      </w:tblGrid>
      <w:tr w:rsidR="0076657F" w:rsidTr="0076657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Диапазон суточных доз, мг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Параноидные (галлюцинаторно-бредовые)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параноидальный (ипохондрический)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1200-1800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галлюцинаторно-параноидный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параноидный (персекуторный)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парафренный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Острые бредовые (шизоэффективные)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острый бредовый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800-1400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депрессивно-параноидный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онейроидно-кататонический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Гиперкинетический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поздние дискинезии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200-600</w:t>
            </w:r>
          </w:p>
        </w:tc>
      </w:tr>
    </w:tbl>
    <w:p w:rsidR="0076657F" w:rsidRDefault="0076657F" w:rsidP="0076657F">
      <w:pPr>
        <w:pStyle w:val="a3"/>
      </w:pPr>
      <w:r>
        <w:rPr>
          <w:b/>
          <w:bCs/>
        </w:rPr>
        <w:t>Таблица 5. Феноменологическое сходство некоторых клинических синдромов с негативными расстройствами при шизофрении</w:t>
      </w:r>
    </w:p>
    <w:tbl>
      <w:tblPr>
        <w:tblW w:w="8520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5"/>
        <w:gridCol w:w="2830"/>
        <w:gridCol w:w="2845"/>
      </w:tblGrid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Негативные симптомы</w:t>
            </w:r>
            <w: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Депрессия</w:t>
            </w:r>
            <w: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Побочное действие нейролептиков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Эмоциональное уплощение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Ангедония, психическое безразличие, анестезия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Психическая индифферентность, амимия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Апато-абулические нарушения (снижение психоэнергетического потенциала)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Моторная заторможенность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Акинезия, повышение мышечного тонуса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Когнитивные нарушения, бедность речи и ассоциативного мышления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Идеаторная заторможенность, трудности в сосредоточении внимания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Брадипсихизм, когнитивные расстройства, снижение вигилитета, нарушение концентрации внимания, затруднение речевой продукции</w:t>
            </w:r>
          </w:p>
        </w:tc>
      </w:tr>
      <w:tr w:rsidR="0076657F" w:rsidTr="0076657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Аутизм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Социальная самоизоляция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jc w:val="center"/>
            </w:pPr>
            <w:r>
              <w:t>Вынужденное ограничение социальных контактов</w:t>
            </w:r>
          </w:p>
        </w:tc>
      </w:tr>
    </w:tbl>
    <w:p w:rsidR="0076657F" w:rsidRDefault="0076657F" w:rsidP="0076657F">
      <w:pPr>
        <w:pStyle w:val="a3"/>
      </w:pPr>
      <w:r>
        <w:rPr>
          <w:b/>
          <w:bCs/>
        </w:rPr>
        <w:t>Рис. 2</w:t>
      </w:r>
    </w:p>
    <w:p w:rsidR="0076657F" w:rsidRDefault="00FD226B" w:rsidP="0076657F">
      <w:pPr>
        <w:pStyle w:val="a3"/>
      </w:pPr>
      <w:r>
        <w:rPr>
          <w:noProof/>
        </w:rPr>
        <w:drawing>
          <wp:inline distT="0" distB="0" distL="0" distR="0">
            <wp:extent cx="5076825" cy="420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7F" w:rsidRDefault="0076657F" w:rsidP="0076657F">
      <w:pPr>
        <w:pStyle w:val="a3"/>
      </w:pPr>
      <w:r>
        <w:rPr>
          <w:b/>
          <w:bCs/>
        </w:rPr>
        <w:t>Таблица 6. Нежелательные эффекты при лечении эглонилом 2851 больных, страдающих шизофренией, эндогенной илиневротической депрессией</w:t>
      </w:r>
      <w:r>
        <w:rPr>
          <w:b/>
          <w:bCs/>
        </w:rPr>
        <w:br/>
      </w:r>
      <w:r>
        <w:rPr>
          <w:i/>
          <w:iCs/>
        </w:rPr>
        <w:t>(Альбертс и соавт. Исследование побочных эффектов у пациентов,лечившихся догматилом. Sem. Hop. 1985; 60:1351-7)</w:t>
      </w:r>
    </w:p>
    <w:tbl>
      <w:tblPr>
        <w:tblW w:w="7335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9"/>
        <w:gridCol w:w="2844"/>
        <w:gridCol w:w="1632"/>
      </w:tblGrid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Нежелательные эффекты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Число больных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абс.</w:t>
            </w:r>
            <w: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Неврологические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тремор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147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ригидность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125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акатизия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66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острая дистония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46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саливация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17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Психиатрические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тревога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86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раздражительность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87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 </w:t>
            </w:r>
          </w:p>
        </w:tc>
      </w:tr>
      <w:tr w:rsidR="0076657F" w:rsidTr="0076657F">
        <w:trPr>
          <w:tblCellSpacing w:w="15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колебания настроения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18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</w:tbl>
    <w:p w:rsidR="0076657F" w:rsidRDefault="0076657F" w:rsidP="0076657F">
      <w:pPr>
        <w:pStyle w:val="a3"/>
      </w:pPr>
      <w:r>
        <w:rPr>
          <w:b/>
          <w:bCs/>
        </w:rPr>
        <w:t>Таблица 7. Нежелательные эффекты при лечении эглонилом 2851 больных, страдающих шизофренией, эндогенной илиневротической депрессией</w:t>
      </w:r>
    </w:p>
    <w:tbl>
      <w:tblPr>
        <w:tblW w:w="7470" w:type="dxa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8"/>
        <w:gridCol w:w="2235"/>
        <w:gridCol w:w="2397"/>
      </w:tblGrid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rPr>
                <w:b/>
                <w:bCs/>
              </w:rPr>
              <w:t>Нежелательные эффекты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Число больных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абс.</w:t>
            </w:r>
            <w:r>
              <w:t xml:space="preserve">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Вегетативные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сухость во 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55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головокружение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49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потливость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23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Сердечно-сосудистые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гипотензия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24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Эндокринные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аменорея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27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галакторея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23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Прочие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/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гастроинтестинальные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120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4 </w:t>
            </w:r>
          </w:p>
        </w:tc>
      </w:tr>
      <w:tr w:rsidR="0076657F" w:rsidTr="0076657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jc w:val="center"/>
            </w:pPr>
            <w:r>
              <w:t>- увеличение массы тела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79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57F" w:rsidRDefault="0076657F">
            <w:pPr>
              <w:pStyle w:val="a3"/>
            </w:pPr>
            <w:r>
              <w:t xml:space="preserve">3 </w:t>
            </w:r>
          </w:p>
        </w:tc>
      </w:tr>
    </w:tbl>
    <w:p w:rsidR="0076657F" w:rsidRDefault="0076657F" w:rsidP="0076657F">
      <w:pPr>
        <w:pStyle w:val="a3"/>
      </w:pPr>
      <w:r>
        <w:rPr>
          <w:b/>
          <w:bCs/>
        </w:rPr>
        <w:t>Таблица 8. Идеальный нейролептик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Более широкий спектр биохимического и клинического действия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Одновременная эффективность при различных синдромальных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вариантах и стадиях течения шизофрении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Быстрое купирование психомоторного возбуждения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и галлюцинаторно-бредовой симптоматики при поддержании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нормального уровня бодрствования больных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Коррекция негативной симптоматики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Возможность длительного применения без развития явлений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адаптации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Возможность назначения 1 раз в день или реже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(для пролонгированных форм)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Хорошая переносимость (отсутствие экстрапирамидных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и других соматоневрологических побочных эффектов) </w:t>
      </w:r>
    </w:p>
    <w:p w:rsidR="0076657F" w:rsidRDefault="0076657F" w:rsidP="0076657F">
      <w:pPr>
        <w:numPr>
          <w:ilvl w:val="0"/>
          <w:numId w:val="1"/>
        </w:numPr>
        <w:spacing w:before="100" w:beforeAutospacing="1" w:after="100" w:afterAutospacing="1"/>
      </w:pPr>
      <w:r>
        <w:t xml:space="preserve">Минимальное число лекарственных взаимодействий </w:t>
      </w:r>
    </w:p>
    <w:p w:rsidR="0076657F" w:rsidRDefault="0076657F" w:rsidP="0076657F">
      <w:pPr>
        <w:pStyle w:val="a3"/>
      </w:pPr>
      <w:r>
        <w:t>После введения в практику различных групп фенотиазинов в 1958 г. появился первый бутирофеноновыйнейролептик галоперидол, а затем в 1966 г. - родоначальник группы бензамидов сульпирид (эглонил). Хочу обратить внимание на то, что уже на протяжении болеечем 30 лет эглонил успешно применяется в психиатрической практике. В 1968 г. началась эра “атипичных нейролептиков”, как их теперь называют, к которымотносятся клозапин, зотепин, рисполепт и другие препараты. Основной чертой атипичных нейролептиков является малая выраженность или отсутствиеэкстрапирамидных побочных эффектов. Именно в силу этого было подвергнуто ревизии психобиологическое определение нейролептиков J.Delay и P.Deniker(1957). Вместе с тем если рассматривать этот вопрос более детально, то в целом определение остается верным. Все дело в том, что ученым удалось"развести" дозы препаратов, вызывающие экстрапирамидный побочный эффект и собственно антипсихотическое действие. Экспериментальные данныеS.Gerlach, L.Peacock (1995), полученные на макаке-резус, позволяют судить о клинической дозе, вызывающей антипсихотический эффект, и примерной дозе,вызывающей дистоническую экстрапирамидную реакцию (</w:t>
      </w:r>
      <w:r>
        <w:rPr>
          <w:i/>
          <w:iCs/>
        </w:rPr>
        <w:t>табл. 1</w:t>
      </w:r>
      <w:r>
        <w:t xml:space="preserve">). Для классического бутерофенона - галоперидола эти диапазоны доз приблизительноодинаковы, т.е антипсихотический эффект всегда сопровождается экстрапирамидной симптоматикой той или иной степени выраженности. Для антипсихотиков новогопоколения эти диапазоны доз как бы "перекрываются". Например, 4-6 мг рисполепта - достаточно эффективная доза для купирования практически любыхпсихотических состояний, в то время как экстрапирамидные побочные эффекты развиваются при превышении этой дозы. Именно поэтому в свое время фирмаскорригировала терапевтическую дозу препарата в сторону ее понижения до 6-8 мг. То же самое касается и других современных нейролептиков. Примечательно, что длясульпирида клинически эффективная доза варьирует очень широко от 600 до 1800 мг, а доза, при которой возникает выраженная дистоническая реакция, превышает 2г. В широком смысле по этому показателю сульпирид может быть отнесен к атипичным нейролептикам. </w:t>
      </w:r>
      <w:r>
        <w:br/>
        <w:t>Бензамидная моноциклическая структура является облигатным фрагментом всех нейролептиков. Для химической классификации нейролептиковбольшее значение имеет стереохимическая структура молекулы, и в соответствии с этим сейчас выделяют ряд основных групп препаратов. Это</w:t>
      </w:r>
      <w:r>
        <w:rPr>
          <w:b/>
          <w:bCs/>
        </w:rPr>
        <w:t xml:space="preserve"> фенотиазины,бутирофеноны, бензамиды</w:t>
      </w:r>
      <w:r>
        <w:t>. К последним относятся сульпирид (эглонил), сультоприд (топрал или барнетил), тиаприд (тиапридал), метоклопрамин (реглан),практически не применяемый в психиатрической практике, но хорошо известный в гастроэнтерологии, новый представитель группы бензамидов - амисульприд илисольян, который уже зарегистрирован в Европе, но пока еще не вошел в практику в России, и некоторые другие.</w:t>
      </w:r>
      <w:r>
        <w:br/>
        <w:t xml:space="preserve">Важнейшее значение для реализации антипсихотического эффекта действия и экстрапирамидных побочных явлений имеет значение блокада D2дофаминовых рецепторов в нигростриальных и лимбической областях мозга. К вероятным клиническим проявлениям такой блокады относятся антипсихотическое иседативное действия, экстрапирамидные явления, а также усиление выработки гормона пролактина и как следствие галакторея, нарушения менструального цикла,нарушения водного обмена, остеопороз и некоторые другие эффекты, связанные с воздействием на туберинфондибулярную систему, а также развитие феноменагиперчувствительности и малокурабельных поздних дискинезий при длительной блокаде D2-рецепторов. </w:t>
      </w:r>
      <w:r>
        <w:br/>
        <w:t>Из пяти выделенных в настоящее время дофаминовых рецепторов первые два типа являются постсинаптическими. Блокада этих рецепторов прерываетдофаминергическую передачу в синапсе. В то же время существуют подтипы этих рецепторов и на пресинаптической мембране, взаимодействие с которыми оказываетпрямо противоположный - стимулирующий (дезингибирующий эффект), развивающийся вследствие выхода в клеточную мембрану дофамина, с чем ученые связывают наличиеу некоторых препаратов, особенно при применении в малых дозах, так называемого психостимулирующего действия.</w:t>
      </w:r>
      <w:r>
        <w:br/>
        <w:t xml:space="preserve">Современные методы исследования (например, техника связывания радиоизотопных лигандов) позволили практически полностью определитьстепень связывания нейролептика с различными рецепторами не только дофаминовыми, но и другими. Все нейролептики в соответствии с их влиянием надофаминовые рецепторы можно разделить на пять групп. В первую группу попадают препараты, блокирующие D2-рецепторы и практически не действующие на другиетипы. Клинически это проявляется прежде всего антипсихотическим действием и при применении препарата в малых дозах, стимулирующим, связанным с воздействием ина пресинаптические рецепторы, а также отсутствием серьезных адренолитических и холинолитических побочных эффектов. </w:t>
      </w:r>
      <w:r>
        <w:br/>
        <w:t>Переходя к клиническим воззрениям на антипсихотическое действие нейролептиков, следует обратиться к концепции Г.Я. Авруцкого о спектреклинической активности нейролептика, которая остается актуальной и сегодня. Она включает в себя семь параметров:</w:t>
      </w:r>
      <w:r>
        <w:br/>
      </w:r>
      <w:r>
        <w:rPr>
          <w:b/>
          <w:bCs/>
        </w:rPr>
        <w:t>1. Глобальное антипсихотическое или “инцизивное” действие.</w:t>
      </w:r>
      <w:r>
        <w:rPr>
          <w:b/>
          <w:bCs/>
        </w:rPr>
        <w:br/>
        <w:t>2. Первичное седативное (затормаживающее) действие.</w:t>
      </w:r>
      <w:r>
        <w:rPr>
          <w:b/>
          <w:bCs/>
        </w:rPr>
        <w:br/>
        <w:t>3. Избирательное или селективное антипсихотическое действие.</w:t>
      </w:r>
      <w:r>
        <w:rPr>
          <w:b/>
          <w:bCs/>
        </w:rPr>
        <w:br/>
        <w:t>4. Активирующее (растормаживающее), дезингибирующее иантиаутистическое антипсихотическое действие.</w:t>
      </w:r>
      <w:r>
        <w:rPr>
          <w:b/>
          <w:bCs/>
        </w:rPr>
        <w:br/>
        <w:t>5. Депрессогенное действие.</w:t>
      </w:r>
      <w:r>
        <w:rPr>
          <w:b/>
          <w:bCs/>
        </w:rPr>
        <w:br/>
        <w:t>6. Нейротропное действие.</w:t>
      </w:r>
      <w:r>
        <w:rPr>
          <w:b/>
          <w:bCs/>
        </w:rPr>
        <w:br/>
        <w:t>7. Соматотропное действие.</w:t>
      </w:r>
      <w:r>
        <w:br/>
        <w:t xml:space="preserve">Рассматривая три из этих параметров: глобальное антипсихотическое (инцизивное) действие, первичное седативное действие(затормаживающее) и активирующее (растормаживающее, дезингибирующее или антиаутистическое) действие, следует обратиться к биполярной классификациинейролептиков P.-A.Lamber и E.Revol (1966), представленной в </w:t>
      </w:r>
      <w:r>
        <w:rPr>
          <w:i/>
          <w:iCs/>
        </w:rPr>
        <w:t>табл. 2</w:t>
      </w:r>
      <w:r>
        <w:t xml:space="preserve">. Французские авторы расположили все нейролептики в порядке убывания седативногоэффекта и нарастания растормаживающего (дезингибирующего) и антипсихотического действия. В соответствии с этой классификацией препараты седативной группы, ккоторым относятся хлорпромазин, аминазин, клозапин и др., независимо от дозы вызывают седативный эффект. При нарастании антипсихотического действия,особенно при применении малых доз, клинически проявляется дезингибирующее (растормаживающее) действие нейролептика, которое связано с воздействиемнебольших доз на рецепторы пресинаптической мембраны, вследствие чего происходит некоторая дофаминергическая стимуляция. </w:t>
      </w:r>
      <w:r>
        <w:br/>
      </w:r>
      <w:r>
        <w:rPr>
          <w:b/>
          <w:bCs/>
        </w:rPr>
        <w:t>К дезингибирующим нейролептикам можно отнести много препаратов, но в настоящее время на нашем рынке остался только сульпирид.Эффективность эглонила в свете теоретических воззрений на зависимость клинического эффекта от применяемой дозы была проанализирована на материаленаших предшествующих исследований.</w:t>
      </w:r>
      <w:r>
        <w:t xml:space="preserve"> Как видно из </w:t>
      </w:r>
      <w:r>
        <w:rPr>
          <w:i/>
          <w:iCs/>
        </w:rPr>
        <w:t>рис. 1</w:t>
      </w:r>
      <w:r>
        <w:t>, в распределении оценок глобальной эффективности (по шкале Авруцкого, Зайцева“Оценка общей выраженности психоза - ОВП”) эглонила у больных шизофренией в зависимости от максимальной суточной дозы обращает на себя внимание преждевсего его бимодальность, т.е. максимальный терапевтический эффект наблюдался в интервале доз 200-400 мг/сут. При применении доз выше 500 мг/сут наблюдалсянекоторый “провал”, и эффективность вновь нарастала при использовании дозы 1200-1400 мг/сут. Этот эффект очень интересен, так как других нейролептиков стаким бимодальным распределением неизвестно. Обычно эффективность нарастает плавно вместе с дозой. Анализ случаев, в которых имела место эффективность вэтих диапазонах доз, показал, что в первый пик (дозы 200-400 мг) попали два рода состояний (</w:t>
      </w:r>
      <w:r>
        <w:rPr>
          <w:i/>
          <w:iCs/>
        </w:rPr>
        <w:t>табл. 3</w:t>
      </w:r>
      <w:r>
        <w:t>) - депрессивные и депрессивно-бредовые, т.е.связанные с гипотимным аффектом, и состояния с преобладанием негативной симптоматики - аутистические, эмоциональные расстройства, когнитивныенарушения, а также кататоническая симптоматика, которая также вошла в этот кластер дефицитарных синдромов. Второй пик (дозы 600-1800 мг/сут) приходилсясобственно на бредовые психозы (</w:t>
      </w:r>
      <w:r>
        <w:rPr>
          <w:i/>
          <w:iCs/>
        </w:rPr>
        <w:t>табл. 4</w:t>
      </w:r>
      <w:r>
        <w:t>). Было выделено два вида состояний, т.е. параноидные галлюцинаторно-бредовые психозы, объединяющиеразные синдромы: и парафренный, и персикуторный, и галлюцинаторно-бредовой, и паранояльный (в основном ипохондрический). В этих случаях дозы не толькоприближались к максимальным, но и соблюдалось правило нарастания клинического эффекта с увеличением дозы. В эту группу попали случаи и острых бредовыхпсихозов (по типу шизоаффективных), хотя здесь эффективны были несколько более низкие дозы (800-1400 мг/сут). При отдельном анализе такого признака, какгиперкинетический синдром, в том числе поздняя дискинезия, было установлено, что эглонил существенно уменьшает выраженность симптоматики, хотя, конечно, ине излечивает полностью.</w:t>
      </w:r>
      <w:r>
        <w:br/>
        <w:t>Исходя из современных воззрений, полученные данные можно трактовать как воздействие на два различных типа шизофрении в соответствии склассификацией Т.Кроу - на негативную и позитивную шизофрению. Идействительно, в первом кластере преобладали негативные синдромы, во втором - позитивные.</w:t>
      </w:r>
      <w:r>
        <w:br/>
        <w:t xml:space="preserve">Противоречивым, на первый взгляд, представляется включение в первый кластер депрессивных расстройств. Из литературы известно, что эглонилобладает некоторыми тимоаналептическими (антидепрессивными) свойствами. Вероятно, речь идет не об истинном тимоаналептическом действии и эффективностипри типичных эндогенных депрессиях. В данном случае в настоящем исследовании речь идет о том, что мы не смогли феноменологически четко разграничить этидепрессивные синдромы от негативных расстройств при шизофрении. Из </w:t>
      </w:r>
      <w:r>
        <w:rPr>
          <w:i/>
          <w:iCs/>
        </w:rPr>
        <w:t>табл. 5</w:t>
      </w:r>
      <w:r>
        <w:t xml:space="preserve"> видно, что многие психопатологические феномены депрессивной, негативной ипсихопатологической симптоматики пересекаются и их очень сложно разделить. По-видимому, речь идет прежде всего о глобальном дезингибирующем илирастормаживающем действии малых доз эглонила, в связи с чем он оказался эффективным для коррекции негативной и вторичной депрессивной симптоматики. Думается, чторечь идет о коррекции именно вторичных негативных расстройств, не столько собственно дефекта в крепелиновском понимании, как некоего необратимого“рубца”, сколько о вторичной симптоматике. На </w:t>
      </w:r>
      <w:r>
        <w:rPr>
          <w:i/>
          <w:iCs/>
        </w:rPr>
        <w:t>рис. 2</w:t>
      </w:r>
      <w:r>
        <w:t xml:space="preserve"> показано, что ядерная дефицитарная симптоматика составляет меньшую долю негативнойсимптоматики, большая часть которой связана с развитием психоза, паркинсонизма и депрессии. </w:t>
      </w:r>
      <w:r>
        <w:br/>
        <w:t>Из данных литературы известна достаточно высокая переносимость эглонила. При применении в малых дозах процент развития как психиатрических,так и неврологических побочных эффектов близок к плацебо-эффекту (</w:t>
      </w:r>
      <w:r>
        <w:rPr>
          <w:i/>
          <w:iCs/>
        </w:rPr>
        <w:t>табл. 6</w:t>
      </w:r>
      <w:r>
        <w:t>). Вегетативные и сердечно-сосудистые эффекты также минимальны (</w:t>
      </w:r>
      <w:r>
        <w:rPr>
          <w:i/>
          <w:iCs/>
        </w:rPr>
        <w:t>табл. 7</w:t>
      </w:r>
      <w:r>
        <w:t>).Конечно, при нарастании дозы появляются и побочные эффекты, но это касается больше антипсихотического эффекта.</w:t>
      </w:r>
      <w:r>
        <w:br/>
      </w:r>
      <w:r>
        <w:rPr>
          <w:b/>
          <w:bCs/>
        </w:rPr>
        <w:t>В заключение позвольте проанализировать свойства эглонила в свете концепции идеального нейролептика (</w:t>
      </w:r>
      <w:r>
        <w:rPr>
          <w:b/>
          <w:bCs/>
          <w:i/>
          <w:iCs/>
        </w:rPr>
        <w:t>табл. 8</w:t>
      </w:r>
      <w:r>
        <w:rPr>
          <w:b/>
          <w:bCs/>
        </w:rPr>
        <w:t>). Эглонил несоответствует идельному нейролептику лишь по признаку более широкого биохимического действия, так как он, наоборот, оказывает в большей степениселективное действие в основном на второй тип, а в малых дозах - на третий тип дофаминовых рецепторов. Однако в остальном для него, так же как и для другихатипичных нейролептиков, характерна эффективность при различных вариантах и стадиях шизофрении; достаточно типична способность корригировать негативнуюсимптоматику, прежде всего вторичную; возможность длительного применения с профилактической или противорецидивной целью без развития явлений адаптации;хорошая переносимость. Отдельно следует подчеркнуть отсутствие риска серьезных лекарственных взаимодействий с эглонилом. Его фармакокинетическое действие несвязано с ферментативной системой печени, эглонил выводится почками, что изначально предполагает отсутствие взаимодействий через систему цитохромовP450.</w:t>
      </w:r>
      <w:r>
        <w:rPr>
          <w:b/>
          <w:bCs/>
        </w:rPr>
        <w:br/>
      </w:r>
      <w:r>
        <w:br/>
      </w:r>
    </w:p>
    <w:p w:rsidR="0076657F" w:rsidRDefault="0076657F"/>
    <w:sectPr w:rsidR="0076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831"/>
    <w:multiLevelType w:val="multilevel"/>
    <w:tmpl w:val="286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7F"/>
    <w:rsid w:val="0076657F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6A5DE-E9B5-4687-89BC-6354CD98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65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66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шизофрении является одной из важнейших задач современной психофармакологии, чтообусловлено как ее высокой распространенностью в популяции, так и большой частотой инвалидизации пациентов, определяющей то значительное бремя расходов,которое ложится</dc:title>
  <dc:subject/>
  <dc:creator>Женя</dc:creator>
  <cp:keywords/>
  <dc:description/>
  <cp:lastModifiedBy>Igor Trofimov</cp:lastModifiedBy>
  <cp:revision>2</cp:revision>
  <dcterms:created xsi:type="dcterms:W3CDTF">2024-10-05T18:47:00Z</dcterms:created>
  <dcterms:modified xsi:type="dcterms:W3CDTF">2024-10-05T18:47:00Z</dcterms:modified>
</cp:coreProperties>
</file>