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5C" w:rsidRDefault="00EB155C">
      <w:pPr>
        <w:pStyle w:val="H3"/>
        <w:spacing w:before="0" w:after="0" w:line="360" w:lineRule="auto"/>
        <w:jc w:val="both"/>
        <w:rPr>
          <w:snapToGrid/>
          <w:spacing w:val="20"/>
        </w:rPr>
      </w:pPr>
      <w:bookmarkStart w:id="0" w:name="_GoBack"/>
      <w:bookmarkEnd w:id="0"/>
      <w:r>
        <w:rPr>
          <w:snapToGrid/>
          <w:spacing w:val="20"/>
        </w:rPr>
        <w:t>Содержание</w:t>
      </w: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numPr>
          <w:ilvl w:val="0"/>
          <w:numId w:val="1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Введение</w:t>
      </w:r>
    </w:p>
    <w:p w:rsidR="00EB155C" w:rsidRDefault="00EB155C">
      <w:pPr>
        <w:numPr>
          <w:ilvl w:val="0"/>
          <w:numId w:val="1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Правила выписки, хранения и применения лекарственных средств</w:t>
      </w:r>
    </w:p>
    <w:p w:rsidR="00EB155C" w:rsidRDefault="00EB155C">
      <w:pPr>
        <w:numPr>
          <w:ilvl w:val="0"/>
          <w:numId w:val="1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Способы применения лекарственных средств</w:t>
      </w:r>
    </w:p>
    <w:p w:rsidR="00EB155C" w:rsidRDefault="00EB155C">
      <w:pPr>
        <w:numPr>
          <w:ilvl w:val="0"/>
          <w:numId w:val="1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Список литературы</w:t>
      </w: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/>
    <w:p w:rsidR="00EB155C" w:rsidRDefault="00EB155C">
      <w:pPr>
        <w:pStyle w:val="H3"/>
        <w:spacing w:before="0" w:after="0"/>
        <w:rPr>
          <w:snapToGrid/>
        </w:rPr>
      </w:pPr>
      <w:r>
        <w:rPr>
          <w:snapToGrid/>
        </w:rPr>
        <w:lastRenderedPageBreak/>
        <w:t xml:space="preserve">                                              Введение</w:t>
      </w:r>
    </w:p>
    <w:p w:rsidR="00EB155C" w:rsidRDefault="00EB155C">
      <w:pPr>
        <w:pStyle w:val="a3"/>
      </w:pPr>
      <w:r>
        <w:t xml:space="preserve">К </w:t>
      </w:r>
      <w:proofErr w:type="spellStart"/>
      <w:r>
        <w:t>лекарствееным</w:t>
      </w:r>
      <w:proofErr w:type="spellEnd"/>
      <w:r>
        <w:t xml:space="preserve"> средствам относят различные по совей природе химические соединения ( полученные искусственным путем либо естественные), принимаемы е для диагностики, лечения и профилактики различных заболеваний.  Использование  препаратов  может быть:</w:t>
      </w:r>
    </w:p>
    <w:p w:rsidR="00EB155C" w:rsidRDefault="00EB155C">
      <w:pPr>
        <w:numPr>
          <w:ilvl w:val="0"/>
          <w:numId w:val="2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Этиотропным – направленным на устранение причин заболевания (противомикробные средства при инфекционных заболеваниях или антидоты при отравлениях токсическими веществами)</w:t>
      </w:r>
    </w:p>
    <w:p w:rsidR="00EB155C" w:rsidRDefault="00EB155C">
      <w:pPr>
        <w:numPr>
          <w:ilvl w:val="0"/>
          <w:numId w:val="2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Патогенетическим – подавляющим те или иные механизмы </w:t>
      </w:r>
      <w:proofErr w:type="spellStart"/>
      <w:r>
        <w:rPr>
          <w:spacing w:val="20"/>
          <w:sz w:val="24"/>
        </w:rPr>
        <w:t>формиррования</w:t>
      </w:r>
      <w:proofErr w:type="spellEnd"/>
      <w:r>
        <w:rPr>
          <w:spacing w:val="20"/>
          <w:sz w:val="24"/>
        </w:rPr>
        <w:t xml:space="preserve"> заболевания (</w:t>
      </w:r>
      <w:proofErr w:type="spellStart"/>
      <w:r>
        <w:rPr>
          <w:spacing w:val="20"/>
          <w:sz w:val="24"/>
        </w:rPr>
        <w:t>большинствро</w:t>
      </w:r>
      <w:proofErr w:type="spellEnd"/>
      <w:r>
        <w:rPr>
          <w:spacing w:val="20"/>
          <w:sz w:val="24"/>
        </w:rPr>
        <w:t xml:space="preserve"> препаратов – </w:t>
      </w:r>
      <w:proofErr w:type="spellStart"/>
      <w:r>
        <w:rPr>
          <w:spacing w:val="20"/>
          <w:sz w:val="24"/>
        </w:rPr>
        <w:t>гипеотензивные</w:t>
      </w:r>
      <w:proofErr w:type="spellEnd"/>
      <w:r>
        <w:rPr>
          <w:spacing w:val="20"/>
          <w:sz w:val="24"/>
        </w:rPr>
        <w:t>, антиаритмические, противовоспалительные и т.д.)</w:t>
      </w:r>
    </w:p>
    <w:p w:rsidR="00EB155C" w:rsidRDefault="00EB155C">
      <w:pPr>
        <w:numPr>
          <w:ilvl w:val="0"/>
          <w:numId w:val="2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Симптоматическим – устранение или уменьшение отдельных </w:t>
      </w:r>
      <w:proofErr w:type="spellStart"/>
      <w:r>
        <w:rPr>
          <w:spacing w:val="20"/>
          <w:sz w:val="24"/>
        </w:rPr>
        <w:t>причн</w:t>
      </w:r>
      <w:proofErr w:type="spellEnd"/>
      <w:r>
        <w:rPr>
          <w:spacing w:val="20"/>
          <w:sz w:val="24"/>
        </w:rPr>
        <w:t xml:space="preserve"> заболевания ( например, </w:t>
      </w:r>
      <w:proofErr w:type="spellStart"/>
      <w:r>
        <w:rPr>
          <w:spacing w:val="20"/>
          <w:sz w:val="24"/>
        </w:rPr>
        <w:t>обезболевание</w:t>
      </w:r>
      <w:proofErr w:type="spellEnd"/>
      <w:r>
        <w:rPr>
          <w:spacing w:val="20"/>
          <w:sz w:val="24"/>
        </w:rPr>
        <w:t>)</w:t>
      </w:r>
    </w:p>
    <w:p w:rsidR="00EB155C" w:rsidRDefault="00EB155C">
      <w:pPr>
        <w:numPr>
          <w:ilvl w:val="0"/>
          <w:numId w:val="2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Заместительным – замещение дефицита естественных биологически активных веществ (ферментные препараты, гормоны и их аналоги, витамины)</w:t>
      </w:r>
    </w:p>
    <w:p w:rsidR="00EB155C" w:rsidRDefault="00EB155C">
      <w:pPr>
        <w:numPr>
          <w:ilvl w:val="0"/>
          <w:numId w:val="2"/>
        </w:num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>Профилактическим –предупреждают заболевания ( противовирусные, дезинфицирующие, вакцины, сыворотки и т.д.)</w:t>
      </w:r>
    </w:p>
    <w:p w:rsidR="00EB155C" w:rsidRDefault="00EB155C">
      <w:pPr>
        <w:spacing w:line="360" w:lineRule="auto"/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Вопросы, касающиеся механизмов действия лекарственных средств, особенностей их изготовления и применения изучают такие дисциплины, как </w:t>
      </w:r>
      <w:proofErr w:type="spellStart"/>
      <w:r>
        <w:rPr>
          <w:spacing w:val="20"/>
          <w:sz w:val="24"/>
        </w:rPr>
        <w:t>фармхимия</w:t>
      </w:r>
      <w:proofErr w:type="spellEnd"/>
      <w:r>
        <w:rPr>
          <w:spacing w:val="20"/>
          <w:sz w:val="24"/>
        </w:rPr>
        <w:t>, фармакология, фармакогнозия, технология лекарственных форм и т.д.</w:t>
      </w: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spacing w:line="360" w:lineRule="auto"/>
        <w:jc w:val="both"/>
        <w:rPr>
          <w:spacing w:val="20"/>
          <w:sz w:val="24"/>
        </w:rPr>
      </w:pPr>
    </w:p>
    <w:p w:rsidR="00EB155C" w:rsidRDefault="00EB155C">
      <w:pPr>
        <w:pStyle w:val="2"/>
        <w:rPr>
          <w:spacing w:val="0"/>
        </w:rPr>
      </w:pPr>
      <w:r>
        <w:rPr>
          <w:spacing w:val="0"/>
        </w:rPr>
        <w:lastRenderedPageBreak/>
        <w:t xml:space="preserve">   Правила выписки, хранения и раздачи лекарств</w:t>
      </w:r>
    </w:p>
    <w:p w:rsidR="00EB155C" w:rsidRDefault="00EB155C">
      <w:pPr>
        <w:spacing w:line="360" w:lineRule="auto"/>
        <w:jc w:val="both"/>
        <w:rPr>
          <w:sz w:val="24"/>
        </w:rPr>
      </w:pP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>Медсестра должна правильно уметь выписывать медикаменты, необходимые для работы в данном отделении, хранить их, обеспечивать своевременную раздачу лекарств больным и знать методы их введения. Раздача лекарств производится только медсестрой, и принимать их больные должны в ее присутствии. Передоверять эту работу младшему медперсоналу или самому больному категорически воспрещается.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Выписывать медикаменты следует ежедневно. Медсестра, участвующая во врачебном обходе больных, должна тщательно записывать все назначения. После обхода медсестра выписывает из истории болезни все лекарственные назначения в лист назначений и рецептурные тетради, состоящие из 2 половин: одну отправляют в аптеку, а другую оставляют в отделении для контроля. Сильнодействующие и ядовитые вещества выписываются в отдельных тетрадях, где отмечают фамилию, имя, отчество больного, номер истории болезни, дату, количество ампул, и медсестра ставит свою подпись. Рецептура всего отделения поступает к старшей сестре отделения, которая их проверяет и относит для проверки и подписи к зав.отделению. В </w:t>
      </w:r>
      <w:proofErr w:type="spellStart"/>
      <w:r>
        <w:rPr>
          <w:sz w:val="24"/>
        </w:rPr>
        <w:t>курпных</w:t>
      </w:r>
      <w:proofErr w:type="spellEnd"/>
      <w:r>
        <w:rPr>
          <w:sz w:val="24"/>
        </w:rPr>
        <w:t xml:space="preserve"> больницах выделен специальный транспорт для доставки медикаментов. При приеме медикаментов из аптеки медсестра сверяет аптекарские надписи с записями в рецептурных тетрадях, проверяет дозировку, внешний вид препаратов, после чего лекарства помещают в специальный шкаф. Ядовитые и сильнодействующие вещества убираются в сейф или специально оборудованный холодильник. Наркотические препараты хранятся  в специальной комнате с двойными металлическими дверями. При обнаружении каких-либо расхождений в дозировке или внешних дефектов медсестра должна немедленно сообщить об этом зав.отделением и отправить препарат обратно в аптеку. 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Из аптеки лекарственные вещества поступают в готовом для </w:t>
      </w:r>
      <w:proofErr w:type="spellStart"/>
      <w:r>
        <w:rPr>
          <w:sz w:val="24"/>
        </w:rPr>
        <w:t>употребелния</w:t>
      </w:r>
      <w:proofErr w:type="spellEnd"/>
      <w:r>
        <w:rPr>
          <w:sz w:val="24"/>
        </w:rPr>
        <w:t xml:space="preserve"> виде. Менять упаковку, переливать жидкости, соединять порошки ли таблетки в один пакет, делать раствор из порошков сестры не имеют права.  В обращении с лекарствами  медсестры всегда должны быть предельно внимательны и </w:t>
      </w:r>
      <w:r>
        <w:rPr>
          <w:sz w:val="24"/>
        </w:rPr>
        <w:lastRenderedPageBreak/>
        <w:t>осторожны. Прежде чем дать больному лекарство, следует прочесть надпись на упаковке и сверить дозировку.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>Для хранения медикаментов имеются специальные шкафы, которые находятся на посту медсестры. Шкафы должны запираться и иметь соответствующую маркировку.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Для лекарств наружного употребления приняты этикетки желтого цвета, для внутренних – белые, для стерильных впрыскиваемых – синие. В шкафах лекарства располагаются по группам. На </w:t>
      </w:r>
      <w:proofErr w:type="spellStart"/>
      <w:r>
        <w:rPr>
          <w:sz w:val="24"/>
        </w:rPr>
        <w:t>кждой</w:t>
      </w:r>
      <w:proofErr w:type="spellEnd"/>
      <w:r>
        <w:rPr>
          <w:sz w:val="24"/>
        </w:rPr>
        <w:t xml:space="preserve"> полке должна быть соответствующая маркировка. </w:t>
      </w:r>
      <w:proofErr w:type="spellStart"/>
      <w:r>
        <w:rPr>
          <w:sz w:val="24"/>
        </w:rPr>
        <w:t>Сильнопахнущие</w:t>
      </w:r>
      <w:proofErr w:type="spellEnd"/>
      <w:r>
        <w:rPr>
          <w:sz w:val="24"/>
        </w:rPr>
        <w:t xml:space="preserve"> и легковоспламеняющиеся вещества должны храниться отдельно.  Также отдельно должны храниться шприцы и другие материалы по уходу за больными.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>Вакцины, сыворотки, антибиотики, водные настои и отвары рекомендуется хранить в холодильнике при температуре от +2 до +4С. Срок хранения отваров, настоев, микстур – 5 дней со времени приготовления. Срок хранения других химиотерапевтических препаратов указывается на этикетке и в сопроводительной документации.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Признаками непригодности настоев, отваров, микстур и растворов являются помутнение или изменение цвета. В отварах появляются хлопья, плесень, неприятный запах. Порошки и таблетки, изменившие цвет или склеившиеся, непригодны к употреблению. Мази, особенно с антибиотиками, быстро портятся, меняют цвет, расслаиваются, становятся прогорклыми и теряют свою активность. Максимальный срок хранения стерильных растворов – до 10 дней при условии сохранения прозрачности и цвета( для негерметичных и </w:t>
      </w:r>
      <w:proofErr w:type="spellStart"/>
      <w:r>
        <w:rPr>
          <w:sz w:val="24"/>
        </w:rPr>
        <w:t>невакуумно</w:t>
      </w:r>
      <w:proofErr w:type="spellEnd"/>
      <w:r>
        <w:rPr>
          <w:sz w:val="24"/>
        </w:rPr>
        <w:t xml:space="preserve"> упакованных средств). Спиртовые и эфирные настойки, растворы и экстракты в результате испарения </w:t>
      </w:r>
      <w:proofErr w:type="spellStart"/>
      <w:r>
        <w:rPr>
          <w:sz w:val="24"/>
        </w:rPr>
        <w:t>фира</w:t>
      </w:r>
      <w:proofErr w:type="spellEnd"/>
      <w:r>
        <w:rPr>
          <w:sz w:val="24"/>
        </w:rPr>
        <w:t xml:space="preserve"> и спирта со временем становятся более концентрированными.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настоящее время в быту широко распространены различные «пищевые добавки», обладающие лечебными свойствами. Хранить и применять их в условиях стационара категорически запрещено ( кроме тех препаратов, на которых имеется специальное разрешение Министерства Здравоохранения России). 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>Для лечения больных применяют ряд ядовитых средств, терапевтические дозы которых очень малы. Ввиду этого всякая передозировка или прием такого медикамента без назначения чреваты очень тяжелыми последствиями.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Ядовитые и </w:t>
      </w:r>
      <w:proofErr w:type="spellStart"/>
      <w:r>
        <w:rPr>
          <w:sz w:val="24"/>
        </w:rPr>
        <w:t>сильнодействующи</w:t>
      </w:r>
      <w:proofErr w:type="spellEnd"/>
      <w:r>
        <w:rPr>
          <w:sz w:val="24"/>
        </w:rPr>
        <w:t xml:space="preserve"> препараты подлежат особому хранению и учету. В шкафу для медикаментов для них делают отдельные шкафчики  с запирающимися дверцами и обозначениями:</w:t>
      </w:r>
    </w:p>
    <w:p w:rsidR="00EB155C" w:rsidRDefault="00EB155C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А – для ядовитых препаратов (морфин, атропин, сулема, стрихнин, мышьяк, атропин)</w:t>
      </w:r>
    </w:p>
    <w:p w:rsidR="00EB155C" w:rsidRDefault="00EB155C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 – для сильнодействующих препаратов ( адреналин, кофеин, </w:t>
      </w:r>
      <w:proofErr w:type="spellStart"/>
      <w:r>
        <w:rPr>
          <w:sz w:val="24"/>
        </w:rPr>
        <w:t>амилнитрит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барбитал</w:t>
      </w:r>
      <w:proofErr w:type="spellEnd"/>
      <w:r>
        <w:rPr>
          <w:sz w:val="24"/>
        </w:rPr>
        <w:t xml:space="preserve"> и т.д.)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Списки медикаментов, подлежащих особому хранению, прикрепляют на внутренней стороне соответствующих шкафчиков. Шкафчики А и В должны быть все время заперты, ключи от них хранятся у старшей медсестры, которая один или два раза в день выдает палатным сестрам необходимое </w:t>
      </w:r>
      <w:proofErr w:type="spellStart"/>
      <w:r>
        <w:rPr>
          <w:sz w:val="24"/>
        </w:rPr>
        <w:t>количестогв</w:t>
      </w:r>
      <w:proofErr w:type="spellEnd"/>
      <w:r>
        <w:rPr>
          <w:sz w:val="24"/>
        </w:rPr>
        <w:t xml:space="preserve"> препаратов.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Старшая сестра ведет годовой учет поступления и расхода каждого лекарства отдельно. Ответственность за хранение и расход лекарств, за порядок на местах хранения, </w:t>
      </w:r>
      <w:proofErr w:type="spellStart"/>
      <w:r>
        <w:rPr>
          <w:sz w:val="24"/>
        </w:rPr>
        <w:t>соблюденеи</w:t>
      </w:r>
      <w:proofErr w:type="spellEnd"/>
      <w:r>
        <w:rPr>
          <w:sz w:val="24"/>
        </w:rPr>
        <w:t xml:space="preserve"> правил выдачи и назначения лекарств несет зав. отделением. Непосредственным исполнителем в организации хранения и расхода </w:t>
      </w:r>
      <w:proofErr w:type="spellStart"/>
      <w:r>
        <w:rPr>
          <w:sz w:val="24"/>
        </w:rPr>
        <w:t>медиккаментов</w:t>
      </w:r>
      <w:proofErr w:type="spellEnd"/>
      <w:r>
        <w:rPr>
          <w:sz w:val="24"/>
        </w:rPr>
        <w:t xml:space="preserve"> является старшая медсестра. В местах хранения и на постах медсестер должны быть таблицы высших разовых и суточных доз ядовитых и сильнодействующих лекарств, таблицы совместимости лекарственных средств и противоядий при отравлениях. 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>Лекарства, содержащие ядовитые и наркотические средства в отделениях подлежат предметно-количественному учету в особых книгах, пронумерованных, прошнурованных и скрепленных печатью и подписью главного врача.  В местах хранения лекарств должен соблюдаться необходимый температурный и световой режим.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Раздача лекарств производится медсестрой в соответствии с листком назначений, вклеенным в историю болезни или находящимся в отдельной картотеке. Назначение должно быть подписано врачом с указанием даты назначения и отмены лекарства. 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>Сестра раздает лекарства в строгом соответствии с указанным временем суток (во время, до или после еды, перед сном и т.д.). Приступая к раздаче, медсестра должна быть максимально собранной и внимательной.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Лекарство больной должен принимать только в присутствии медсестры. При раздаче лекарств у сестры должен всегда быть готов графин с кипяченой водой и чистые мензурки. Ходячие больные принимают лекарства  у столика медсестры, лежачим больным медсестра разносит </w:t>
      </w:r>
      <w:proofErr w:type="spellStart"/>
      <w:r>
        <w:rPr>
          <w:sz w:val="24"/>
        </w:rPr>
        <w:t>лекарсва</w:t>
      </w:r>
      <w:proofErr w:type="spellEnd"/>
      <w:r>
        <w:rPr>
          <w:sz w:val="24"/>
        </w:rPr>
        <w:t xml:space="preserve">  в палаты. 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Лекарственные свечи хранятся в холодильнике и вводятся </w:t>
      </w:r>
      <w:proofErr w:type="spellStart"/>
      <w:r>
        <w:rPr>
          <w:sz w:val="24"/>
        </w:rPr>
        <w:t>боному</w:t>
      </w:r>
      <w:proofErr w:type="spellEnd"/>
      <w:r>
        <w:rPr>
          <w:sz w:val="24"/>
        </w:rPr>
        <w:t xml:space="preserve"> только сестрой. Пипетки для закапывания капель должны быть индивидуальными для каждого больного и для разового употребления.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Перед раздачей лекарств медсестра тщательно моет руки, а при наложении повязок, присыпок и других наружных манипуляциях моет руки после каждого больного. Она должна </w:t>
      </w:r>
      <w:proofErr w:type="spellStart"/>
      <w:r>
        <w:rPr>
          <w:sz w:val="24"/>
        </w:rPr>
        <w:t>предупрелдить</w:t>
      </w:r>
      <w:proofErr w:type="spellEnd"/>
      <w:r>
        <w:rPr>
          <w:sz w:val="24"/>
        </w:rPr>
        <w:t xml:space="preserve"> больного, что некоторые лекарственные препараты вызывают изменение окраски мочи и кала (метиленовый синий, препараты железа, карболен, </w:t>
      </w:r>
      <w:proofErr w:type="spellStart"/>
      <w:r>
        <w:rPr>
          <w:sz w:val="24"/>
        </w:rPr>
        <w:t>викаир</w:t>
      </w:r>
      <w:proofErr w:type="spellEnd"/>
      <w:r>
        <w:rPr>
          <w:sz w:val="24"/>
        </w:rPr>
        <w:t xml:space="preserve"> и т.д.).</w:t>
      </w:r>
    </w:p>
    <w:p w:rsidR="00EB155C" w:rsidRDefault="00EB155C">
      <w:pPr>
        <w:pStyle w:val="3"/>
        <w:rPr>
          <w:spacing w:val="0"/>
        </w:rPr>
      </w:pPr>
      <w:r>
        <w:rPr>
          <w:spacing w:val="0"/>
        </w:rPr>
        <w:t xml:space="preserve">        Способы применения лекарственных средств</w:t>
      </w:r>
    </w:p>
    <w:p w:rsidR="00EB155C" w:rsidRDefault="00EB155C"/>
    <w:p w:rsidR="00EB155C" w:rsidRDefault="00EB155C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>Ингаляция</w:t>
      </w:r>
      <w:r>
        <w:rPr>
          <w:sz w:val="24"/>
        </w:rPr>
        <w:t xml:space="preserve"> – метод введения лекарственного средства через дыхательные пути путем вдыхания. Вдыхать газы, легко испаряющиеся вещества, а также </w:t>
      </w:r>
      <w:proofErr w:type="spellStart"/>
      <w:r>
        <w:rPr>
          <w:sz w:val="24"/>
        </w:rPr>
        <w:t>мелкораспыленные</w:t>
      </w:r>
      <w:proofErr w:type="spellEnd"/>
      <w:r>
        <w:rPr>
          <w:sz w:val="24"/>
        </w:rPr>
        <w:t xml:space="preserve"> вещества можно </w:t>
      </w:r>
      <w:proofErr w:type="spellStart"/>
      <w:r>
        <w:rPr>
          <w:sz w:val="24"/>
        </w:rPr>
        <w:t>припомощи</w:t>
      </w:r>
      <w:proofErr w:type="spellEnd"/>
      <w:r>
        <w:rPr>
          <w:sz w:val="24"/>
        </w:rPr>
        <w:t xml:space="preserve"> специальных аппаратов, устроенных по принципу пульверизатора (сжатый воздух или кислород распыляет растворы, которые  </w:t>
      </w:r>
      <w:proofErr w:type="spellStart"/>
      <w:r>
        <w:rPr>
          <w:sz w:val="24"/>
        </w:rPr>
        <w:t>вдыхаюстя</w:t>
      </w:r>
      <w:proofErr w:type="spellEnd"/>
      <w:r>
        <w:rPr>
          <w:sz w:val="24"/>
        </w:rPr>
        <w:t xml:space="preserve"> больным) или паровые ингаляции.  При паровых ингаляциях лекарственные вещества вводят в парообразном состоянии, пар вдыхают через рот. 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Аэрозоли дают хороший эффект, расширяя бронхи, разжижая    мокроту и т.д. Ингаляцию можно применять как профилактическое мероприятие для предохранения дыхательных путей от вредных воздействий на слизистую оболочку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>Виды ингаляций:</w:t>
      </w:r>
    </w:p>
    <w:p w:rsidR="00EB155C" w:rsidRDefault="00EB155C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Паровые с использованием простого </w:t>
      </w:r>
      <w:proofErr w:type="spellStart"/>
      <w:r>
        <w:rPr>
          <w:sz w:val="24"/>
        </w:rPr>
        <w:t>игалятора</w:t>
      </w:r>
      <w:proofErr w:type="spellEnd"/>
    </w:p>
    <w:p w:rsidR="00EB155C" w:rsidRDefault="00EB155C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Тепловлажные</w:t>
      </w:r>
      <w:proofErr w:type="spellEnd"/>
      <w:r>
        <w:rPr>
          <w:sz w:val="24"/>
        </w:rPr>
        <w:t xml:space="preserve"> с использованием компрессора, из которого сжатый воздух засасывается и распыляет лекарственные средства</w:t>
      </w:r>
    </w:p>
    <w:p w:rsidR="00EB155C" w:rsidRDefault="00EB155C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Масляные применяются после </w:t>
      </w:r>
      <w:proofErr w:type="spellStart"/>
      <w:r>
        <w:rPr>
          <w:sz w:val="24"/>
        </w:rPr>
        <w:t>тепловлажных</w:t>
      </w:r>
      <w:proofErr w:type="spellEnd"/>
      <w:r>
        <w:rPr>
          <w:sz w:val="24"/>
        </w:rPr>
        <w:t xml:space="preserve"> и паровых с целью покрыть слизистые тонким слоем масла, тем самым защитив их.</w:t>
      </w:r>
    </w:p>
    <w:p w:rsidR="00EB155C" w:rsidRDefault="00EB155C">
      <w:pPr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Пероральное введение лекарств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При лечении заболевания внутренних органов перорально следует назначать лекарства, которые хорошо всасываются слизистой оболочкой желудка или </w:t>
      </w:r>
      <w:r>
        <w:rPr>
          <w:sz w:val="24"/>
        </w:rPr>
        <w:lastRenderedPageBreak/>
        <w:t xml:space="preserve">кишечника. При лечении органов пищеварения высокую концентрацию препарата необходимо создать в ЖКТ. В этом случае напротив используются лекарственные средства, которые плохо всасываются.  </w:t>
      </w:r>
      <w:proofErr w:type="spellStart"/>
      <w:r>
        <w:rPr>
          <w:sz w:val="24"/>
        </w:rPr>
        <w:t>Эито</w:t>
      </w:r>
      <w:proofErr w:type="spellEnd"/>
      <w:r>
        <w:rPr>
          <w:sz w:val="24"/>
        </w:rPr>
        <w:t xml:space="preserve"> позволяет получить хороший местный эффект при отсутствии побочных системных реакций. При тяжелом течении некоторых заболеваний </w:t>
      </w:r>
      <w:proofErr w:type="spellStart"/>
      <w:r>
        <w:rPr>
          <w:sz w:val="24"/>
        </w:rPr>
        <w:t>желательно,чтоб</w:t>
      </w:r>
      <w:proofErr w:type="spellEnd"/>
      <w:r>
        <w:rPr>
          <w:sz w:val="24"/>
        </w:rPr>
        <w:t xml:space="preserve"> концентрация препарата была высокой как местно, например в просвете кишечника, так и в крови. Недостатками перорального введения являются:</w:t>
      </w:r>
    </w:p>
    <w:p w:rsidR="00EB155C" w:rsidRDefault="00EB155C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Медленное развитие терапевтического эффекта</w:t>
      </w:r>
    </w:p>
    <w:p w:rsidR="00EB155C" w:rsidRDefault="00EB155C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Большие индивидуальные различия в скорости и полноте всасывания</w:t>
      </w:r>
    </w:p>
    <w:p w:rsidR="00EB155C" w:rsidRDefault="00EB155C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Влияние пищи , состояния ЖКТ и других лекарственных средств на всасывание</w:t>
      </w:r>
    </w:p>
    <w:p w:rsidR="00EB155C" w:rsidRDefault="00EB155C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Невозможность применения лекарственных средств, плохо абсорбирующихся слизистой оболочкой  или разрушающихся в просвете желудка и кишечника, при прохождении через печень, или оказывающих сильное раздражающее действие</w:t>
      </w:r>
    </w:p>
    <w:p w:rsidR="00EB155C" w:rsidRDefault="00EB155C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Невозможность введения при рвоте и бессознательном состоянии больного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Внутрь лекарства вводят в форме растворов. Порошков, таблеток, капсул, </w:t>
      </w:r>
      <w:proofErr w:type="spellStart"/>
      <w:r>
        <w:rPr>
          <w:sz w:val="24"/>
        </w:rPr>
        <w:t>пилюль,растворов</w:t>
      </w:r>
      <w:proofErr w:type="spellEnd"/>
      <w:r>
        <w:rPr>
          <w:sz w:val="24"/>
        </w:rPr>
        <w:t>. Чтобы предотвратить раздражение желудка, используют таблетки, покрытые оболочкой, растворимой в щелочной среде кишечника. Имеются лекарственные формы (таблетки с многослойными оболочками и т.д.), обеспечивающие постепенное, длительное высвобождение действующего начала, позволяющего таким образом пролонгировать терапевтический эффект препарата. Некоторые таблетки и капсулы, получаемые больными в положении лежа, могут задерживаться в пищеводе и вызывать его изъязвление. Для профилактики этого осложнения таблетки и капсулы следует запивать большим количеством воды.</w:t>
      </w:r>
    </w:p>
    <w:p w:rsidR="00EB155C" w:rsidRDefault="00EB155C">
      <w:pPr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Сублингвальное</w:t>
      </w:r>
      <w:proofErr w:type="spellEnd"/>
      <w:r>
        <w:rPr>
          <w:b/>
          <w:sz w:val="24"/>
        </w:rPr>
        <w:t xml:space="preserve"> применение</w:t>
      </w:r>
    </w:p>
    <w:p w:rsidR="00EB155C" w:rsidRDefault="00EB155C">
      <w:pPr>
        <w:pStyle w:val="a3"/>
        <w:rPr>
          <w:spacing w:val="0"/>
        </w:rPr>
      </w:pPr>
      <w:r>
        <w:rPr>
          <w:spacing w:val="0"/>
        </w:rPr>
        <w:t xml:space="preserve">Слизистая оболочка ротовой полости имеет обильное кровоснабжение, способствующее быстрому всасыванию веществ и </w:t>
      </w:r>
      <w:proofErr w:type="spellStart"/>
      <w:r>
        <w:rPr>
          <w:spacing w:val="0"/>
        </w:rPr>
        <w:t>попадпнию</w:t>
      </w:r>
      <w:proofErr w:type="spellEnd"/>
      <w:r>
        <w:rPr>
          <w:spacing w:val="0"/>
        </w:rPr>
        <w:t xml:space="preserve"> в системный кровоток. </w:t>
      </w:r>
      <w:proofErr w:type="spellStart"/>
      <w:r>
        <w:rPr>
          <w:spacing w:val="0"/>
        </w:rPr>
        <w:t>Сублингвально</w:t>
      </w:r>
      <w:proofErr w:type="spellEnd"/>
      <w:r>
        <w:rPr>
          <w:spacing w:val="0"/>
        </w:rPr>
        <w:t xml:space="preserve"> особенно часто применяют валидол, нитроглицерин (при приступах стенокардии) и клофелин (при гипертонических кризах). При </w:t>
      </w:r>
      <w:proofErr w:type="spellStart"/>
      <w:r>
        <w:rPr>
          <w:spacing w:val="0"/>
        </w:rPr>
        <w:t>сублингвальном</w:t>
      </w:r>
      <w:proofErr w:type="spellEnd"/>
      <w:r>
        <w:rPr>
          <w:spacing w:val="0"/>
        </w:rPr>
        <w:t xml:space="preserve"> применении лекарственное средство не подвергается действию желудочно-кишечных соков и попадает в системный кровоток по венам, минуя  </w:t>
      </w:r>
      <w:r>
        <w:rPr>
          <w:spacing w:val="0"/>
        </w:rPr>
        <w:lastRenderedPageBreak/>
        <w:t xml:space="preserve">печень, что позволяет избежать его </w:t>
      </w:r>
      <w:proofErr w:type="spellStart"/>
      <w:r>
        <w:rPr>
          <w:spacing w:val="0"/>
        </w:rPr>
        <w:t>биотрансформации</w:t>
      </w:r>
      <w:proofErr w:type="spellEnd"/>
      <w:r>
        <w:rPr>
          <w:spacing w:val="0"/>
        </w:rPr>
        <w:t xml:space="preserve">. Препарат следует держать под языком до полного рассасывания. Проглатывание его части со слюной снижает преимущество этого пути введения. При частом </w:t>
      </w:r>
      <w:proofErr w:type="spellStart"/>
      <w:r>
        <w:rPr>
          <w:spacing w:val="0"/>
        </w:rPr>
        <w:t>сублингвальном</w:t>
      </w:r>
      <w:proofErr w:type="spellEnd"/>
      <w:r>
        <w:rPr>
          <w:spacing w:val="0"/>
        </w:rPr>
        <w:t xml:space="preserve"> применении может возникнуть раздражение слизистой оболочки ротовой полости.</w:t>
      </w:r>
    </w:p>
    <w:p w:rsidR="00EB155C" w:rsidRDefault="00EB155C">
      <w:pPr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Ректальное введение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>Прямая кишка имеет густую сеть кровеносных и лимфатических сосудов. Многие лекарственные вещества хорошо всасываются с поверхности ее слизистой оболочки.  Вещества, абсорбирующиеся в нижней части прямой кишки, через нижние геморроидальные вены попадают в системный кровоток, минуя печень.</w:t>
      </w:r>
    </w:p>
    <w:p w:rsidR="00EB155C" w:rsidRDefault="00EB155C">
      <w:pPr>
        <w:spacing w:line="360" w:lineRule="auto"/>
        <w:jc w:val="both"/>
        <w:rPr>
          <w:sz w:val="24"/>
        </w:rPr>
      </w:pPr>
      <w:r>
        <w:rPr>
          <w:sz w:val="24"/>
        </w:rPr>
        <w:t>Ректальное введение препаратов позволяет избежать раздражения желудка. Таким образом можно применять  лекарственные средства в тех случаях, когда затруднено или неосуществимо введение через рот (тошнота, рвота, спазм или непроходимость пищевода).</w:t>
      </w:r>
    </w:p>
    <w:p w:rsidR="00EB155C" w:rsidRDefault="00EB155C">
      <w:pPr>
        <w:pStyle w:val="a3"/>
        <w:rPr>
          <w:spacing w:val="0"/>
        </w:rPr>
      </w:pPr>
      <w:r>
        <w:rPr>
          <w:spacing w:val="0"/>
        </w:rPr>
        <w:t>К недостаткам этого метода  относят выраженные индивидуальные колебания в скорости всасывания препаратов, психологические затруднения и неудобства в применении.  Ректально вводят свечи (суппозитории) и жидкости с помощью клизм для получения как местного, так и системного эффектов.</w:t>
      </w:r>
    </w:p>
    <w:p w:rsidR="00EB155C" w:rsidRDefault="00EB155C">
      <w:pPr>
        <w:pStyle w:val="a3"/>
        <w:numPr>
          <w:ilvl w:val="0"/>
          <w:numId w:val="4"/>
        </w:numPr>
        <w:rPr>
          <w:b/>
          <w:spacing w:val="0"/>
        </w:rPr>
      </w:pPr>
      <w:r>
        <w:rPr>
          <w:b/>
          <w:spacing w:val="0"/>
        </w:rPr>
        <w:t>Внутрикожные инъекции</w:t>
      </w:r>
    </w:p>
    <w:p w:rsidR="00EB155C" w:rsidRDefault="00EB155C">
      <w:pPr>
        <w:pStyle w:val="a3"/>
        <w:rPr>
          <w:spacing w:val="0"/>
        </w:rPr>
      </w:pPr>
      <w:r>
        <w:rPr>
          <w:spacing w:val="0"/>
        </w:rPr>
        <w:t>Внутрикожные инъекции применяют с диагностической целью, а также для местного обезболивания. Этим способом проводят диагностические аллергические пробы, а также определяют чувствительность к медикаментам.  Через 24-48 часов  на месте введения соответствующего аллергена (стрептококк, домашняя пыль), появляются покраснение и припухлость. В случае отсутствия аллергической реакции кожа остается неизменной.</w:t>
      </w:r>
    </w:p>
    <w:p w:rsidR="00EB155C" w:rsidRDefault="00EB155C">
      <w:pPr>
        <w:pStyle w:val="a3"/>
        <w:numPr>
          <w:ilvl w:val="0"/>
          <w:numId w:val="4"/>
        </w:numPr>
        <w:rPr>
          <w:b/>
          <w:spacing w:val="0"/>
        </w:rPr>
      </w:pPr>
      <w:r>
        <w:rPr>
          <w:b/>
          <w:spacing w:val="0"/>
        </w:rPr>
        <w:t>Подкожные инъекции и вливания</w:t>
      </w:r>
    </w:p>
    <w:p w:rsidR="00EB155C" w:rsidRDefault="00EB155C">
      <w:pPr>
        <w:pStyle w:val="a3"/>
        <w:rPr>
          <w:spacing w:val="0"/>
        </w:rPr>
      </w:pPr>
      <w:r>
        <w:rPr>
          <w:spacing w:val="0"/>
        </w:rPr>
        <w:t xml:space="preserve">В связи с тем, что подкожный жировой слой богато снабжен кровеносными сосудами, для более быстрого действия лекарственного вещества применяются подкожные инъекции. Обычно вводят раствор лекарств, которые быстро всасываются  рыхлой подкожной клетчаткой и не оказывают на нее вредного действия. Под кожу можно вводить жидкость от незначительного количества до </w:t>
      </w:r>
      <w:smartTag w:uri="urn:schemas-microsoft-com:office:smarttags" w:element="metricconverter">
        <w:smartTagPr>
          <w:attr w:name="ProductID" w:val="2 литров"/>
        </w:smartTagPr>
        <w:r>
          <w:rPr>
            <w:spacing w:val="0"/>
          </w:rPr>
          <w:t>2 литров</w:t>
        </w:r>
      </w:smartTag>
      <w:r>
        <w:rPr>
          <w:spacing w:val="0"/>
        </w:rPr>
        <w:t xml:space="preserve">.  При подкожном введении всасывание лекарственных средств и проявление терапевтического эффекта </w:t>
      </w:r>
      <w:proofErr w:type="spellStart"/>
      <w:r>
        <w:rPr>
          <w:spacing w:val="0"/>
        </w:rPr>
        <w:t>происхоит</w:t>
      </w:r>
      <w:proofErr w:type="spellEnd"/>
      <w:r>
        <w:rPr>
          <w:spacing w:val="0"/>
        </w:rPr>
        <w:t xml:space="preserve"> медленнее, чем при  </w:t>
      </w:r>
      <w:r>
        <w:rPr>
          <w:spacing w:val="0"/>
        </w:rPr>
        <w:lastRenderedPageBreak/>
        <w:t xml:space="preserve">внутримышечном и внутривенном. Однако в этом случае они действуют более длительно. При недостаточности </w:t>
      </w:r>
      <w:proofErr w:type="spellStart"/>
      <w:r>
        <w:rPr>
          <w:spacing w:val="0"/>
        </w:rPr>
        <w:t>переферического</w:t>
      </w:r>
      <w:proofErr w:type="spellEnd"/>
      <w:r>
        <w:rPr>
          <w:spacing w:val="0"/>
        </w:rPr>
        <w:t xml:space="preserve"> кровообращения подкожно введенные вещества плохо всасываются.</w:t>
      </w:r>
    </w:p>
    <w:p w:rsidR="00EB155C" w:rsidRDefault="00EB155C">
      <w:pPr>
        <w:pStyle w:val="a3"/>
        <w:rPr>
          <w:spacing w:val="0"/>
        </w:rPr>
      </w:pPr>
      <w:r>
        <w:rPr>
          <w:spacing w:val="0"/>
        </w:rPr>
        <w:t>Осложнения метода:</w:t>
      </w:r>
    </w:p>
    <w:p w:rsidR="00EB155C" w:rsidRDefault="00EB155C">
      <w:pPr>
        <w:pStyle w:val="a3"/>
        <w:numPr>
          <w:ilvl w:val="0"/>
          <w:numId w:val="7"/>
        </w:numPr>
        <w:rPr>
          <w:spacing w:val="0"/>
        </w:rPr>
      </w:pPr>
      <w:r>
        <w:rPr>
          <w:spacing w:val="0"/>
        </w:rPr>
        <w:t>Нарушения правил асептики и недостаточная стерилизация могут приводить к местному воспалению вплоть до развития септического процесса.</w:t>
      </w:r>
    </w:p>
    <w:p w:rsidR="00EB155C" w:rsidRDefault="00EB155C">
      <w:pPr>
        <w:pStyle w:val="a3"/>
        <w:numPr>
          <w:ilvl w:val="0"/>
          <w:numId w:val="7"/>
        </w:numPr>
        <w:rPr>
          <w:spacing w:val="0"/>
        </w:rPr>
      </w:pPr>
      <w:r>
        <w:rPr>
          <w:spacing w:val="0"/>
        </w:rPr>
        <w:t>Ошибочное введение раствора натрия хлорида 10% вместо 0.85% или какого-либо другого гипертонического раствора может привести к местному некрозу.</w:t>
      </w:r>
    </w:p>
    <w:p w:rsidR="00EB155C" w:rsidRDefault="00EB155C">
      <w:pPr>
        <w:pStyle w:val="a3"/>
        <w:numPr>
          <w:ilvl w:val="0"/>
          <w:numId w:val="4"/>
        </w:numPr>
        <w:rPr>
          <w:b/>
          <w:spacing w:val="0"/>
        </w:rPr>
      </w:pPr>
      <w:r>
        <w:rPr>
          <w:b/>
          <w:spacing w:val="0"/>
        </w:rPr>
        <w:t>Внутримышечное введение</w:t>
      </w:r>
    </w:p>
    <w:p w:rsidR="00EB155C" w:rsidRDefault="00EB155C">
      <w:pPr>
        <w:pStyle w:val="a3"/>
        <w:rPr>
          <w:spacing w:val="0"/>
        </w:rPr>
      </w:pPr>
      <w:r>
        <w:rPr>
          <w:spacing w:val="0"/>
        </w:rPr>
        <w:t xml:space="preserve">При внутримышечном введении препарата эффект наступает достаточно быстро ( всасывание в течении 10-30 минут). Таким образом применяют умеренно раздражающие лекарственные вещества и </w:t>
      </w:r>
      <w:proofErr w:type="spellStart"/>
      <w:r>
        <w:rPr>
          <w:spacing w:val="0"/>
        </w:rPr>
        <w:t>антибактериальнве</w:t>
      </w:r>
      <w:proofErr w:type="spellEnd"/>
      <w:r>
        <w:rPr>
          <w:spacing w:val="0"/>
        </w:rPr>
        <w:t xml:space="preserve"> препараты.  Объем вводимого вещества не должен </w:t>
      </w:r>
      <w:proofErr w:type="spellStart"/>
      <w:r>
        <w:rPr>
          <w:spacing w:val="0"/>
        </w:rPr>
        <w:t>привышать</w:t>
      </w:r>
      <w:proofErr w:type="spellEnd"/>
      <w:r>
        <w:rPr>
          <w:spacing w:val="0"/>
        </w:rPr>
        <w:t xml:space="preserve"> 10-20 мл. При внутримышечном введении могут возникать неприятные ощущения, связанные с </w:t>
      </w:r>
      <w:proofErr w:type="spellStart"/>
      <w:r>
        <w:rPr>
          <w:spacing w:val="0"/>
        </w:rPr>
        <w:t>травматизацией</w:t>
      </w:r>
      <w:proofErr w:type="spellEnd"/>
      <w:r>
        <w:rPr>
          <w:spacing w:val="0"/>
        </w:rPr>
        <w:t xml:space="preserve"> тканей при введении лекарственных веществ. Чем точнее проведена манипуляция, тем меньше нежелательных последствий. Не следует </w:t>
      </w:r>
      <w:proofErr w:type="spellStart"/>
      <w:r>
        <w:rPr>
          <w:spacing w:val="0"/>
        </w:rPr>
        <w:t>длать</w:t>
      </w:r>
      <w:proofErr w:type="spellEnd"/>
      <w:r>
        <w:rPr>
          <w:spacing w:val="0"/>
        </w:rPr>
        <w:t xml:space="preserve"> инъекции вблизи   нервных стволов, волокон и сосудов, так как их могут повредить вещества с раздражающим эффектом. Внутримышечно вводят те вещества, которые </w:t>
      </w:r>
      <w:proofErr w:type="spellStart"/>
      <w:r>
        <w:rPr>
          <w:spacing w:val="0"/>
        </w:rPr>
        <w:t>приподкожном</w:t>
      </w:r>
      <w:proofErr w:type="spellEnd"/>
      <w:r>
        <w:rPr>
          <w:spacing w:val="0"/>
        </w:rPr>
        <w:t xml:space="preserve"> введении дают сильное раздражение(раствор акрихина, сульфат магния, лечебные сыворотки) или медленно всасываются(</w:t>
      </w:r>
      <w:proofErr w:type="spellStart"/>
      <w:r>
        <w:rPr>
          <w:spacing w:val="0"/>
        </w:rPr>
        <w:t>бийохинол</w:t>
      </w:r>
      <w:proofErr w:type="spellEnd"/>
      <w:r>
        <w:rPr>
          <w:spacing w:val="0"/>
        </w:rPr>
        <w:t xml:space="preserve">, </w:t>
      </w:r>
      <w:proofErr w:type="spellStart"/>
      <w:r>
        <w:rPr>
          <w:spacing w:val="0"/>
        </w:rPr>
        <w:t>экмоновоциллин</w:t>
      </w:r>
      <w:proofErr w:type="spellEnd"/>
      <w:r>
        <w:rPr>
          <w:spacing w:val="0"/>
        </w:rPr>
        <w:t xml:space="preserve">, </w:t>
      </w:r>
      <w:proofErr w:type="spellStart"/>
      <w:r>
        <w:rPr>
          <w:spacing w:val="0"/>
        </w:rPr>
        <w:t>бициллин</w:t>
      </w:r>
      <w:proofErr w:type="spellEnd"/>
      <w:r>
        <w:rPr>
          <w:spacing w:val="0"/>
        </w:rPr>
        <w:t>).</w:t>
      </w:r>
    </w:p>
    <w:p w:rsidR="00EB155C" w:rsidRDefault="00EB155C">
      <w:pPr>
        <w:pStyle w:val="a3"/>
        <w:rPr>
          <w:spacing w:val="0"/>
        </w:rPr>
      </w:pPr>
      <w:r>
        <w:rPr>
          <w:spacing w:val="0"/>
        </w:rPr>
        <w:t>Осложнения:</w:t>
      </w:r>
    </w:p>
    <w:p w:rsidR="00EB155C" w:rsidRDefault="00EB155C">
      <w:pPr>
        <w:pStyle w:val="a3"/>
        <w:numPr>
          <w:ilvl w:val="0"/>
          <w:numId w:val="8"/>
        </w:numPr>
        <w:rPr>
          <w:b/>
          <w:spacing w:val="0"/>
        </w:rPr>
      </w:pPr>
      <w:r>
        <w:rPr>
          <w:spacing w:val="0"/>
        </w:rPr>
        <w:t>Химические</w:t>
      </w:r>
    </w:p>
    <w:p w:rsidR="00EB155C" w:rsidRDefault="00EB155C">
      <w:pPr>
        <w:pStyle w:val="a3"/>
        <w:numPr>
          <w:ilvl w:val="0"/>
          <w:numId w:val="8"/>
        </w:numPr>
        <w:rPr>
          <w:b/>
          <w:spacing w:val="0"/>
        </w:rPr>
      </w:pPr>
      <w:r>
        <w:rPr>
          <w:spacing w:val="0"/>
        </w:rPr>
        <w:t>Механические</w:t>
      </w:r>
    </w:p>
    <w:p w:rsidR="00EB155C" w:rsidRDefault="00EB155C">
      <w:pPr>
        <w:pStyle w:val="a3"/>
        <w:numPr>
          <w:ilvl w:val="0"/>
          <w:numId w:val="9"/>
        </w:numPr>
        <w:rPr>
          <w:b/>
          <w:spacing w:val="0"/>
        </w:rPr>
      </w:pPr>
      <w:r>
        <w:rPr>
          <w:spacing w:val="0"/>
        </w:rPr>
        <w:t>Инфекционные</w:t>
      </w:r>
    </w:p>
    <w:p w:rsidR="00EB155C" w:rsidRDefault="00EB155C">
      <w:pPr>
        <w:pStyle w:val="a3"/>
        <w:numPr>
          <w:ilvl w:val="0"/>
          <w:numId w:val="4"/>
        </w:numPr>
        <w:rPr>
          <w:b/>
          <w:spacing w:val="0"/>
        </w:rPr>
      </w:pPr>
      <w:r>
        <w:rPr>
          <w:b/>
          <w:spacing w:val="0"/>
        </w:rPr>
        <w:t>Внутривенное введение</w:t>
      </w:r>
    </w:p>
    <w:p w:rsidR="00EB155C" w:rsidRDefault="00EB155C">
      <w:pPr>
        <w:pStyle w:val="a3"/>
        <w:rPr>
          <w:spacing w:val="0"/>
        </w:rPr>
      </w:pPr>
      <w:r>
        <w:rPr>
          <w:spacing w:val="0"/>
        </w:rPr>
        <w:t xml:space="preserve">При \этом способе введения </w:t>
      </w:r>
      <w:proofErr w:type="spellStart"/>
      <w:r>
        <w:rPr>
          <w:spacing w:val="0"/>
        </w:rPr>
        <w:t>лекарственое</w:t>
      </w:r>
      <w:proofErr w:type="spellEnd"/>
      <w:r>
        <w:rPr>
          <w:spacing w:val="0"/>
        </w:rPr>
        <w:t xml:space="preserve"> вещество поступает непосредственно в кровь и оказывает немедленное  действие. </w:t>
      </w:r>
      <w:proofErr w:type="spellStart"/>
      <w:r>
        <w:rPr>
          <w:spacing w:val="0"/>
        </w:rPr>
        <w:t>Введенеи</w:t>
      </w:r>
      <w:proofErr w:type="spellEnd"/>
      <w:r>
        <w:rPr>
          <w:spacing w:val="0"/>
        </w:rPr>
        <w:t xml:space="preserve"> лекарственного препарата в вену обеспечивает более точную дозировку препаратов, а также дает возможность введения таких средств, которые не всасываются из ЖКТ или раздражают его слизистую оболочку. Время кровотока от вен верхних конечностей до языка составляет 13+ - 3 сек. Для большинства лекарственных </w:t>
      </w:r>
      <w:r>
        <w:rPr>
          <w:spacing w:val="0"/>
        </w:rPr>
        <w:lastRenderedPageBreak/>
        <w:t>препаратов время введения равно 4-5 таким циклам, достаточным для  равномерного растворения препаратов в крови.</w:t>
      </w:r>
    </w:p>
    <w:p w:rsidR="00EB155C" w:rsidRDefault="00EB155C">
      <w:pPr>
        <w:pStyle w:val="a3"/>
        <w:numPr>
          <w:ilvl w:val="0"/>
          <w:numId w:val="4"/>
        </w:numPr>
        <w:rPr>
          <w:b/>
          <w:spacing w:val="0"/>
        </w:rPr>
      </w:pPr>
      <w:r>
        <w:rPr>
          <w:b/>
          <w:spacing w:val="0"/>
        </w:rPr>
        <w:t>Капельные вливания</w:t>
      </w:r>
    </w:p>
    <w:p w:rsidR="00EB155C" w:rsidRDefault="00EB155C">
      <w:pPr>
        <w:pStyle w:val="a3"/>
        <w:rPr>
          <w:spacing w:val="0"/>
        </w:rPr>
      </w:pPr>
      <w:r>
        <w:rPr>
          <w:spacing w:val="0"/>
        </w:rPr>
        <w:t xml:space="preserve">Капельные вливания  позволяют вводить большие количества жидкости, не перегружая сердечно-сосудистую систему. Вводимая жидкость должна иметь состав, не изменяющий осмотического давления крови, не содержать сильнодействующих средств, быть тщательно простерилизованной  и подогретой до 40 С.  Для внутривенных введений используют системы  одноразового пользования, изготовленные из </w:t>
      </w:r>
      <w:proofErr w:type="spellStart"/>
      <w:r>
        <w:rPr>
          <w:spacing w:val="0"/>
        </w:rPr>
        <w:t>апирогенной</w:t>
      </w:r>
      <w:proofErr w:type="spellEnd"/>
      <w:r>
        <w:rPr>
          <w:spacing w:val="0"/>
        </w:rPr>
        <w:t xml:space="preserve">, нетоксичной пластмассы, стерилизованные заводом-изготовителем и выпускаемые в стерильной упаковке с указанием серии и даты стерилизации. Эти системы предназначены для одноразового вливания из флаконов, закрытых резиновой пробкой. </w:t>
      </w: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  <w:r>
        <w:rPr>
          <w:b/>
          <w:spacing w:val="0"/>
        </w:rPr>
        <w:lastRenderedPageBreak/>
        <w:t xml:space="preserve">                                      Список литературы: </w:t>
      </w:r>
    </w:p>
    <w:p w:rsidR="00EB155C" w:rsidRDefault="00EB155C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Гребнев А.Л., Шептулин А.А. Основы общего ухода за больными. М., 1991. </w:t>
      </w:r>
    </w:p>
    <w:p w:rsidR="00EB155C" w:rsidRDefault="00EB155C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proofErr w:type="spellStart"/>
      <w:r>
        <w:rPr>
          <w:sz w:val="24"/>
        </w:rPr>
        <w:t>Маколкин</w:t>
      </w:r>
      <w:proofErr w:type="spellEnd"/>
      <w:r>
        <w:rPr>
          <w:sz w:val="24"/>
        </w:rPr>
        <w:t xml:space="preserve"> В.И. с </w:t>
      </w:r>
      <w:proofErr w:type="spellStart"/>
      <w:r>
        <w:rPr>
          <w:sz w:val="24"/>
        </w:rPr>
        <w:t>соавт</w:t>
      </w:r>
      <w:proofErr w:type="spellEnd"/>
      <w:r>
        <w:rPr>
          <w:sz w:val="24"/>
        </w:rPr>
        <w:t xml:space="preserve">. Сестринское дело в терапии. М., 2000. </w:t>
      </w:r>
    </w:p>
    <w:p w:rsidR="00EB155C" w:rsidRDefault="00EB155C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Мурашко В.В. с </w:t>
      </w:r>
      <w:proofErr w:type="spellStart"/>
      <w:r>
        <w:rPr>
          <w:sz w:val="24"/>
        </w:rPr>
        <w:t>соавт</w:t>
      </w:r>
      <w:proofErr w:type="spellEnd"/>
      <w:r>
        <w:rPr>
          <w:sz w:val="24"/>
        </w:rPr>
        <w:t xml:space="preserve">. Общий уход за больными. М., 1988. </w:t>
      </w:r>
    </w:p>
    <w:p w:rsidR="00EB155C" w:rsidRDefault="00EB155C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Современный справочник медицинской сестры. Автор - составитель </w:t>
      </w:r>
      <w:proofErr w:type="spellStart"/>
      <w:r>
        <w:rPr>
          <w:sz w:val="24"/>
        </w:rPr>
        <w:t>Садикова</w:t>
      </w:r>
      <w:proofErr w:type="spellEnd"/>
      <w:r>
        <w:rPr>
          <w:sz w:val="24"/>
        </w:rPr>
        <w:t xml:space="preserve"> Н.Б. Минск, 1999. </w:t>
      </w:r>
    </w:p>
    <w:p w:rsidR="00EB155C" w:rsidRDefault="00EB155C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Справочник медицинской сестры по уходу. М., 1994. </w:t>
      </w:r>
    </w:p>
    <w:p w:rsidR="00EB155C" w:rsidRDefault="00EB155C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Справочник медицинской сестры. М, 2003.</w:t>
      </w: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b/>
          <w:spacing w:val="0"/>
        </w:rPr>
      </w:pPr>
    </w:p>
    <w:p w:rsidR="00EB155C" w:rsidRDefault="00EB155C">
      <w:pPr>
        <w:pStyle w:val="a3"/>
        <w:rPr>
          <w:spacing w:val="0"/>
        </w:rPr>
      </w:pPr>
    </w:p>
    <w:p w:rsidR="00EB155C" w:rsidRDefault="00EB155C">
      <w:pPr>
        <w:pStyle w:val="a3"/>
        <w:rPr>
          <w:spacing w:val="0"/>
        </w:rPr>
      </w:pPr>
    </w:p>
    <w:sectPr w:rsidR="00EB155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C8C19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664A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DBE35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7371E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5DC6B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D3150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25D35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C8F55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FCA49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C9"/>
    <w:rsid w:val="004804AF"/>
    <w:rsid w:val="00942660"/>
    <w:rsid w:val="00EB155C"/>
    <w:rsid w:val="00ED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spacing w:val="20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/>
      <w:spacing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a3">
    <w:name w:val="Body Text"/>
    <w:basedOn w:val="a"/>
    <w:pPr>
      <w:spacing w:line="360" w:lineRule="auto"/>
      <w:jc w:val="both"/>
    </w:pPr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spacing w:val="20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/>
      <w:spacing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a3">
    <w:name w:val="Body Text"/>
    <w:basedOn w:val="a"/>
    <w:pPr>
      <w:spacing w:line="360" w:lineRule="auto"/>
      <w:jc w:val="both"/>
    </w:pPr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/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Neo</dc:creator>
  <cp:lastModifiedBy>Igor</cp:lastModifiedBy>
  <cp:revision>2</cp:revision>
  <dcterms:created xsi:type="dcterms:W3CDTF">2024-04-14T16:16:00Z</dcterms:created>
  <dcterms:modified xsi:type="dcterms:W3CDTF">2024-04-14T16:16:00Z</dcterms:modified>
</cp:coreProperties>
</file>