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31A0">
      <w:pPr>
        <w:pStyle w:val="a3"/>
        <w:rPr>
          <w:b w:val="0"/>
          <w:bCs/>
        </w:rPr>
      </w:pPr>
      <w:bookmarkStart w:id="0" w:name="_GoBack"/>
      <w:bookmarkEnd w:id="0"/>
      <w:r>
        <w:rPr>
          <w:sz w:val="36"/>
        </w:rPr>
        <w:t>Светолечение</w:t>
      </w:r>
    </w:p>
    <w:p w:rsidR="00000000" w:rsidRDefault="003031A0">
      <w:pPr>
        <w:jc w:val="center"/>
        <w:rPr>
          <w:b/>
          <w:bCs w:val="0"/>
        </w:rPr>
      </w:pPr>
    </w:p>
    <w:p w:rsidR="00000000" w:rsidRDefault="003031A0">
      <w:pPr>
        <w:pStyle w:val="a4"/>
      </w:pPr>
      <w:r>
        <w:t>Лечение инфракрасным и видимым излучением</w:t>
      </w:r>
    </w:p>
    <w:p w:rsidR="00000000" w:rsidRDefault="003031A0">
      <w:pPr>
        <w:pStyle w:val="a4"/>
      </w:pPr>
    </w:p>
    <w:p w:rsidR="00000000" w:rsidRDefault="003031A0">
      <w:pPr>
        <w:pStyle w:val="a4"/>
        <w:rPr>
          <w:u w:val="none"/>
        </w:rPr>
      </w:pPr>
      <w:r>
        <w:rPr>
          <w:u w:val="none"/>
        </w:rPr>
        <w:t xml:space="preserve">Инфракрасные (ИК) лучи – это тепловые лучи, которые, поглощаясь тканями организма, трансформируются в тепловую энергию, возбуждают терморецепторы кожи, импульсы от них поступают в терморегуляционные </w:t>
      </w:r>
      <w:r>
        <w:rPr>
          <w:u w:val="none"/>
        </w:rPr>
        <w:t>центры и вызывают терморегуляционные реакции.</w:t>
      </w:r>
    </w:p>
    <w:p w:rsidR="00000000" w:rsidRDefault="003031A0">
      <w:pPr>
        <w:pStyle w:val="a4"/>
        <w:rPr>
          <w:u w:val="none"/>
        </w:rPr>
      </w:pPr>
    </w:p>
    <w:p w:rsidR="00000000" w:rsidRDefault="003031A0">
      <w:pPr>
        <w:jc w:val="both"/>
        <w:rPr>
          <w:b/>
        </w:rPr>
      </w:pPr>
      <w:r>
        <w:rPr>
          <w:b/>
        </w:rPr>
        <w:t xml:space="preserve">Механизм действия: </w:t>
      </w:r>
    </w:p>
    <w:p w:rsidR="00000000" w:rsidRDefault="003031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местная гипертермия – тепловая эритема, появляется во время излучения и через 30-60 мин исчезает; </w:t>
      </w:r>
    </w:p>
    <w:p w:rsidR="00000000" w:rsidRDefault="003031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спазм сосудов, сменяющийся их расширением, усиление кровотока; </w:t>
      </w:r>
    </w:p>
    <w:p w:rsidR="00000000" w:rsidRDefault="003031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увеличение проницаемости с</w:t>
      </w:r>
      <w:r>
        <w:t xml:space="preserve">тенок капилляров; </w:t>
      </w:r>
    </w:p>
    <w:p w:rsidR="00000000" w:rsidRDefault="003031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усиление тканевого обмена, активация окислительно-восстановительных процессов; </w:t>
      </w:r>
    </w:p>
    <w:p w:rsidR="00000000" w:rsidRDefault="003031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высвобождение биологически-активных веществ, в том числе гистаминоподобных, что также приводит к увеличению проницаемости капилляров; </w:t>
      </w:r>
    </w:p>
    <w:p w:rsidR="00000000" w:rsidRDefault="003031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противовоспалительный </w:t>
      </w:r>
      <w:r>
        <w:t>эффект – повышение местного лейко- и фагоцитоза, стимуляция иммунобиологических процессов;</w:t>
      </w:r>
    </w:p>
    <w:p w:rsidR="00000000" w:rsidRDefault="003031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ускорение обратного развития воспалительных процессов; </w:t>
      </w:r>
    </w:p>
    <w:p w:rsidR="00000000" w:rsidRDefault="003031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ускорение тканевой регенерации; </w:t>
      </w:r>
    </w:p>
    <w:p w:rsidR="00000000" w:rsidRDefault="003031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увеличение местной сопротивляемости тканей к инфекции; </w:t>
      </w:r>
    </w:p>
    <w:p w:rsidR="00000000" w:rsidRDefault="003031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рефлекторное снижени</w:t>
      </w:r>
      <w:r>
        <w:t xml:space="preserve">е тонуса поперечно-полосатой и гладкой мускулатуры - уменьшение болей, связанных с их спазмом. </w:t>
      </w:r>
    </w:p>
    <w:p w:rsidR="00000000" w:rsidRDefault="003031A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Зудоуспокаивающее действие, т.к. изменяется чувствительность кожи – повышается тактильное чувство.</w:t>
      </w:r>
    </w:p>
    <w:p w:rsidR="00000000" w:rsidRDefault="003031A0">
      <w:pPr>
        <w:jc w:val="both"/>
      </w:pPr>
      <w:r>
        <w:rPr>
          <w:b/>
          <w:bCs w:val="0"/>
        </w:rPr>
        <w:t>Противопоказания</w:t>
      </w:r>
      <w:r>
        <w:t xml:space="preserve">: </w:t>
      </w:r>
    </w:p>
    <w:p w:rsidR="00000000" w:rsidRDefault="003031A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злокачественные новообразования; </w:t>
      </w:r>
    </w:p>
    <w:p w:rsidR="00000000" w:rsidRDefault="003031A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тенденци</w:t>
      </w:r>
      <w:r>
        <w:t xml:space="preserve">я к кровотечениям; </w:t>
      </w:r>
    </w:p>
    <w:p w:rsidR="00000000" w:rsidRDefault="003031A0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острые гнойно-воспалительные заболевания</w:t>
      </w:r>
    </w:p>
    <w:p w:rsidR="00000000" w:rsidRDefault="003031A0">
      <w:pPr>
        <w:spacing w:before="100" w:beforeAutospacing="1" w:after="100" w:afterAutospacing="1"/>
        <w:ind w:left="360"/>
        <w:jc w:val="both"/>
      </w:pPr>
    </w:p>
    <w:p w:rsidR="00000000" w:rsidRDefault="003031A0">
      <w:pPr>
        <w:spacing w:before="100" w:beforeAutospacing="1" w:after="100" w:afterAutospacing="1"/>
        <w:ind w:left="360"/>
        <w:jc w:val="both"/>
      </w:pPr>
      <w:r>
        <w:t>Видимые излучения проникают в кожу на меньшую глубину, но имеют несколько большую энергию, кроме оказания теплового воздействия, они способны вызывать слабые фотоэлектрические и фотохимические э</w:t>
      </w:r>
      <w:r>
        <w:t>ффекты.</w:t>
      </w:r>
    </w:p>
    <w:p w:rsidR="00000000" w:rsidRDefault="003031A0">
      <w:pPr>
        <w:spacing w:before="100" w:beforeAutospacing="1" w:after="100" w:afterAutospacing="1"/>
        <w:ind w:left="360"/>
        <w:jc w:val="both"/>
      </w:pPr>
      <w:r>
        <w:t>При лечении заболеваний кожи видимые излучения применяют вместе с инфракрасными.</w:t>
      </w:r>
    </w:p>
    <w:p w:rsidR="00000000" w:rsidRDefault="003031A0">
      <w:pPr>
        <w:spacing w:before="100" w:beforeAutospacing="1" w:after="100" w:afterAutospacing="1"/>
        <w:ind w:left="360"/>
        <w:jc w:val="both"/>
      </w:pPr>
      <w:r>
        <w:lastRenderedPageBreak/>
        <w:t>Источники  ИК-излучения и видимых лучей – облучатели с лампами накаливания или нагревательными элементами (рефлектор Минина, лампа соллюкс, светотепловые ванны и т.д.)</w:t>
      </w:r>
      <w:r>
        <w:t xml:space="preserve"> </w:t>
      </w:r>
    </w:p>
    <w:p w:rsidR="00000000" w:rsidRDefault="003031A0">
      <w:pPr>
        <w:spacing w:before="100" w:beforeAutospacing="1" w:after="100" w:afterAutospacing="1"/>
        <w:ind w:left="360"/>
        <w:jc w:val="both"/>
      </w:pPr>
      <w:r>
        <w:t>Процедуры проводят ежедневно или 2 раза в день по 15-30 мин, на курс лечения до 25 процедур.</w:t>
      </w:r>
    </w:p>
    <w:p w:rsidR="00000000" w:rsidRDefault="003031A0">
      <w:pPr>
        <w:spacing w:before="100" w:beforeAutospacing="1" w:after="100" w:afterAutospacing="1"/>
        <w:ind w:left="360"/>
        <w:jc w:val="both"/>
      </w:pPr>
    </w:p>
    <w:p w:rsidR="00000000" w:rsidRDefault="003031A0">
      <w:pPr>
        <w:pStyle w:val="1"/>
        <w:rPr>
          <w:rFonts w:cs="Times New Roman"/>
        </w:rPr>
      </w:pPr>
      <w:r>
        <w:t>Лечение ультрафиолетовым излучением</w:t>
      </w:r>
    </w:p>
    <w:p w:rsidR="00000000" w:rsidRDefault="003031A0">
      <w:pPr>
        <w:spacing w:before="100" w:beforeAutospacing="1" w:after="100" w:afterAutospacing="1"/>
        <w:jc w:val="both"/>
      </w:pPr>
      <w:r>
        <w:t>Виды ультрафиолетового излучения:</w:t>
      </w:r>
    </w:p>
    <w:p w:rsidR="00000000" w:rsidRDefault="003031A0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УФ-А (длинноволновые) – длина волны от 400 до 315 нм;</w:t>
      </w:r>
    </w:p>
    <w:p w:rsidR="00000000" w:rsidRDefault="003031A0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УФ-В (средневолновые) – от 315 до 28</w:t>
      </w:r>
      <w:r>
        <w:t>0 нм;</w:t>
      </w:r>
    </w:p>
    <w:p w:rsidR="00000000" w:rsidRDefault="003031A0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УФ-С (коротковолновые) – от 280 до 100 нм.</w:t>
      </w:r>
    </w:p>
    <w:p w:rsidR="00000000" w:rsidRDefault="003031A0">
      <w:pPr>
        <w:spacing w:before="100" w:beforeAutospacing="1" w:after="100" w:afterAutospacing="1"/>
        <w:jc w:val="both"/>
      </w:pPr>
    </w:p>
    <w:p w:rsidR="00000000" w:rsidRDefault="003031A0">
      <w:pPr>
        <w:rPr>
          <w:b/>
        </w:rPr>
      </w:pPr>
      <w:r>
        <w:rPr>
          <w:b/>
        </w:rPr>
        <w:t xml:space="preserve">Механизм действия: </w:t>
      </w:r>
    </w:p>
    <w:p w:rsidR="00000000" w:rsidRDefault="003031A0">
      <w:pPr>
        <w:numPr>
          <w:ilvl w:val="0"/>
          <w:numId w:val="3"/>
        </w:numPr>
        <w:spacing w:before="100" w:beforeAutospacing="1" w:after="100" w:afterAutospacing="1"/>
      </w:pPr>
      <w:r>
        <w:t xml:space="preserve">нервно-рефлекторный: лучистая энергия как раздражитель действует через кожу с ее мощным рецепторным аппаратом на центральную нервную систему, а через нее на все органы и ткани организма </w:t>
      </w:r>
      <w:r>
        <w:t xml:space="preserve">человека; </w:t>
      </w:r>
    </w:p>
    <w:p w:rsidR="00000000" w:rsidRDefault="003031A0">
      <w:pPr>
        <w:numPr>
          <w:ilvl w:val="0"/>
          <w:numId w:val="3"/>
        </w:numPr>
        <w:spacing w:before="100" w:beforeAutospacing="1" w:after="100" w:afterAutospacing="1"/>
      </w:pPr>
      <w:r>
        <w:t xml:space="preserve">часть поглощенной лучистой энергии превращается в теплоту, под ее влияние в тканях происходит ускорение физико-химических процессов, что сказывается на повышении тканевого и общего обмена; </w:t>
      </w:r>
    </w:p>
    <w:p w:rsidR="00000000" w:rsidRDefault="003031A0">
      <w:pPr>
        <w:numPr>
          <w:ilvl w:val="0"/>
          <w:numId w:val="3"/>
        </w:numPr>
        <w:spacing w:before="100" w:beforeAutospacing="1" w:after="100" w:afterAutospacing="1"/>
      </w:pPr>
      <w:r>
        <w:t>фотоэлектрический эффект - отщепленные при этом электро</w:t>
      </w:r>
      <w:r>
        <w:t>ны и появившиеся положительно заряженные ионы влекут за собой изменения "ионной конъюнктуры" в клетках и тканях, а следовательно и изменение электрических свойств коллоидов; в результате этого увеличивается проницаемость клеточных мембран и увеличивается о</w:t>
      </w:r>
      <w:r>
        <w:t xml:space="preserve">бмен между клеткой и окружающей средой; </w:t>
      </w:r>
    </w:p>
    <w:p w:rsidR="00000000" w:rsidRDefault="003031A0">
      <w:pPr>
        <w:numPr>
          <w:ilvl w:val="0"/>
          <w:numId w:val="3"/>
        </w:numPr>
        <w:spacing w:before="100" w:beforeAutospacing="1" w:after="100" w:afterAutospacing="1"/>
      </w:pPr>
      <w:r>
        <w:t xml:space="preserve">возникновение вторичного электромагнитного излучения в тканях; </w:t>
      </w:r>
    </w:p>
    <w:p w:rsidR="00000000" w:rsidRDefault="003031A0">
      <w:pPr>
        <w:numPr>
          <w:ilvl w:val="0"/>
          <w:numId w:val="3"/>
        </w:numPr>
        <w:spacing w:before="100" w:beforeAutospacing="1" w:after="100" w:afterAutospacing="1"/>
      </w:pPr>
      <w:r>
        <w:t>бактерицидное действие света, зависящее от спектрального состава, интенсивности излучения; бактерицидное действие складывается из непосредственного дей</w:t>
      </w:r>
      <w:r>
        <w:t xml:space="preserve">ствия лучистой энергии на бактерий и повышение реактивности организма (образование БАВ, повышение иммунологических свойств крови); </w:t>
      </w:r>
    </w:p>
    <w:p w:rsidR="00000000" w:rsidRDefault="003031A0">
      <w:pPr>
        <w:numPr>
          <w:ilvl w:val="0"/>
          <w:numId w:val="3"/>
        </w:numPr>
        <w:spacing w:before="100" w:beforeAutospacing="1" w:after="100" w:afterAutospacing="1"/>
      </w:pPr>
      <w:r>
        <w:t>фотолиз – распад распад сложных белковых структур на более простые, вплоть до аминокислот, что приводит к высвобождению высо</w:t>
      </w:r>
      <w:r>
        <w:t xml:space="preserve">коактивных биологических веществ; </w:t>
      </w:r>
    </w:p>
    <w:p w:rsidR="00000000" w:rsidRDefault="003031A0">
      <w:pPr>
        <w:numPr>
          <w:ilvl w:val="0"/>
          <w:numId w:val="3"/>
        </w:numPr>
        <w:spacing w:before="100" w:beforeAutospacing="1" w:after="100" w:afterAutospacing="1"/>
      </w:pPr>
      <w:r>
        <w:t xml:space="preserve">при воздействии ультрафиолетового излучения появляется пигментация кожи, повышающая устойчивость кожи к повторным облучениям; </w:t>
      </w:r>
    </w:p>
    <w:p w:rsidR="00000000" w:rsidRDefault="003031A0">
      <w:pPr>
        <w:numPr>
          <w:ilvl w:val="0"/>
          <w:numId w:val="3"/>
        </w:numPr>
        <w:spacing w:before="100" w:beforeAutospacing="1" w:after="100" w:afterAutospacing="1"/>
      </w:pPr>
      <w:r>
        <w:lastRenderedPageBreak/>
        <w:t>изменение физико-химических свойств кожи (снижение рН за счет снижения уровня катионов и повыш</w:t>
      </w:r>
      <w:r>
        <w:t>ения уровня анионов);</w:t>
      </w:r>
    </w:p>
    <w:p w:rsidR="00000000" w:rsidRDefault="003031A0">
      <w:pPr>
        <w:numPr>
          <w:ilvl w:val="0"/>
          <w:numId w:val="3"/>
        </w:numPr>
        <w:spacing w:before="100" w:beforeAutospacing="1" w:after="100" w:afterAutospacing="1"/>
      </w:pPr>
      <w:r>
        <w:t>стимуляция образования витамина Д.</w:t>
      </w:r>
    </w:p>
    <w:p w:rsidR="00000000" w:rsidRDefault="003031A0">
      <w:pPr>
        <w:spacing w:before="100" w:beforeAutospacing="1" w:after="100" w:afterAutospacing="1"/>
        <w:ind w:left="360"/>
      </w:pPr>
      <w:r>
        <w:t xml:space="preserve">Под влиянием интенсивного УФО на коже возникает эритема, представляющая собой асептическое воспаление. Эритематозное воздействие УФ-В почти в 1000 раз сильнее такового УФ-А. УФ-С обладают выраженным </w:t>
      </w:r>
      <w:r>
        <w:t>бактерицидным действием.</w:t>
      </w:r>
    </w:p>
    <w:p w:rsidR="00000000" w:rsidRDefault="003031A0">
      <w:pPr>
        <w:spacing w:before="100" w:beforeAutospacing="1" w:after="100" w:afterAutospacing="1"/>
        <w:ind w:left="360"/>
      </w:pPr>
    </w:p>
    <w:p w:rsidR="00000000" w:rsidRDefault="003031A0">
      <w:pPr>
        <w:spacing w:before="100" w:beforeAutospacing="1" w:after="100" w:afterAutospacing="1"/>
        <w:ind w:left="360"/>
        <w:jc w:val="center"/>
        <w:rPr>
          <w:i/>
          <w:iCs/>
          <w:sz w:val="32"/>
        </w:rPr>
      </w:pPr>
      <w:r>
        <w:rPr>
          <w:b/>
          <w:bCs w:val="0"/>
          <w:i/>
          <w:iCs/>
          <w:sz w:val="32"/>
        </w:rPr>
        <w:t>Селективная фототерапия (СФТ).</w:t>
      </w:r>
    </w:p>
    <w:p w:rsidR="00000000" w:rsidRDefault="003031A0">
      <w:pPr>
        <w:spacing w:before="100" w:beforeAutospacing="1" w:after="100" w:afterAutospacing="1"/>
        <w:ind w:left="360"/>
        <w:rPr>
          <w:b/>
          <w:bCs w:val="0"/>
        </w:rPr>
      </w:pPr>
      <w:r>
        <w:t xml:space="preserve">Применение УФ-В и УФ-А лучей в дерматологии получило название </w:t>
      </w:r>
      <w:r>
        <w:rPr>
          <w:b/>
          <w:bCs w:val="0"/>
        </w:rPr>
        <w:t>селективной фототерапии (СФТ).</w:t>
      </w:r>
    </w:p>
    <w:p w:rsidR="00000000" w:rsidRDefault="003031A0">
      <w:pPr>
        <w:pStyle w:val="a6"/>
      </w:pPr>
      <w:r>
        <w:t>Назначения фотосенсибилизаторов для этого вида фототерапии не требуется. Фотосенсибилизирующее действие на</w:t>
      </w:r>
      <w:r>
        <w:t xml:space="preserve"> длинноволновую область А оказывает средневолновое УФ-излучение.</w:t>
      </w:r>
    </w:p>
    <w:p w:rsidR="00000000" w:rsidRDefault="003031A0">
      <w:pPr>
        <w:pStyle w:val="2"/>
      </w:pPr>
      <w:r>
        <w:t>Заболевания, при которых используется селективная фототерапия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3031A0">
            <w:r>
              <w:t>Вульгарные угри</w:t>
            </w:r>
          </w:p>
        </w:tc>
        <w:tc>
          <w:tcPr>
            <w:tcW w:w="4786" w:type="dxa"/>
          </w:tcPr>
          <w:p w:rsidR="00000000" w:rsidRDefault="003031A0">
            <w:r>
              <w:t>Розовый лишай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3031A0">
            <w:r>
              <w:t>Дерматит (экзема)</w:t>
            </w:r>
          </w:p>
        </w:tc>
        <w:tc>
          <w:tcPr>
            <w:tcW w:w="4786" w:type="dxa"/>
          </w:tcPr>
          <w:p w:rsidR="00000000" w:rsidRDefault="003031A0">
            <w:r>
              <w:t>Псориаз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3031A0">
            <w:r>
              <w:t>Красный плоский лишай</w:t>
            </w:r>
          </w:p>
        </w:tc>
        <w:tc>
          <w:tcPr>
            <w:tcW w:w="4786" w:type="dxa"/>
          </w:tcPr>
          <w:p w:rsidR="00000000" w:rsidRDefault="003031A0">
            <w:r>
              <w:t>Грибовидный микоз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3031A0">
            <w:r>
              <w:t xml:space="preserve">Парапсориаз </w:t>
            </w:r>
          </w:p>
        </w:tc>
        <w:tc>
          <w:tcPr>
            <w:tcW w:w="4786" w:type="dxa"/>
          </w:tcPr>
          <w:p w:rsidR="00000000" w:rsidRDefault="003031A0">
            <w:r>
              <w:t>Пиодермиты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3031A0">
            <w:r>
              <w:t>Фотод</w:t>
            </w:r>
            <w:r>
              <w:t>ерматозы</w:t>
            </w:r>
          </w:p>
        </w:tc>
        <w:tc>
          <w:tcPr>
            <w:tcW w:w="4786" w:type="dxa"/>
          </w:tcPr>
          <w:p w:rsidR="00000000" w:rsidRDefault="003031A0">
            <w:r>
              <w:t>Зуд (особенно при почечной недостаточности)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3031A0">
            <w:r>
              <w:t xml:space="preserve">Алопеция </w:t>
            </w:r>
          </w:p>
        </w:tc>
        <w:tc>
          <w:tcPr>
            <w:tcW w:w="4786" w:type="dxa"/>
          </w:tcPr>
          <w:p w:rsidR="00000000" w:rsidRDefault="003031A0">
            <w:r>
              <w:t>Витилиго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3031A0">
            <w:r>
              <w:t>Нейродермит</w:t>
            </w:r>
          </w:p>
        </w:tc>
        <w:tc>
          <w:tcPr>
            <w:tcW w:w="4786" w:type="dxa"/>
          </w:tcPr>
          <w:p w:rsidR="00000000" w:rsidRDefault="003031A0">
            <w:r>
              <w:t>Ихтиоз и т.д.</w:t>
            </w:r>
          </w:p>
        </w:tc>
      </w:tr>
    </w:tbl>
    <w:p w:rsidR="00000000" w:rsidRDefault="003031A0">
      <w:r>
        <w:t xml:space="preserve"> </w:t>
      </w:r>
    </w:p>
    <w:p w:rsidR="00000000" w:rsidRDefault="003031A0">
      <w:pPr>
        <w:spacing w:before="100" w:beforeAutospacing="1" w:after="100" w:afterAutospacing="1"/>
        <w:ind w:left="360"/>
      </w:pPr>
      <w:r>
        <w:t>Применяют две основные методики УФО: общую и местную. К источникам селективного УФ-излучения относятся:</w:t>
      </w:r>
    </w:p>
    <w:p w:rsidR="00000000" w:rsidRDefault="003031A0">
      <w:pPr>
        <w:numPr>
          <w:ilvl w:val="2"/>
          <w:numId w:val="1"/>
        </w:numPr>
        <w:spacing w:before="100" w:beforeAutospacing="1" w:after="100" w:afterAutospacing="1"/>
      </w:pPr>
      <w:r>
        <w:t>Люминисцентные эритемные лампы и люминисцентные э</w:t>
      </w:r>
      <w:r>
        <w:t>ритемные лампы с рефлектором различной мощности. Предназначены для лечения и профилактики.</w:t>
      </w:r>
    </w:p>
    <w:p w:rsidR="00000000" w:rsidRDefault="003031A0">
      <w:pPr>
        <w:numPr>
          <w:ilvl w:val="2"/>
          <w:numId w:val="1"/>
        </w:numPr>
        <w:spacing w:before="100" w:beforeAutospacing="1" w:after="100" w:afterAutospacing="1"/>
      </w:pPr>
      <w:r>
        <w:t>Бактерицидные увеоловые лампы мощностью 60 Вт и дуговые бактерицидные лампы, излучающие преимущественно УФ-С.</w:t>
      </w:r>
    </w:p>
    <w:p w:rsidR="00000000" w:rsidRDefault="003031A0">
      <w:pPr>
        <w:spacing w:before="100" w:beforeAutospacing="1" w:after="100" w:afterAutospacing="1"/>
      </w:pPr>
      <w:r>
        <w:t>Для лечения псориаза перспективным и целесообразным сле</w:t>
      </w:r>
      <w:r>
        <w:t>дует считать использование диапазона от 295 нм до 313 нм УФ-В излучений, на который приходится пик антипсориатической активности, а также практически исключается развитие эритемы, зуда.</w:t>
      </w:r>
    </w:p>
    <w:p w:rsidR="00000000" w:rsidRDefault="003031A0">
      <w:pPr>
        <w:spacing w:before="100" w:beforeAutospacing="1" w:after="100" w:afterAutospacing="1"/>
      </w:pPr>
      <w:r>
        <w:lastRenderedPageBreak/>
        <w:t>Доза СФТ определяется индивидуально. В доминирующем большинстве случае</w:t>
      </w:r>
      <w:r>
        <w:t>в лечение начинается с дозы, равной  0.05- 0.1 Дж/см2 по методике 4-6 разовых облучений в неделю, с постепенным наращиванием дозы УФ-В на 0.1 Дж/см2 на каждую последующую процедуру. Курс лечения обычно 25-30 процедур.</w:t>
      </w:r>
    </w:p>
    <w:p w:rsidR="00000000" w:rsidRDefault="003031A0">
      <w:pPr>
        <w:spacing w:before="100" w:beforeAutospacing="1" w:after="100" w:afterAutospacing="1"/>
      </w:pPr>
      <w:r>
        <w:t>Механизм действия УФ-В лучей:</w:t>
      </w:r>
    </w:p>
    <w:p w:rsidR="00000000" w:rsidRDefault="003031A0">
      <w:pPr>
        <w:numPr>
          <w:ilvl w:val="3"/>
          <w:numId w:val="1"/>
        </w:numPr>
        <w:spacing w:before="100" w:beforeAutospacing="1" w:after="100" w:afterAutospacing="1"/>
      </w:pPr>
      <w:r>
        <w:t>снижение</w:t>
      </w:r>
      <w:r>
        <w:t xml:space="preserve"> синтеза ДНК, уменьшение пролиферации эпидермоцитов</w:t>
      </w:r>
    </w:p>
    <w:p w:rsidR="00000000" w:rsidRDefault="003031A0">
      <w:pPr>
        <w:numPr>
          <w:ilvl w:val="3"/>
          <w:numId w:val="1"/>
        </w:numPr>
        <w:spacing w:before="100" w:beforeAutospacing="1" w:after="100" w:afterAutospacing="1"/>
      </w:pPr>
      <w:r>
        <w:t>влияние на метаболизм витамина Д в коже, коррекция иммунных прцессов в коже</w:t>
      </w:r>
    </w:p>
    <w:p w:rsidR="00000000" w:rsidRDefault="003031A0">
      <w:pPr>
        <w:numPr>
          <w:ilvl w:val="3"/>
          <w:numId w:val="1"/>
        </w:numPr>
        <w:spacing w:before="100" w:beforeAutospacing="1" w:after="100" w:afterAutospacing="1"/>
      </w:pPr>
      <w:r>
        <w:t>«фотодеградация медиаторов воспаления</w:t>
      </w:r>
    </w:p>
    <w:p w:rsidR="00000000" w:rsidRDefault="003031A0">
      <w:pPr>
        <w:numPr>
          <w:ilvl w:val="3"/>
          <w:numId w:val="1"/>
        </w:numPr>
        <w:spacing w:before="100" w:beforeAutospacing="1" w:after="100" w:afterAutospacing="1"/>
      </w:pPr>
      <w:r>
        <w:t>фактор роста кератиноцитов</w:t>
      </w:r>
    </w:p>
    <w:p w:rsidR="00000000" w:rsidRDefault="003031A0">
      <w:pPr>
        <w:spacing w:before="100" w:beforeAutospacing="1" w:after="100" w:afterAutospacing="1"/>
        <w:ind w:left="2520"/>
      </w:pPr>
    </w:p>
    <w:p w:rsidR="00000000" w:rsidRDefault="003031A0">
      <w:pPr>
        <w:spacing w:before="100" w:beforeAutospacing="1" w:after="100" w:afterAutospacing="1"/>
      </w:pPr>
      <w:r>
        <w:t>СФТ может быть использована как вариант монотерапии. Единствен</w:t>
      </w:r>
      <w:r>
        <w:t>ное необходимое добавление в этом случае – наружные препараты – смягчающие, увлажняющие; средства с легким кератолитическим действием.</w:t>
      </w:r>
    </w:p>
    <w:p w:rsidR="00000000" w:rsidRDefault="003031A0">
      <w:pPr>
        <w:spacing w:before="100" w:beforeAutospacing="1" w:after="100" w:afterAutospacing="1"/>
      </w:pPr>
      <w:r>
        <w:t xml:space="preserve">Местные </w:t>
      </w:r>
      <w:r>
        <w:rPr>
          <w:b/>
          <w:bCs w:val="0"/>
        </w:rPr>
        <w:t>побочные эффекты</w:t>
      </w:r>
      <w:r>
        <w:t xml:space="preserve"> СФТ:</w:t>
      </w:r>
    </w:p>
    <w:p w:rsidR="00000000" w:rsidRDefault="003031A0">
      <w:pPr>
        <w:numPr>
          <w:ilvl w:val="1"/>
          <w:numId w:val="1"/>
        </w:numPr>
        <w:spacing w:before="100" w:beforeAutospacing="1" w:after="100" w:afterAutospacing="1"/>
      </w:pPr>
      <w:r>
        <w:t>ранние – зуд, эритема, сухость кожи;</w:t>
      </w:r>
    </w:p>
    <w:p w:rsidR="00000000" w:rsidRDefault="003031A0">
      <w:pPr>
        <w:numPr>
          <w:ilvl w:val="1"/>
          <w:numId w:val="1"/>
        </w:numPr>
        <w:spacing w:before="100" w:beforeAutospacing="1" w:after="100" w:afterAutospacing="1"/>
      </w:pPr>
      <w:r>
        <w:t xml:space="preserve">отдаленные – рак кожи, старение кожи (дерматогелиоз), </w:t>
      </w:r>
      <w:r>
        <w:t>катаракта?</w:t>
      </w:r>
    </w:p>
    <w:p w:rsidR="00000000" w:rsidRDefault="003031A0">
      <w:pPr>
        <w:spacing w:before="100" w:beforeAutospacing="1" w:after="100" w:afterAutospacing="1"/>
      </w:pPr>
      <w:r>
        <w:t>Лицо, кисти, гениталии не рекомендуется подвергать воздействию УФ-В лучей, в случае отсутствия в этих локализациях очагов поражения.</w:t>
      </w:r>
    </w:p>
    <w:p w:rsidR="00000000" w:rsidRDefault="003031A0">
      <w:pPr>
        <w:pStyle w:val="3"/>
      </w:pPr>
      <w:r>
        <w:t>Противопоказания:</w:t>
      </w:r>
    </w:p>
    <w:p w:rsidR="00000000" w:rsidRDefault="003031A0">
      <w:pPr>
        <w:numPr>
          <w:ilvl w:val="0"/>
          <w:numId w:val="4"/>
        </w:numPr>
      </w:pPr>
      <w:r>
        <w:t>доброкачественные и злокачественные новообразования;</w:t>
      </w:r>
    </w:p>
    <w:p w:rsidR="00000000" w:rsidRDefault="003031A0">
      <w:pPr>
        <w:numPr>
          <w:ilvl w:val="0"/>
          <w:numId w:val="4"/>
        </w:numPr>
      </w:pPr>
      <w:r>
        <w:t>катаракта;</w:t>
      </w:r>
    </w:p>
    <w:p w:rsidR="00000000" w:rsidRDefault="003031A0">
      <w:pPr>
        <w:numPr>
          <w:ilvl w:val="0"/>
          <w:numId w:val="4"/>
        </w:numPr>
      </w:pPr>
      <w:r>
        <w:t>патология щитовидной железы;</w:t>
      </w:r>
    </w:p>
    <w:p w:rsidR="00000000" w:rsidRDefault="003031A0">
      <w:pPr>
        <w:numPr>
          <w:ilvl w:val="0"/>
          <w:numId w:val="4"/>
        </w:numPr>
      </w:pPr>
      <w:r>
        <w:t>и</w:t>
      </w:r>
      <w:r>
        <w:t>нсулинзависимый сахарный диабет;</w:t>
      </w:r>
    </w:p>
    <w:p w:rsidR="00000000" w:rsidRDefault="003031A0">
      <w:pPr>
        <w:numPr>
          <w:ilvl w:val="0"/>
          <w:numId w:val="4"/>
        </w:numPr>
      </w:pPr>
      <w:r>
        <w:t>острый инфаркт миокарда;</w:t>
      </w:r>
    </w:p>
    <w:p w:rsidR="00000000" w:rsidRDefault="003031A0">
      <w:pPr>
        <w:numPr>
          <w:ilvl w:val="0"/>
          <w:numId w:val="4"/>
        </w:numPr>
      </w:pPr>
      <w:r>
        <w:t>гипертоническая болезнь, инсульт;</w:t>
      </w:r>
    </w:p>
    <w:p w:rsidR="00000000" w:rsidRDefault="003031A0">
      <w:pPr>
        <w:numPr>
          <w:ilvl w:val="0"/>
          <w:numId w:val="4"/>
        </w:numPr>
      </w:pPr>
      <w:r>
        <w:t>суб- и декомпенсированные заболевания печени и почек;</w:t>
      </w:r>
    </w:p>
    <w:p w:rsidR="00000000" w:rsidRDefault="003031A0">
      <w:pPr>
        <w:numPr>
          <w:ilvl w:val="0"/>
          <w:numId w:val="4"/>
        </w:numPr>
      </w:pPr>
      <w:r>
        <w:t>активный туберкулез внутренних органов, малярия;</w:t>
      </w:r>
    </w:p>
    <w:p w:rsidR="00000000" w:rsidRDefault="003031A0">
      <w:pPr>
        <w:numPr>
          <w:ilvl w:val="0"/>
          <w:numId w:val="4"/>
        </w:numPr>
      </w:pPr>
      <w:r>
        <w:t>повышенная психоэмоциональная возбудимость;</w:t>
      </w:r>
    </w:p>
    <w:p w:rsidR="00000000" w:rsidRDefault="003031A0">
      <w:pPr>
        <w:numPr>
          <w:ilvl w:val="0"/>
          <w:numId w:val="4"/>
        </w:numPr>
      </w:pPr>
      <w:r>
        <w:t>острые дерматиты;</w:t>
      </w:r>
    </w:p>
    <w:p w:rsidR="00000000" w:rsidRDefault="003031A0">
      <w:pPr>
        <w:numPr>
          <w:ilvl w:val="0"/>
          <w:numId w:val="4"/>
        </w:numPr>
      </w:pPr>
      <w:r>
        <w:t>красная волчанка, вульгарная пузырчатка;</w:t>
      </w:r>
    </w:p>
    <w:p w:rsidR="00000000" w:rsidRDefault="003031A0">
      <w:pPr>
        <w:numPr>
          <w:ilvl w:val="0"/>
          <w:numId w:val="4"/>
        </w:numPr>
      </w:pPr>
      <w:r>
        <w:t>повышенная фоточувствительность;</w:t>
      </w:r>
    </w:p>
    <w:p w:rsidR="00000000" w:rsidRDefault="003031A0">
      <w:pPr>
        <w:numPr>
          <w:ilvl w:val="0"/>
          <w:numId w:val="4"/>
        </w:numPr>
      </w:pPr>
      <w:r>
        <w:t>фотодерматоз (солнечная экзема, почесуха и т.д.)</w:t>
      </w:r>
    </w:p>
    <w:p w:rsidR="00000000" w:rsidRDefault="003031A0">
      <w:pPr>
        <w:numPr>
          <w:ilvl w:val="0"/>
          <w:numId w:val="4"/>
        </w:numPr>
      </w:pPr>
      <w:r>
        <w:t>псориатическая эритродермия</w:t>
      </w:r>
    </w:p>
    <w:p w:rsidR="00000000" w:rsidRDefault="003031A0">
      <w:pPr>
        <w:ind w:left="360"/>
      </w:pPr>
    </w:p>
    <w:p w:rsidR="00000000" w:rsidRDefault="003031A0">
      <w:pPr>
        <w:pStyle w:val="4"/>
        <w:jc w:val="left"/>
        <w:rPr>
          <w:i/>
          <w:iCs/>
          <w:sz w:val="32"/>
        </w:rPr>
      </w:pPr>
      <w:r>
        <w:rPr>
          <w:i/>
          <w:iCs/>
          <w:sz w:val="32"/>
        </w:rPr>
        <w:t>Комбинированная терапия с УФЛ-В</w:t>
      </w:r>
    </w:p>
    <w:p w:rsidR="00000000" w:rsidRDefault="003031A0">
      <w:pPr>
        <w:jc w:val="both"/>
      </w:pPr>
      <w:r>
        <w:t>СФТ может сочетаться с такими методами системного лечения как терапия м</w:t>
      </w:r>
      <w:r>
        <w:t>етотрексатом, синтетическими ретиноидами (этретинатом, ацитретином); ПУВА-терапия, а также наружными средствами – деготь, дитранол, кальципотриол, стероиды сильной потенции.</w:t>
      </w:r>
    </w:p>
    <w:p w:rsidR="00000000" w:rsidRDefault="003031A0">
      <w:pPr>
        <w:jc w:val="both"/>
      </w:pPr>
    </w:p>
    <w:p w:rsidR="00000000" w:rsidRDefault="003031A0">
      <w:pPr>
        <w:jc w:val="both"/>
      </w:pPr>
      <w:r>
        <w:rPr>
          <w:i/>
          <w:iCs/>
        </w:rPr>
        <w:t>Режим Гокермана</w:t>
      </w:r>
      <w:r>
        <w:t xml:space="preserve"> – комбинация УФ-В излучения с препаратами дегтя. Применяется для </w:t>
      </w:r>
      <w:r>
        <w:t>лечения псориаза.Препарат дегтя (1%-5%) наносится на очаги дважды в день – после утренних процедур и на ночь. Эффективность достаточно высока.</w:t>
      </w:r>
    </w:p>
    <w:p w:rsidR="00000000" w:rsidRDefault="003031A0">
      <w:pPr>
        <w:jc w:val="both"/>
      </w:pPr>
      <w:r>
        <w:rPr>
          <w:i/>
          <w:iCs/>
        </w:rPr>
        <w:t>Режим Инграма</w:t>
      </w:r>
      <w:r>
        <w:t xml:space="preserve"> – сочетание СФТ с дитранолом и «дегтярными» ваннами. Также применяется при псориазе.</w:t>
      </w:r>
    </w:p>
    <w:p w:rsidR="00000000" w:rsidRDefault="003031A0">
      <w:pPr>
        <w:rPr>
          <w:b/>
          <w:bCs w:val="0"/>
        </w:rPr>
      </w:pPr>
    </w:p>
    <w:p w:rsidR="00000000" w:rsidRDefault="003031A0">
      <w:pPr>
        <w:jc w:val="both"/>
      </w:pPr>
      <w:r>
        <w:rPr>
          <w:b/>
          <w:bCs w:val="0"/>
        </w:rPr>
        <w:t xml:space="preserve"> </w:t>
      </w:r>
      <w:r>
        <w:rPr>
          <w:i/>
          <w:iCs/>
        </w:rPr>
        <w:t>Фотохимиотер</w:t>
      </w:r>
      <w:r>
        <w:rPr>
          <w:i/>
          <w:iCs/>
        </w:rPr>
        <w:t>апия ( ФТХ, ПУВА-терапия)</w:t>
      </w:r>
      <w:r>
        <w:t xml:space="preserve"> – сокращенное название метода с использованием псоралена и А-УФ.</w:t>
      </w:r>
    </w:p>
    <w:p w:rsidR="00000000" w:rsidRDefault="003031A0">
      <w:pPr>
        <w:jc w:val="both"/>
      </w:pPr>
      <w:r>
        <w:t>Сами по себе псоралены не действуют на кожу, но в присутствии А-УФ (320-400 нм) они становятся сильными фотосенсибилизаторами. При фотосенсибилизации  избирательно п</w:t>
      </w:r>
      <w:r>
        <w:t>одавляется синтез клеточной  ДНК в эпидермисе за счет фотохимического связывания с ее псораленом без угнетения функции эпидермальных клеток. Это приводит  снижению уровня ДНК в эпидермисе и подавлению клеточной пролиферации. ПУВА-терапия оказывает также не</w:t>
      </w:r>
      <w:r>
        <w:t>посредственный эффект на иммунную систему кожи.</w:t>
      </w:r>
    </w:p>
    <w:p w:rsidR="00000000" w:rsidRDefault="003031A0"/>
    <w:p w:rsidR="00000000" w:rsidRDefault="003031A0">
      <w:r>
        <w:rPr>
          <w:b/>
          <w:bCs w:val="0"/>
        </w:rPr>
        <w:t>Группы псораленов</w:t>
      </w:r>
      <w:r>
        <w:t>:</w:t>
      </w:r>
    </w:p>
    <w:p w:rsidR="00000000" w:rsidRDefault="003031A0">
      <w:pPr>
        <w:numPr>
          <w:ilvl w:val="1"/>
          <w:numId w:val="1"/>
        </w:numPr>
      </w:pPr>
      <w:r>
        <w:t>для перорального приема – 8-метоксипсорален (8-</w:t>
      </w:r>
      <w:r>
        <w:rPr>
          <w:lang w:val="en-US"/>
        </w:rPr>
        <w:t>metoxypsoralen</w:t>
      </w:r>
      <w:r>
        <w:t>, 8-MOP), 5-метоксипсорален (5-</w:t>
      </w:r>
      <w:r>
        <w:rPr>
          <w:lang w:val="en-US"/>
        </w:rPr>
        <w:t>MOP</w:t>
      </w:r>
      <w:r>
        <w:t>);</w:t>
      </w:r>
    </w:p>
    <w:p w:rsidR="00000000" w:rsidRDefault="003031A0">
      <w:pPr>
        <w:numPr>
          <w:ilvl w:val="1"/>
          <w:numId w:val="1"/>
        </w:numPr>
      </w:pPr>
      <w:r>
        <w:t>для местного применения – 1% масляная эмульсия 8-метоксипсоралена (</w:t>
      </w:r>
      <w:r>
        <w:rPr>
          <w:lang w:val="en-US"/>
        </w:rPr>
        <w:t>Oxoralen</w:t>
      </w:r>
      <w:r>
        <w:t>-</w:t>
      </w:r>
      <w:r>
        <w:rPr>
          <w:lang w:val="en-US"/>
        </w:rPr>
        <w:t>Ultra</w:t>
      </w:r>
      <w:r>
        <w:t>) и синте</w:t>
      </w:r>
      <w:r>
        <w:t>тический пепарат 4,5,8-триметилпсорален (используется в виде ванн).</w:t>
      </w:r>
    </w:p>
    <w:p w:rsidR="00000000" w:rsidRDefault="003031A0"/>
    <w:p w:rsidR="00000000" w:rsidRDefault="003031A0">
      <w:r>
        <w:t>Основное преимущество местного применения псораленов – исключение тошноты, головных болей, обычно имеющих место у значительной части больных, принимающих псоралены перорально.</w:t>
      </w:r>
    </w:p>
    <w:p w:rsidR="00000000" w:rsidRDefault="003031A0"/>
    <w:p w:rsidR="00000000" w:rsidRDefault="003031A0"/>
    <w:p w:rsidR="00000000" w:rsidRDefault="003031A0">
      <w:r>
        <w:t>С помощью</w:t>
      </w:r>
      <w:r>
        <w:t xml:space="preserve"> ПУВА-терапии обычно лечатся:</w:t>
      </w:r>
    </w:p>
    <w:p w:rsidR="00000000" w:rsidRDefault="003031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3031A0">
            <w:r>
              <w:t>Вульгарные угри</w:t>
            </w:r>
          </w:p>
        </w:tc>
        <w:tc>
          <w:tcPr>
            <w:tcW w:w="4786" w:type="dxa"/>
          </w:tcPr>
          <w:p w:rsidR="00000000" w:rsidRDefault="003031A0">
            <w:r>
              <w:t>Фотодематозы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3031A0">
            <w:r>
              <w:t>Гнездная плешивость</w:t>
            </w:r>
          </w:p>
        </w:tc>
        <w:tc>
          <w:tcPr>
            <w:tcW w:w="4786" w:type="dxa"/>
          </w:tcPr>
          <w:p w:rsidR="00000000" w:rsidRDefault="003031A0">
            <w:r>
              <w:t>Пурпурозно-пигментный дерматоз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3031A0">
            <w:r>
              <w:t>Парапсориаз</w:t>
            </w:r>
          </w:p>
        </w:tc>
        <w:tc>
          <w:tcPr>
            <w:tcW w:w="4786" w:type="dxa"/>
          </w:tcPr>
          <w:p w:rsidR="00000000" w:rsidRDefault="003031A0">
            <w:r>
              <w:t>Псориаз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3031A0">
            <w:r>
              <w:t>Дерматит (экзема)</w:t>
            </w:r>
          </w:p>
        </w:tc>
        <w:tc>
          <w:tcPr>
            <w:tcW w:w="4786" w:type="dxa"/>
          </w:tcPr>
          <w:p w:rsidR="00000000" w:rsidRDefault="003031A0">
            <w:r>
              <w:t>Лихеноидный питириаз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3031A0">
            <w:r>
              <w:t>Кольцевидная гранулема</w:t>
            </w:r>
          </w:p>
        </w:tc>
        <w:tc>
          <w:tcPr>
            <w:tcW w:w="4786" w:type="dxa"/>
          </w:tcPr>
          <w:p w:rsidR="00000000" w:rsidRDefault="003031A0">
            <w:r>
              <w:t>Зудящие высыпыния при ВИЧ-инф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3031A0">
            <w:r>
              <w:t>Красный плоский лишай</w:t>
            </w:r>
          </w:p>
        </w:tc>
        <w:tc>
          <w:tcPr>
            <w:tcW w:w="4786" w:type="dxa"/>
          </w:tcPr>
          <w:p w:rsidR="00000000" w:rsidRDefault="003031A0">
            <w:r>
              <w:t>Пигмен</w:t>
            </w:r>
            <w:r>
              <w:t>тная крапивница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3031A0">
            <w:r>
              <w:t>Грибовидный микоз</w:t>
            </w:r>
          </w:p>
        </w:tc>
        <w:tc>
          <w:tcPr>
            <w:tcW w:w="4786" w:type="dxa"/>
          </w:tcPr>
          <w:p w:rsidR="00000000" w:rsidRDefault="003031A0">
            <w:r>
              <w:t>Витилиго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3031A0">
            <w:r>
              <w:t>Хроническое состояние «Трансплантант против хозяина»</w:t>
            </w:r>
          </w:p>
        </w:tc>
        <w:tc>
          <w:tcPr>
            <w:tcW w:w="4786" w:type="dxa"/>
          </w:tcPr>
          <w:p w:rsidR="00000000" w:rsidRDefault="003031A0"/>
        </w:tc>
      </w:tr>
    </w:tbl>
    <w:p w:rsidR="00000000" w:rsidRDefault="003031A0"/>
    <w:p w:rsidR="00000000" w:rsidRDefault="003031A0">
      <w:r>
        <w:t>Рекомендуется ПУВА обычно при вовлечении в процесс свыше 20-30% кожи и отсутствии эффекта от более консервативной терапии.</w:t>
      </w:r>
    </w:p>
    <w:p w:rsidR="00000000" w:rsidRDefault="003031A0"/>
    <w:p w:rsidR="00000000" w:rsidRDefault="003031A0">
      <w:pPr>
        <w:jc w:val="both"/>
      </w:pPr>
      <w:r>
        <w:t>ПУВА-фотохимиотерапия проводитс</w:t>
      </w:r>
      <w:r>
        <w:t>я только в условиях медицинского учреждения или в центре по лечению псориаза. Пациент принимает метоксален (0,5-0,7 мг/кг) вместе с нежирной пищей или молоком за 1,5-2 ч до облучения АУФ. При первом сеансе дается доза от 0,5 до 3,0 Дж/см</w:t>
      </w:r>
      <w:r>
        <w:rPr>
          <w:vertAlign w:val="superscript"/>
        </w:rPr>
        <w:t>2</w:t>
      </w:r>
      <w:r>
        <w:t>, в зависимости от</w:t>
      </w:r>
      <w:r>
        <w:t xml:space="preserve"> типа кожи, или минимальная фототоксическая доза. Количество времени, проводимого пациентом в лечебной кабинке различается, поэтому максимальное время облучения для каждой кабинки должно быть определено калиброванным радиометром. Время облучения (или колич</w:t>
      </w:r>
      <w:r>
        <w:t>ество выделенной энергии в Дж) регистрируется и увеличивается с каждым сеансом. После процедуры пациент в течение 24 ч должен носить защищающие от У ФЛ очки для предотвращения развития преждевременной катаракты. Обычно хватает 24-30 сеансов для очищения ко</w:t>
      </w:r>
      <w:r>
        <w:t>жи от псориаза. В дальнейшем ПУВА-терапию можно прекратить или же продолжать в поддерживающем режиме. Ее проводит только врач, имеющий специальную подготовку и опыт. Кроме стандартных кабинок-соляриев имеются специальные переносные аппараты для лечения сто</w:t>
      </w:r>
      <w:r>
        <w:t>п, кистей и волосистой части головы.</w:t>
      </w:r>
    </w:p>
    <w:p w:rsidR="00000000" w:rsidRDefault="003031A0"/>
    <w:p w:rsidR="00000000" w:rsidRDefault="003031A0">
      <w:r>
        <w:t xml:space="preserve"> </w:t>
      </w:r>
      <w:r>
        <w:rPr>
          <w:b/>
          <w:bCs w:val="0"/>
        </w:rPr>
        <w:t>Противопоказания для использования ПУВА</w:t>
      </w:r>
      <w:r>
        <w:t>:</w:t>
      </w:r>
    </w:p>
    <w:p w:rsidR="00000000" w:rsidRDefault="003031A0">
      <w:pPr>
        <w:numPr>
          <w:ilvl w:val="1"/>
          <w:numId w:val="1"/>
        </w:numPr>
      </w:pPr>
      <w:r>
        <w:t>индивидуальная непереносимость препаратов</w:t>
      </w:r>
    </w:p>
    <w:p w:rsidR="00000000" w:rsidRDefault="003031A0">
      <w:pPr>
        <w:numPr>
          <w:ilvl w:val="1"/>
          <w:numId w:val="1"/>
        </w:numPr>
      </w:pPr>
      <w:r>
        <w:t>острые желудочно-кишечные заболевания</w:t>
      </w:r>
    </w:p>
    <w:p w:rsidR="00000000" w:rsidRDefault="003031A0">
      <w:pPr>
        <w:numPr>
          <w:ilvl w:val="1"/>
          <w:numId w:val="1"/>
        </w:numPr>
      </w:pPr>
      <w:r>
        <w:t>сахарный диабет, тиреотоксикоз</w:t>
      </w:r>
    </w:p>
    <w:p w:rsidR="00000000" w:rsidRDefault="003031A0">
      <w:pPr>
        <w:numPr>
          <w:ilvl w:val="1"/>
          <w:numId w:val="1"/>
        </w:numPr>
      </w:pPr>
      <w:r>
        <w:t>гипертоническая болезнь</w:t>
      </w:r>
    </w:p>
    <w:p w:rsidR="00000000" w:rsidRDefault="003031A0">
      <w:pPr>
        <w:numPr>
          <w:ilvl w:val="1"/>
          <w:numId w:val="1"/>
        </w:numPr>
      </w:pPr>
      <w:r>
        <w:t>туберкулез, беременность</w:t>
      </w:r>
    </w:p>
    <w:p w:rsidR="00000000" w:rsidRDefault="003031A0">
      <w:pPr>
        <w:numPr>
          <w:ilvl w:val="1"/>
          <w:numId w:val="1"/>
        </w:numPr>
      </w:pPr>
      <w:r>
        <w:t>кахексия, катара</w:t>
      </w:r>
      <w:r>
        <w:t>кта, опухоли</w:t>
      </w:r>
    </w:p>
    <w:p w:rsidR="00000000" w:rsidRDefault="003031A0">
      <w:pPr>
        <w:numPr>
          <w:ilvl w:val="1"/>
          <w:numId w:val="1"/>
        </w:numPr>
      </w:pPr>
      <w:r>
        <w:t>повышенная фоточувствительность</w:t>
      </w:r>
    </w:p>
    <w:p w:rsidR="00000000" w:rsidRDefault="003031A0">
      <w:pPr>
        <w:numPr>
          <w:ilvl w:val="1"/>
          <w:numId w:val="1"/>
        </w:numPr>
      </w:pPr>
      <w:r>
        <w:t>суб- и декомпенсированные заболевания печени, почек, сердца, нервной системы</w:t>
      </w:r>
    </w:p>
    <w:p w:rsidR="00000000" w:rsidRDefault="003031A0">
      <w:pPr>
        <w:numPr>
          <w:ilvl w:val="1"/>
          <w:numId w:val="1"/>
        </w:numPr>
      </w:pPr>
      <w:r>
        <w:t>заболевания, характеризующиеся повышенной чувствительностью к свету (в т. ч. красную волчанку, порфирию, пигментную ксеродерму и альби</w:t>
      </w:r>
      <w:r>
        <w:t>низм)</w:t>
      </w:r>
    </w:p>
    <w:p w:rsidR="00000000" w:rsidRDefault="003031A0">
      <w:pPr>
        <w:numPr>
          <w:ilvl w:val="1"/>
          <w:numId w:val="1"/>
        </w:numPr>
      </w:pPr>
      <w:r>
        <w:t>злокачественнуя меланома, беременность и афакия(т. к. отсутствие хрусталика может привести к поражению сетчатки).</w:t>
      </w:r>
    </w:p>
    <w:p w:rsidR="00000000" w:rsidRDefault="003031A0">
      <w:r>
        <w:t>Нецелесообразно проводит ФТХ детям и лицам моложе 18 лет, пациентам старше 55 лет.</w:t>
      </w:r>
    </w:p>
    <w:p w:rsidR="00000000" w:rsidRDefault="003031A0"/>
    <w:p w:rsidR="00000000" w:rsidRDefault="003031A0">
      <w:pPr>
        <w:rPr>
          <w:b/>
          <w:bCs w:val="0"/>
        </w:rPr>
      </w:pPr>
      <w:r>
        <w:rPr>
          <w:b/>
          <w:bCs w:val="0"/>
        </w:rPr>
        <w:t>Побочные эффекты:</w:t>
      </w:r>
    </w:p>
    <w:p w:rsidR="00000000" w:rsidRDefault="003031A0">
      <w:pPr>
        <w:numPr>
          <w:ilvl w:val="1"/>
          <w:numId w:val="1"/>
        </w:numPr>
      </w:pPr>
      <w:r>
        <w:t>ближайшие – жжение и эритема кожи,</w:t>
      </w:r>
      <w:r>
        <w:t xml:space="preserve"> тошнота, кожные боли, сухость кожи, боль в области сердца</w:t>
      </w:r>
    </w:p>
    <w:p w:rsidR="00000000" w:rsidRDefault="003031A0">
      <w:pPr>
        <w:numPr>
          <w:ilvl w:val="1"/>
          <w:numId w:val="1"/>
        </w:numPr>
        <w:rPr>
          <w:b/>
          <w:bCs w:val="0"/>
        </w:rPr>
      </w:pPr>
      <w:r>
        <w:t>отдаленные – плоскоклеточная карцинома кожи, катаракта, «старение» кожи, индуцирование аутоиммунных процессов.</w:t>
      </w:r>
    </w:p>
    <w:p w:rsidR="00000000" w:rsidRDefault="003031A0">
      <w:pPr>
        <w:ind w:left="1080"/>
        <w:rPr>
          <w:b/>
          <w:bCs w:val="0"/>
        </w:rPr>
      </w:pPr>
    </w:p>
    <w:p w:rsidR="00000000" w:rsidRDefault="003031A0">
      <w:pPr>
        <w:jc w:val="both"/>
      </w:pPr>
      <w:r>
        <w:rPr>
          <w:i/>
          <w:iCs/>
        </w:rPr>
        <w:t>Комбинированное лечение с ПУВА-терапией</w:t>
      </w:r>
      <w:r>
        <w:t xml:space="preserve"> – для снижения кумулятивной дозы и повышения </w:t>
      </w:r>
      <w:r>
        <w:t xml:space="preserve">эффективности ФТХ ее комбинируют с топическими кортикостероидами, антралином, кальципотриолом, ароматическими ретиноидами (ацитретином, этретинат) – </w:t>
      </w:r>
      <w:r>
        <w:rPr>
          <w:i/>
          <w:iCs/>
        </w:rPr>
        <w:t>Ре-ПУВА-терапия</w:t>
      </w:r>
      <w:r>
        <w:t xml:space="preserve"> - эта комбинация предлагает практический путь избавления от псориатических высыпаний с испо</w:t>
      </w:r>
      <w:r>
        <w:t>льзованием меньшей общей дозы ультрафиолетового облучения, чем ПУВА-терапия сама по себе. Время очищения кожи у пациентов, принимающих этретинат одновременно с ПУВА, на 40 % меньше, чем у пациентов, получающих только ПУВА-терапию даже при сокращении дозы А</w:t>
      </w:r>
      <w:r>
        <w:t>-УФ на 50 %. Чаще всего прием этретината начинается за 7-10 дней до первого сеанса ПУВА и далее продолжается совместно с ПУВА до полного очищения кожи. Затем этретинат, как правило, отменяется, и пациент находится на поддерживающей ПУВА-терапии еще примерн</w:t>
      </w:r>
      <w:r>
        <w:t>о 2 месяца.</w:t>
      </w:r>
    </w:p>
    <w:p w:rsidR="00000000" w:rsidRDefault="003031A0"/>
    <w:p w:rsidR="00000000" w:rsidRDefault="003031A0">
      <w:pPr>
        <w:jc w:val="both"/>
      </w:pPr>
      <w:r>
        <w:rPr>
          <w:i/>
          <w:iCs/>
        </w:rPr>
        <w:t>Фотоферез (экстакорпоральная ФТХ)</w:t>
      </w:r>
      <w:r>
        <w:t xml:space="preserve">- периодический лейкоферез, производимый путем центрифугирования с облучением лейкоцитов из светлого слоя УФ-А лучами, в специальной установке, через 2 ч после применения метоксалена. После облучения лимфоциты </w:t>
      </w:r>
      <w:r>
        <w:t>реинфузируются в кровеносное русло.</w:t>
      </w:r>
    </w:p>
    <w:p w:rsidR="00000000" w:rsidRDefault="003031A0">
      <w:pPr>
        <w:rPr>
          <w:b/>
          <w:bCs w:val="0"/>
        </w:rPr>
      </w:pPr>
      <w:r>
        <w:rPr>
          <w:b/>
          <w:bCs w:val="0"/>
        </w:rPr>
        <w:t>Показания:</w:t>
      </w:r>
    </w:p>
    <w:p w:rsidR="00000000" w:rsidRDefault="003031A0">
      <w:pPr>
        <w:numPr>
          <w:ilvl w:val="1"/>
          <w:numId w:val="1"/>
        </w:numPr>
      </w:pPr>
      <w:r>
        <w:t>грибовидный микоз</w:t>
      </w:r>
    </w:p>
    <w:p w:rsidR="00000000" w:rsidRDefault="003031A0">
      <w:pPr>
        <w:numPr>
          <w:ilvl w:val="1"/>
          <w:numId w:val="1"/>
        </w:numPr>
      </w:pPr>
      <w:r>
        <w:t>вульгарная пузырчатка</w:t>
      </w:r>
    </w:p>
    <w:p w:rsidR="00000000" w:rsidRDefault="003031A0">
      <w:pPr>
        <w:numPr>
          <w:ilvl w:val="1"/>
          <w:numId w:val="1"/>
        </w:numPr>
      </w:pPr>
      <w:r>
        <w:t>хронический артрит Лайма</w:t>
      </w:r>
    </w:p>
    <w:p w:rsidR="00000000" w:rsidRDefault="003031A0">
      <w:pPr>
        <w:numPr>
          <w:ilvl w:val="1"/>
          <w:numId w:val="1"/>
        </w:numPr>
      </w:pPr>
      <w:r>
        <w:t>псориатический артрит</w:t>
      </w:r>
    </w:p>
    <w:p w:rsidR="00000000" w:rsidRDefault="003031A0">
      <w:pPr>
        <w:numPr>
          <w:ilvl w:val="1"/>
          <w:numId w:val="1"/>
        </w:numPr>
      </w:pPr>
      <w:r>
        <w:t>системная склеродермия</w:t>
      </w:r>
      <w:r>
        <w:br/>
      </w:r>
    </w:p>
    <w:p w:rsidR="00000000" w:rsidRDefault="003031A0"/>
    <w:p w:rsidR="00000000" w:rsidRDefault="003031A0"/>
    <w:p w:rsidR="00000000" w:rsidRDefault="003031A0">
      <w:r>
        <w:t>Использованная литература:</w:t>
      </w:r>
    </w:p>
    <w:p w:rsidR="00000000" w:rsidRDefault="003031A0">
      <w:pPr>
        <w:numPr>
          <w:ilvl w:val="0"/>
          <w:numId w:val="8"/>
        </w:numPr>
      </w:pPr>
      <w:r>
        <w:t>А.Л. Машкиллейсон «Лечение кожных болезней»</w:t>
      </w:r>
    </w:p>
    <w:p w:rsidR="00000000" w:rsidRDefault="003031A0">
      <w:pPr>
        <w:numPr>
          <w:ilvl w:val="0"/>
          <w:numId w:val="8"/>
        </w:numPr>
      </w:pPr>
      <w:r>
        <w:t>М.М. Хобейш, И.А. Мошкало</w:t>
      </w:r>
      <w:r>
        <w:t>ва, Е.В. Соколовский «Псориаз. Современные методы лечения»</w:t>
      </w:r>
    </w:p>
    <w:p w:rsidR="00000000" w:rsidRDefault="003031A0">
      <w:pPr>
        <w:numPr>
          <w:ilvl w:val="0"/>
          <w:numId w:val="8"/>
        </w:numPr>
      </w:pPr>
      <w:r>
        <w:t>Джеймс Е. Фицпатрик, Джон Л. Элинг «Секреты дерматологии»</w:t>
      </w:r>
    </w:p>
    <w:p w:rsidR="00000000" w:rsidRDefault="003031A0">
      <w:pPr>
        <w:numPr>
          <w:ilvl w:val="0"/>
          <w:numId w:val="8"/>
        </w:numPr>
      </w:pPr>
      <w:r>
        <w:t xml:space="preserve"> </w:t>
      </w:r>
      <w:hyperlink r:id="rId6" w:history="1">
        <w:r>
          <w:rPr>
            <w:rStyle w:val="a8"/>
          </w:rPr>
          <w:t>http://gradusnik.ru/rus/doctor/physio/physiocom/w-el</w:t>
        </w:r>
      </w:hyperlink>
      <w:r>
        <w:t xml:space="preserve"> - физиотерапия</w:t>
      </w:r>
    </w:p>
    <w:p w:rsidR="00000000" w:rsidRDefault="003031A0">
      <w:pPr>
        <w:pStyle w:val="3"/>
        <w:jc w:val="center"/>
      </w:pPr>
      <w:r>
        <w:br w:type="page"/>
        <w:t xml:space="preserve">Крымский медицинский университет им. С.И.Георгиевского </w:t>
      </w:r>
    </w:p>
    <w:p w:rsidR="00000000" w:rsidRDefault="003031A0">
      <w:pPr>
        <w:pStyle w:val="1"/>
      </w:pPr>
    </w:p>
    <w:p w:rsidR="00000000" w:rsidRDefault="003031A0">
      <w:pPr>
        <w:ind w:left="360"/>
      </w:pPr>
    </w:p>
    <w:p w:rsidR="00000000" w:rsidRDefault="003031A0">
      <w:pPr>
        <w:ind w:left="360"/>
      </w:pPr>
    </w:p>
    <w:p w:rsidR="00000000" w:rsidRDefault="003031A0">
      <w:pPr>
        <w:ind w:left="360"/>
      </w:pPr>
    </w:p>
    <w:p w:rsidR="00000000" w:rsidRDefault="003031A0">
      <w:pPr>
        <w:ind w:left="360"/>
      </w:pPr>
    </w:p>
    <w:p w:rsidR="00000000" w:rsidRDefault="003031A0">
      <w:pPr>
        <w:ind w:left="360"/>
      </w:pPr>
    </w:p>
    <w:p w:rsidR="00000000" w:rsidRDefault="003031A0">
      <w:pPr>
        <w:ind w:left="360"/>
      </w:pPr>
    </w:p>
    <w:p w:rsidR="00000000" w:rsidRDefault="003031A0">
      <w:pPr>
        <w:ind w:left="360"/>
      </w:pPr>
    </w:p>
    <w:p w:rsidR="00000000" w:rsidRDefault="003031A0">
      <w:pPr>
        <w:ind w:left="360"/>
      </w:pPr>
    </w:p>
    <w:p w:rsidR="00000000" w:rsidRDefault="003031A0">
      <w:pPr>
        <w:pStyle w:val="20"/>
      </w:pPr>
      <w:r>
        <w:t>Физиотерапевтические методы лечения в дерматологии</w:t>
      </w:r>
    </w:p>
    <w:p w:rsidR="00000000" w:rsidRDefault="003031A0">
      <w:pPr>
        <w:pStyle w:val="20"/>
      </w:pPr>
    </w:p>
    <w:p w:rsidR="00000000" w:rsidRDefault="003031A0">
      <w:pPr>
        <w:pStyle w:val="a4"/>
        <w:jc w:val="center"/>
        <w:rPr>
          <w:i/>
          <w:iCs/>
          <w:sz w:val="36"/>
        </w:rPr>
      </w:pPr>
      <w:r>
        <w:rPr>
          <w:i/>
          <w:iCs/>
          <w:sz w:val="36"/>
        </w:rPr>
        <w:t>Светолечение:</w:t>
      </w:r>
    </w:p>
    <w:p w:rsidR="00000000" w:rsidRDefault="003031A0">
      <w:pPr>
        <w:pStyle w:val="a4"/>
        <w:jc w:val="center"/>
        <w:rPr>
          <w:i/>
          <w:iCs/>
          <w:sz w:val="36"/>
        </w:rPr>
      </w:pPr>
      <w:r>
        <w:rPr>
          <w:i/>
          <w:iCs/>
          <w:sz w:val="36"/>
        </w:rPr>
        <w:t xml:space="preserve"> лечение инфракрасным и видимым излучением,</w:t>
      </w:r>
    </w:p>
    <w:p w:rsidR="00000000" w:rsidRDefault="003031A0">
      <w:pPr>
        <w:pStyle w:val="a4"/>
        <w:jc w:val="center"/>
        <w:rPr>
          <w:i/>
          <w:iCs/>
          <w:sz w:val="36"/>
        </w:rPr>
      </w:pPr>
      <w:r>
        <w:rPr>
          <w:i/>
          <w:iCs/>
          <w:sz w:val="36"/>
        </w:rPr>
        <w:t>лечение ультрафиолетовым излучением (</w:t>
      </w:r>
      <w:r>
        <w:rPr>
          <w:bCs w:val="0"/>
          <w:i/>
          <w:iCs/>
          <w:sz w:val="36"/>
        </w:rPr>
        <w:t xml:space="preserve">селективная фототерапия, </w:t>
      </w:r>
      <w:r>
        <w:rPr>
          <w:i/>
          <w:iCs/>
          <w:sz w:val="36"/>
        </w:rPr>
        <w:t xml:space="preserve">фотохимиотерапия, </w:t>
      </w:r>
      <w:r>
        <w:rPr>
          <w:i/>
          <w:iCs/>
          <w:sz w:val="36"/>
        </w:rPr>
        <w:t>фотоферез.</w:t>
      </w:r>
    </w:p>
    <w:p w:rsidR="00000000" w:rsidRDefault="003031A0">
      <w:pPr>
        <w:ind w:left="360"/>
        <w:jc w:val="center"/>
        <w:rPr>
          <w:sz w:val="36"/>
        </w:rPr>
      </w:pPr>
    </w:p>
    <w:p w:rsidR="00000000" w:rsidRDefault="003031A0">
      <w:pPr>
        <w:pStyle w:val="6"/>
      </w:pPr>
      <w:bookmarkStart w:id="1" w:name="_Toc21005225"/>
      <w:r>
        <w:t>РЕФЕРАТ</w:t>
      </w:r>
      <w:bookmarkEnd w:id="1"/>
    </w:p>
    <w:p w:rsidR="00000000" w:rsidRDefault="003031A0"/>
    <w:p w:rsidR="00000000" w:rsidRDefault="003031A0"/>
    <w:p w:rsidR="00000000" w:rsidRDefault="003031A0"/>
    <w:p w:rsidR="00000000" w:rsidRDefault="003031A0"/>
    <w:p w:rsidR="00000000" w:rsidRDefault="003031A0"/>
    <w:p w:rsidR="00000000" w:rsidRDefault="003031A0"/>
    <w:p w:rsidR="00000000" w:rsidRDefault="003031A0"/>
    <w:p w:rsidR="00000000" w:rsidRDefault="003031A0"/>
    <w:p w:rsidR="00000000" w:rsidRDefault="003031A0"/>
    <w:p w:rsidR="00000000" w:rsidRDefault="003031A0"/>
    <w:p w:rsidR="00000000" w:rsidRDefault="003031A0"/>
    <w:p w:rsidR="00000000" w:rsidRDefault="003031A0"/>
    <w:p w:rsidR="00000000" w:rsidRDefault="003031A0"/>
    <w:p w:rsidR="00000000" w:rsidRDefault="003031A0">
      <w:pPr>
        <w:pStyle w:val="1"/>
        <w:ind w:left="3540" w:firstLine="708"/>
        <w:jc w:val="left"/>
        <w:rPr>
          <w:u w:val="none"/>
        </w:rPr>
      </w:pPr>
      <w:bookmarkStart w:id="2" w:name="_Toc21005227"/>
      <w:r>
        <w:rPr>
          <w:sz w:val="32"/>
          <w:u w:val="none"/>
        </w:rPr>
        <w:t>Врач-интерн Неверодская Л.Ю</w:t>
      </w:r>
      <w:r>
        <w:rPr>
          <w:sz w:val="44"/>
          <w:u w:val="none"/>
        </w:rPr>
        <w:t xml:space="preserve"> </w:t>
      </w:r>
      <w:bookmarkEnd w:id="2"/>
    </w:p>
    <w:p w:rsidR="00000000" w:rsidRDefault="003031A0"/>
    <w:p w:rsidR="00000000" w:rsidRDefault="003031A0">
      <w:pPr>
        <w:pStyle w:val="2"/>
      </w:pPr>
      <w:bookmarkStart w:id="3" w:name="_Toc21005228"/>
      <w:r>
        <w:t>г. Симферополь</w:t>
      </w:r>
      <w:bookmarkEnd w:id="3"/>
    </w:p>
    <w:p w:rsidR="003031A0" w:rsidRDefault="003031A0">
      <w:pPr>
        <w:jc w:val="center"/>
        <w:rPr>
          <w:b/>
          <w:bCs w:val="0"/>
        </w:rPr>
      </w:pPr>
      <w:r>
        <w:rPr>
          <w:b/>
          <w:bCs w:val="0"/>
        </w:rPr>
        <w:t>2003г</w:t>
      </w:r>
    </w:p>
    <w:sectPr w:rsidR="0030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08B"/>
    <w:multiLevelType w:val="hybridMultilevel"/>
    <w:tmpl w:val="E8D6E2B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C7A74"/>
    <w:multiLevelType w:val="hybridMultilevel"/>
    <w:tmpl w:val="E8D6E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06542E"/>
    <w:multiLevelType w:val="hybridMultilevel"/>
    <w:tmpl w:val="5630E284"/>
    <w:lvl w:ilvl="0" w:tplc="86DAB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2E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05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6C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08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2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27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C6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DAD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23EBF"/>
    <w:multiLevelType w:val="hybridMultilevel"/>
    <w:tmpl w:val="E8D6E2B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147F19"/>
    <w:multiLevelType w:val="hybridMultilevel"/>
    <w:tmpl w:val="89EA4AA2"/>
    <w:lvl w:ilvl="0" w:tplc="9166A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CF55F7"/>
    <w:multiLevelType w:val="hybridMultilevel"/>
    <w:tmpl w:val="3B164E7A"/>
    <w:lvl w:ilvl="0" w:tplc="19C28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0D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E8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41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C5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238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0E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A5E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008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4434B"/>
    <w:multiLevelType w:val="hybridMultilevel"/>
    <w:tmpl w:val="880EE390"/>
    <w:lvl w:ilvl="0" w:tplc="6DC6CA9A">
      <w:start w:val="1"/>
      <w:numFmt w:val="decimal"/>
      <w:lvlText w:val="%1."/>
      <w:lvlJc w:val="left"/>
      <w:pPr>
        <w:tabs>
          <w:tab w:val="num" w:pos="720"/>
        </w:tabs>
        <w:ind w:left="41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07CBC"/>
    <w:multiLevelType w:val="hybridMultilevel"/>
    <w:tmpl w:val="D7FEC848"/>
    <w:lvl w:ilvl="0" w:tplc="F2BA4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009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926D73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14AA3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AF0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EF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E7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EC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9C"/>
    <w:rsid w:val="003031A0"/>
    <w:rsid w:val="00D5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"/>
      <w:bCs/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/>
      <w:ind w:left="360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spacing w:before="100" w:beforeAutospacing="1" w:after="100" w:afterAutospacing="1"/>
      <w:ind w:left="360"/>
      <w:jc w:val="center"/>
      <w:outlineLvl w:val="1"/>
    </w:pPr>
    <w:rPr>
      <w:b/>
      <w:bCs w:val="0"/>
    </w:rPr>
  </w:style>
  <w:style w:type="paragraph" w:styleId="3">
    <w:name w:val="heading 3"/>
    <w:basedOn w:val="a"/>
    <w:next w:val="a"/>
    <w:qFormat/>
    <w:pPr>
      <w:keepNext/>
      <w:spacing w:before="100" w:beforeAutospacing="1" w:after="100" w:afterAutospacing="1"/>
      <w:ind w:left="360"/>
      <w:outlineLvl w:val="2"/>
    </w:pPr>
    <w:rPr>
      <w:b/>
      <w:bCs w:val="0"/>
    </w:rPr>
  </w:style>
  <w:style w:type="paragraph" w:styleId="4">
    <w:name w:val="heading 4"/>
    <w:basedOn w:val="a"/>
    <w:next w:val="a"/>
    <w:qFormat/>
    <w:pPr>
      <w:keepNext/>
      <w:spacing w:before="100" w:beforeAutospacing="1" w:after="100" w:afterAutospacing="1"/>
      <w:ind w:left="1800"/>
      <w:jc w:val="center"/>
      <w:outlineLvl w:val="3"/>
    </w:pPr>
    <w:rPr>
      <w:b/>
      <w:bCs w:val="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 w:val="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 w:val="0"/>
    </w:rPr>
  </w:style>
  <w:style w:type="paragraph" w:styleId="a4">
    <w:name w:val="Subtitle"/>
    <w:basedOn w:val="a"/>
    <w:qFormat/>
    <w:pPr>
      <w:jc w:val="both"/>
    </w:pPr>
    <w:rPr>
      <w:u w:val="single"/>
    </w:rPr>
  </w:style>
  <w:style w:type="paragraph" w:styleId="a5">
    <w:name w:val="Body Text"/>
    <w:basedOn w:val="a"/>
    <w:semiHidden/>
    <w:pPr>
      <w:spacing w:before="100" w:beforeAutospacing="1" w:after="100" w:afterAutospacing="1"/>
      <w:jc w:val="both"/>
    </w:pPr>
  </w:style>
  <w:style w:type="paragraph" w:styleId="a6">
    <w:name w:val="Body Text Indent"/>
    <w:basedOn w:val="a"/>
    <w:semiHidden/>
    <w:pPr>
      <w:spacing w:before="100" w:beforeAutospacing="1" w:after="100" w:afterAutospacing="1"/>
      <w:ind w:left="360"/>
      <w:jc w:val="both"/>
    </w:pPr>
  </w:style>
  <w:style w:type="paragraph" w:styleId="a7">
    <w:name w:val="Normal (Web)"/>
    <w:basedOn w:val="a"/>
    <w:semiHidden/>
    <w:pPr>
      <w:spacing w:before="100" w:beforeAutospacing="1" w:after="100" w:afterAutospacing="1"/>
    </w:pPr>
    <w:rPr>
      <w:rFonts w:ascii="Verdana" w:hAnsi="Verdana" w:cs="Times New Roman"/>
      <w:bCs w:val="0"/>
      <w:sz w:val="20"/>
    </w:rPr>
  </w:style>
  <w:style w:type="character" w:styleId="a8">
    <w:name w:val="Hyperlink"/>
    <w:basedOn w:val="a0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left="360"/>
      <w:jc w:val="center"/>
    </w:pPr>
    <w:rPr>
      <w:b/>
      <w:bCs w:val="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"/>
      <w:bCs/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/>
      <w:ind w:left="360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spacing w:before="100" w:beforeAutospacing="1" w:after="100" w:afterAutospacing="1"/>
      <w:ind w:left="360"/>
      <w:jc w:val="center"/>
      <w:outlineLvl w:val="1"/>
    </w:pPr>
    <w:rPr>
      <w:b/>
      <w:bCs w:val="0"/>
    </w:rPr>
  </w:style>
  <w:style w:type="paragraph" w:styleId="3">
    <w:name w:val="heading 3"/>
    <w:basedOn w:val="a"/>
    <w:next w:val="a"/>
    <w:qFormat/>
    <w:pPr>
      <w:keepNext/>
      <w:spacing w:before="100" w:beforeAutospacing="1" w:after="100" w:afterAutospacing="1"/>
      <w:ind w:left="360"/>
      <w:outlineLvl w:val="2"/>
    </w:pPr>
    <w:rPr>
      <w:b/>
      <w:bCs w:val="0"/>
    </w:rPr>
  </w:style>
  <w:style w:type="paragraph" w:styleId="4">
    <w:name w:val="heading 4"/>
    <w:basedOn w:val="a"/>
    <w:next w:val="a"/>
    <w:qFormat/>
    <w:pPr>
      <w:keepNext/>
      <w:spacing w:before="100" w:beforeAutospacing="1" w:after="100" w:afterAutospacing="1"/>
      <w:ind w:left="1800"/>
      <w:jc w:val="center"/>
      <w:outlineLvl w:val="3"/>
    </w:pPr>
    <w:rPr>
      <w:b/>
      <w:bCs w:val="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 w:val="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 w:val="0"/>
    </w:rPr>
  </w:style>
  <w:style w:type="paragraph" w:styleId="a4">
    <w:name w:val="Subtitle"/>
    <w:basedOn w:val="a"/>
    <w:qFormat/>
    <w:pPr>
      <w:jc w:val="both"/>
    </w:pPr>
    <w:rPr>
      <w:u w:val="single"/>
    </w:rPr>
  </w:style>
  <w:style w:type="paragraph" w:styleId="a5">
    <w:name w:val="Body Text"/>
    <w:basedOn w:val="a"/>
    <w:semiHidden/>
    <w:pPr>
      <w:spacing w:before="100" w:beforeAutospacing="1" w:after="100" w:afterAutospacing="1"/>
      <w:jc w:val="both"/>
    </w:pPr>
  </w:style>
  <w:style w:type="paragraph" w:styleId="a6">
    <w:name w:val="Body Text Indent"/>
    <w:basedOn w:val="a"/>
    <w:semiHidden/>
    <w:pPr>
      <w:spacing w:before="100" w:beforeAutospacing="1" w:after="100" w:afterAutospacing="1"/>
      <w:ind w:left="360"/>
      <w:jc w:val="both"/>
    </w:pPr>
  </w:style>
  <w:style w:type="paragraph" w:styleId="a7">
    <w:name w:val="Normal (Web)"/>
    <w:basedOn w:val="a"/>
    <w:semiHidden/>
    <w:pPr>
      <w:spacing w:before="100" w:beforeAutospacing="1" w:after="100" w:afterAutospacing="1"/>
    </w:pPr>
    <w:rPr>
      <w:rFonts w:ascii="Verdana" w:hAnsi="Verdana" w:cs="Times New Roman"/>
      <w:bCs w:val="0"/>
      <w:sz w:val="20"/>
    </w:rPr>
  </w:style>
  <w:style w:type="character" w:styleId="a8">
    <w:name w:val="Hyperlink"/>
    <w:basedOn w:val="a0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left="360"/>
      <w:jc w:val="center"/>
    </w:pPr>
    <w:rPr>
      <w:b/>
      <w:bCs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dusnik.ru/rus/doctor/physio/physiocom/w-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CRIS</Company>
  <LinksUpToDate>false</LinksUpToDate>
  <CharactersWithSpaces>12603</CharactersWithSpaces>
  <SharedDoc>false</SharedDoc>
  <HLinks>
    <vt:vector size="6" baseType="variant"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http://gradusnik.ru/rus/doctor/physio/physiocom/w-el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Igor</cp:lastModifiedBy>
  <cp:revision>3</cp:revision>
  <dcterms:created xsi:type="dcterms:W3CDTF">2024-07-17T08:08:00Z</dcterms:created>
  <dcterms:modified xsi:type="dcterms:W3CDTF">2024-07-17T08:08:00Z</dcterms:modified>
</cp:coreProperties>
</file>