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образования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«Южный федеральный университет»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Академия биологии и биотехнологии им. Д.И. Ивановского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физиологии человека и животных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нервной сис</w:t>
      </w:r>
      <w:r>
        <w:rPr>
          <w:rFonts w:ascii="Times New Roman CYR" w:hAnsi="Times New Roman CYR" w:cs="Times New Roman CYR"/>
          <w:sz w:val="28"/>
          <w:szCs w:val="28"/>
        </w:rPr>
        <w:t>темы у молодых женщин с различными соматотипами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РАБОТА БАКАЛАВРА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направлению 020400- Биология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Оголобченко Екатерины Сергеевны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Ростов-на-Дону -2015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РЕФЕРАТ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Оголобченко Е.С «Свойства нервной системы у молодых женщин с различными с</w:t>
      </w:r>
      <w:r>
        <w:rPr>
          <w:rFonts w:ascii="Times New Roman CYR" w:hAnsi="Times New Roman CYR" w:cs="Times New Roman CYR"/>
          <w:sz w:val="28"/>
          <w:szCs w:val="28"/>
        </w:rPr>
        <w:t>оматотипоми». Бакалаврская работа изложена на 58 листах, содержит 7 таблиц, 2 приложения и 75 литературных источников.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Ключевые слова: нейропсихосоматический статус молодых женщин, гиперстеники и астеники, связи соматотипа с частными и общими свойствами не</w:t>
      </w:r>
      <w:r>
        <w:rPr>
          <w:rFonts w:ascii="Times New Roman CYR" w:hAnsi="Times New Roman CYR" w:cs="Times New Roman CYR"/>
          <w:sz w:val="28"/>
          <w:szCs w:val="28"/>
        </w:rPr>
        <w:t>рвной системы.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исследований - определить особенности процессов нейродинамики у молодых женщин с астеническим и гиперстеническим телосложением. Для достижения поставленной цели обследовали 80 женщин (студенток) в возрасте 19-20 лет. У них посредством о</w:t>
      </w:r>
      <w:r>
        <w:rPr>
          <w:rFonts w:ascii="Times New Roman CYR" w:hAnsi="Times New Roman CYR" w:cs="Times New Roman CYR"/>
          <w:sz w:val="28"/>
          <w:szCs w:val="28"/>
        </w:rPr>
        <w:t>просников, тестов и психомоторных методик оценивали антропопсихофизиологический статус с последующей дифференциацией их по соматотипу на астеников и гиперстеников. На заключительном этапе исследований определяли особенности процессов нейродинамики у женщин</w:t>
      </w:r>
      <w:r>
        <w:rPr>
          <w:rFonts w:ascii="Times New Roman CYR" w:hAnsi="Times New Roman CYR" w:cs="Times New Roman CYR"/>
          <w:sz w:val="28"/>
          <w:szCs w:val="28"/>
        </w:rPr>
        <w:t xml:space="preserve"> с определенным соматотипом. Было установлено , что частные и общие свойства нервной системы связаны с соматотипом неоднозначно: гиперстеников отличает от астеников высокий уровень возбуждения в корковых отделах зрительного и слухового анализаторов и повыш</w:t>
      </w:r>
      <w:r>
        <w:rPr>
          <w:rFonts w:ascii="Times New Roman CYR" w:hAnsi="Times New Roman CYR" w:cs="Times New Roman CYR"/>
          <w:sz w:val="28"/>
          <w:szCs w:val="28"/>
        </w:rPr>
        <w:t>енная скорость генерирования этого процесса в двигательном. По общим свойствам нервной системы гиперстеникам характерны более высокие уровни обще-мозговой лобильности и эргичности нервной системы.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Установленные закономерности могут быть использованы при ра</w:t>
      </w:r>
      <w:r>
        <w:rPr>
          <w:rFonts w:ascii="Times New Roman CYR" w:hAnsi="Times New Roman CYR" w:cs="Times New Roman CYR"/>
          <w:sz w:val="28"/>
          <w:szCs w:val="28"/>
        </w:rPr>
        <w:t>зработке методологии профессиональной ориентации и отбора женщин к определенным видам деятельности.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СОКРАЩЕНИЯ И ОБОЗНАЧЕНИЯ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ОБЗОР ЛИТЕРАТУРЫ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Современные классификации соматотипов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Взаимосвязь соматотипа с психическим статусо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Нейродинамические свойства человека с позиций психофизиологии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Взаимоотношения свойств нервной системы с соматотипическими признаками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 И МЕТОДИКА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ИССЛЕДОВАНИЙ И ИХ ОБСУЖДЕНИЕ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Нейропсихосоматический статус молодых женщин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процессов нейродинамики у женщин с астеническим и гиперстеническим соматотипом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СОКРАЩЕНИЯ И ОБОЗНАЧЕНИЯ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КЕТЛЕ - отношение массы тела (гр)к его длине.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КЧССМ и КЧРСМ - критическая ча</w:t>
      </w:r>
      <w:r>
        <w:rPr>
          <w:rFonts w:ascii="Times New Roman CYR" w:hAnsi="Times New Roman CYR" w:cs="Times New Roman CYR"/>
          <w:sz w:val="28"/>
          <w:szCs w:val="28"/>
        </w:rPr>
        <w:t xml:space="preserve">стота слияния и различения световых мельканий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 АМР40 - латентный период акустико-моторной реакции на звук 40 Дб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 АМРпор - латентный период акустико-моторной реакции на пороговую интенсивность звука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 ЗМР1-2 - латентный период различения красного и зе</w:t>
      </w:r>
      <w:r>
        <w:rPr>
          <w:rFonts w:ascii="Times New Roman CYR" w:hAnsi="Times New Roman CYR" w:cs="Times New Roman CYR"/>
          <w:sz w:val="28"/>
          <w:szCs w:val="28"/>
        </w:rPr>
        <w:t xml:space="preserve">леного света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ЛПЗМР - латентный период зрительно- моторной реакции; мс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РДО - реакция на движущейся объект; мс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Теппинг максимальный - количество движений кистью за 10 с. в максимальном темпе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Теппинг оптимальный - количество движений кистью за 10 с. в оптима</w:t>
      </w:r>
      <w:r>
        <w:rPr>
          <w:rFonts w:ascii="Times New Roman CYR" w:hAnsi="Times New Roman CYR" w:cs="Times New Roman CYR"/>
          <w:sz w:val="28"/>
          <w:szCs w:val="28"/>
        </w:rPr>
        <w:t>льном темпе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ВВЕДЕНИЕ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Учение о конституции является одной из наиболее дискуссионных проблем биологии. В настоящее время в биологии доминирующими являются представления об «общей» и «частных конституциях». «Общую конституцию» человека рассматривают как со</w:t>
      </w:r>
      <w:r>
        <w:rPr>
          <w:rFonts w:ascii="Times New Roman CYR" w:hAnsi="Times New Roman CYR" w:cs="Times New Roman CYR"/>
          <w:sz w:val="28"/>
          <w:szCs w:val="28"/>
        </w:rPr>
        <w:t>вокупность наиболее существенных индивидуальных особенностей и свойств, закрепленных в наследственном аппарате и определяющих специфичность реакций всего организма на воздействие среды. Общую конституцию условно делят на два класса частных конституций: мор</w:t>
      </w:r>
      <w:r>
        <w:rPr>
          <w:rFonts w:ascii="Times New Roman CYR" w:hAnsi="Times New Roman CYR" w:cs="Times New Roman CYR"/>
          <w:sz w:val="28"/>
          <w:szCs w:val="28"/>
        </w:rPr>
        <w:t>фологические и функциональные. Морфологические делят на хромосомную и телесную, а функциональные на - нейродинамическую, физиологическую и биохимическую [50].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концепции организма как единого целого гипотеза о существовании отдельных конституционн</w:t>
      </w:r>
      <w:r>
        <w:rPr>
          <w:rFonts w:ascii="Times New Roman CYR" w:hAnsi="Times New Roman CYR" w:cs="Times New Roman CYR"/>
          <w:sz w:val="28"/>
          <w:szCs w:val="28"/>
        </w:rPr>
        <w:t>ых типов, отличающихся особенностями организации и взаимодействия различных уровней организма, является вполне адекватной. В этом плане особый интерес вызывает взаимоотношение телесной конституции, сенсорных систем и нейродинамики. Последняя выполняет роль</w:t>
      </w:r>
      <w:r>
        <w:rPr>
          <w:rFonts w:ascii="Times New Roman CYR" w:hAnsi="Times New Roman CYR" w:cs="Times New Roman CYR"/>
          <w:sz w:val="28"/>
          <w:szCs w:val="28"/>
        </w:rPr>
        <w:t xml:space="preserve"> связующего звена между биологическими подсистемами.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построении схем телесной конституции в качестве критериев используют пропорции, состав и тотальные размеры тела. Эти показатели выступают как легко наблюдаемый уровень целостного организма [75]. В н</w:t>
      </w:r>
      <w:r>
        <w:rPr>
          <w:rFonts w:ascii="Times New Roman CYR" w:hAnsi="Times New Roman CYR" w:cs="Times New Roman CYR"/>
          <w:sz w:val="28"/>
          <w:szCs w:val="28"/>
        </w:rPr>
        <w:t>астоящее время в литературе описано огромное количество схем соматоморфотипологической диагностики. Однако, несмотря на все разнообразие существующих классификаций соматотипов, обнаруживается принципиальное сходство, выделяемых типов.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Многими научными школ</w:t>
      </w:r>
      <w:r>
        <w:rPr>
          <w:rFonts w:ascii="Times New Roman CYR" w:hAnsi="Times New Roman CYR" w:cs="Times New Roman CYR"/>
          <w:sz w:val="28"/>
          <w:szCs w:val="28"/>
        </w:rPr>
        <w:t>ами разрабатываются теории относительно наличия однозначных и многозначных связей между различными уровнями организации индивида, в том числе между соматотипом и нейродинамикой.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неоднозначное отношение к связям между различными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уровнями. Нельсон [50] полагает, что зависимость психических и других функциональных особенностей от соматотипа невелика. Некорректность подобных суждений опровергнуты исследованиями В.М. Русалова, Дж. Таннера, Я.Я. Рогинского, В.П. Чтецова, которые подтв</w:t>
      </w:r>
      <w:r>
        <w:rPr>
          <w:rFonts w:ascii="Times New Roman CYR" w:hAnsi="Times New Roman CYR" w:cs="Times New Roman CYR"/>
          <w:sz w:val="28"/>
          <w:szCs w:val="28"/>
        </w:rPr>
        <w:t>ерждают наличие связей между свойствами различных подсистем человеческого организма [33, 50]. Например, показана связь между биохимическими процессами и морфологическими характеристиками человеческого тела. Выявлены статистически значимые связи между индив</w:t>
      </w:r>
      <w:r>
        <w:rPr>
          <w:rFonts w:ascii="Times New Roman CYR" w:hAnsi="Times New Roman CYR" w:cs="Times New Roman CYR"/>
          <w:sz w:val="28"/>
          <w:szCs w:val="28"/>
        </w:rPr>
        <w:t>идуальными особенностями сердечно-сосудистой, респираторной, нервной системы, с одной стороны, и биохимическими особенностями, строением тела - с другой [10]. В частности, в однотипных условиях у лиц, относящихся к разным телесным конституциям, найдены дос</w:t>
      </w:r>
      <w:r>
        <w:rPr>
          <w:rFonts w:ascii="Times New Roman CYR" w:hAnsi="Times New Roman CYR" w:cs="Times New Roman CYR"/>
          <w:sz w:val="28"/>
          <w:szCs w:val="28"/>
        </w:rPr>
        <w:t>товерные различия в порогах вкусовой, тактильной и других видов чувствительности [7].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данная проблема не имеет достаточного научного обеспечения, что отражается в противоречивости суждений превалирующих в современной научной литературе. В св</w:t>
      </w:r>
      <w:r>
        <w:rPr>
          <w:rFonts w:ascii="Times New Roman CYR" w:hAnsi="Times New Roman CYR" w:cs="Times New Roman CYR"/>
          <w:sz w:val="28"/>
          <w:szCs w:val="28"/>
        </w:rPr>
        <w:t>язи с этим, цель нашей работы заключалась в определении особенностей процессов нейродинамики у молодых женщин с астеническим и гиперстеническим телосложением.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цели последовательно решали ряд задач: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Оценивали психофизиологический статус женщ</w:t>
      </w:r>
      <w:r>
        <w:rPr>
          <w:rFonts w:ascii="Times New Roman CYR" w:hAnsi="Times New Roman CYR" w:cs="Times New Roman CYR"/>
          <w:sz w:val="28"/>
          <w:szCs w:val="28"/>
        </w:rPr>
        <w:t>ин.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Дифференцировали их по типам телосложения.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Устанавливали зависимости между показателями нейродинамики и соматотипа у астеников и гиперстеников.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Определяли особенности процессов нейродинамики у женщин с астеническим и гиперстеническим строением тела.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</w:t>
      </w:r>
      <w:r>
        <w:rPr>
          <w:rFonts w:ascii="Times New Roman CYR" w:hAnsi="Times New Roman CYR" w:cs="Times New Roman CYR"/>
          <w:sz w:val="28"/>
          <w:szCs w:val="28"/>
        </w:rPr>
        <w:t>. ОБЗОР ЛИТЕРАТУРЫ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Современные классификации соматотипов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специалистов нет единого мнения о человеческой конституции. Так, с точки зрения российского антрополога В.В. Бунака, следует различать два вида конституции: морфологическую и функциональну</w:t>
      </w:r>
      <w:r>
        <w:rPr>
          <w:rFonts w:ascii="Times New Roman CYR" w:hAnsi="Times New Roman CYR" w:cs="Times New Roman CYR"/>
          <w:sz w:val="28"/>
          <w:szCs w:val="28"/>
        </w:rPr>
        <w:t xml:space="preserve">ю. В первой учитываются структурно-механические свойства организма, определяемые взаимоотношением трех размеров: длины тела, обхвата груди и веса тела. Под функциональной конституцией понимаются те особенности телосложения, которые непосредственно связаны </w:t>
      </w:r>
      <w:r>
        <w:rPr>
          <w:rFonts w:ascii="Times New Roman CYR" w:hAnsi="Times New Roman CYR" w:cs="Times New Roman CYR"/>
          <w:sz w:val="28"/>
          <w:szCs w:val="28"/>
        </w:rPr>
        <w:t>со специфическими, биохимическими, особенностями жизнедеятельности организма (с углеводно-жировым и водно-солевым обменом). При таком понимании функциональной конституции предполагается, что основными ее характеристиками являются степень развития мускулату</w:t>
      </w:r>
      <w:r>
        <w:rPr>
          <w:rFonts w:ascii="Times New Roman CYR" w:hAnsi="Times New Roman CYR" w:cs="Times New Roman CYR"/>
          <w:sz w:val="28"/>
          <w:szCs w:val="28"/>
        </w:rPr>
        <w:t>ры и жироотложение [64].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Соматотипологическая классификация, разработанная В.В. Бунаком &lt;http://www.ido.edu.ru/psychology/anthropology/biograf13.html&gt;, построена по двум координатам телосложения - степени развития жироотложения и мускулатуры. Дополнительны</w:t>
      </w:r>
      <w:r>
        <w:rPr>
          <w:rFonts w:ascii="Times New Roman CYR" w:hAnsi="Times New Roman CYR" w:cs="Times New Roman CYR"/>
          <w:sz w:val="28"/>
          <w:szCs w:val="28"/>
        </w:rPr>
        <w:t>ми признаками являются формы грудной клетки, брюшной области и спины. Схема В.В. Бунака предназначена для определения конституции у взрослых мужчин и неприменима к женщинам. Длина тела, костный компонент, а также признаки головы и лица в ней не учитываются</w:t>
      </w:r>
      <w:r>
        <w:rPr>
          <w:rFonts w:ascii="Times New Roman CYR" w:hAnsi="Times New Roman CYR" w:cs="Times New Roman CYR"/>
          <w:sz w:val="28"/>
          <w:szCs w:val="28"/>
        </w:rPr>
        <w:t>. Сочетание двух координат позволяет рассмотреть три основных типа телосложения &lt;javascript:void(0);&gt; - грудной, мускульный, брюшной - и четыре промежуточных: грудно-мускульный, мускульно-грудной, мускульно-брюшной, брюшно-мускульный. Промежуточные вариант</w:t>
      </w:r>
      <w:r>
        <w:rPr>
          <w:rFonts w:ascii="Times New Roman CYR" w:hAnsi="Times New Roman CYR" w:cs="Times New Roman CYR"/>
          <w:sz w:val="28"/>
          <w:szCs w:val="28"/>
        </w:rPr>
        <w:t>ы сочетают в себе признаки основных типов. Они были выделены В.В. Бунаком, поскольку на практике очень часто выраженность положенных в основу схемы признаков не вполне отчетлива и признаки разных типов часто сочетаются друг с другом. Еще два типа телосложе</w:t>
      </w:r>
      <w:r>
        <w:rPr>
          <w:rFonts w:ascii="Times New Roman CYR" w:hAnsi="Times New Roman CYR" w:cs="Times New Roman CYR"/>
          <w:sz w:val="28"/>
          <w:szCs w:val="28"/>
        </w:rPr>
        <w:t>ния автор выделил как неопределенные (собственно неопределенный и аномальный), хотя, по сути, они также являются промежуточными [11].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В.В. Бунака &lt;http://www.ido.edu.ru/psychology/anthropology/biograf13.html&gt; является наиболее известной и часто испол</w:t>
      </w:r>
      <w:r>
        <w:rPr>
          <w:rFonts w:ascii="Times New Roman CYR" w:hAnsi="Times New Roman CYR" w:cs="Times New Roman CYR"/>
          <w:sz w:val="28"/>
          <w:szCs w:val="28"/>
        </w:rPr>
        <w:t>ьзуется в работах антропологов. Обычно когда говорят о "конституции по Бунаку", подразумевают именно классификацию 1941 г. [11] Однако В.В. Бунак разработал и ряд других схем. Используя корреляционный и регрессионный анализ размеров тела и, опираясь на нев</w:t>
      </w:r>
      <w:r>
        <w:rPr>
          <w:rFonts w:ascii="Times New Roman CYR" w:hAnsi="Times New Roman CYR" w:cs="Times New Roman CYR"/>
          <w:sz w:val="28"/>
          <w:szCs w:val="28"/>
        </w:rPr>
        <w:t>ысокую корреляцию поперечных размеров туловища с длиной конечностей, В.В. Бунак разработал типологию пропорций тела, состоящую из 9 основных вариантов: 1) арростоидный - коротконогий и узкоплечий; 2) гармоноидный - средний по длине ноги и ширине плеч; 3) г</w:t>
      </w:r>
      <w:r>
        <w:rPr>
          <w:rFonts w:ascii="Times New Roman CYR" w:hAnsi="Times New Roman CYR" w:cs="Times New Roman CYR"/>
          <w:sz w:val="28"/>
          <w:szCs w:val="28"/>
        </w:rPr>
        <w:t>игантоидный - длинноногий и широкоплечий; 4) гипогармоноидный - узкоплечий при средней длине ног; 5) парагармоноидный - широкоплечий при средней длине ног; 6) гипостифроидный - коротконогий при средней ширине плеч; 7) стифроидный - коротконогий и широкопле</w:t>
      </w:r>
      <w:r>
        <w:rPr>
          <w:rFonts w:ascii="Times New Roman CYR" w:hAnsi="Times New Roman CYR" w:cs="Times New Roman CYR"/>
          <w:sz w:val="28"/>
          <w:szCs w:val="28"/>
        </w:rPr>
        <w:t>чий; 8) тейноидный - длинноногий и узкоплечий; 9) паратейноидный - длинноногий со средней шириной плеч [15].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20-х гг. XX в. Клод Сиго [64] создал типологию, в основе которой лежало представление о том, что функциональное состояние человека зависит от сре</w:t>
      </w:r>
      <w:r>
        <w:rPr>
          <w:rFonts w:ascii="Times New Roman CYR" w:hAnsi="Times New Roman CYR" w:cs="Times New Roman CYR"/>
          <w:sz w:val="28"/>
          <w:szCs w:val="28"/>
        </w:rPr>
        <w:t>ды и врожденных задатков. Каждой морфофункциональной системе организма соответствует определенная внешняя среда, воздействующая на эту систему. Так, воздух - источник дыхательных реакций; пища образует источник пищевых реакций; моторные реакции протекают в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физической среде; социальная среда вызывает различные мозговые реакции. Исходя из этого, К. Сиго выделяет - в зависимости от преобладания в организме одной из систем - четыре основных типа телосложения: мускульный, церебральный (мозговой), респираторный (</w:t>
      </w:r>
      <w:r>
        <w:rPr>
          <w:rFonts w:ascii="Times New Roman CYR" w:hAnsi="Times New Roman CYR" w:cs="Times New Roman CYR"/>
          <w:sz w:val="28"/>
          <w:szCs w:val="28"/>
        </w:rPr>
        <w:t>дыхательный) и дигестивный (пищеварительный).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Немецкий ученый Э. Кречмер [29] выделил четыре типа конституции: астенический, атлетический, пикнический, диспластический. Астеник отличается хрупким телосложением, высоким ростом, линейными пропорциями, плоско</w:t>
      </w:r>
      <w:r>
        <w:rPr>
          <w:rFonts w:ascii="Times New Roman CYR" w:hAnsi="Times New Roman CYR" w:cs="Times New Roman CYR"/>
          <w:sz w:val="28"/>
          <w:szCs w:val="28"/>
        </w:rPr>
        <w:t xml:space="preserve">й грудной клеткой, узкими плечами. Пикник выглядит тучным, у него наблюдается избыток жировой ткани, выраженное развитие периферических частей тела, округлость форм. Для атлетика характерны развитая мускулатура, крепкое телосложение, широкие плечи и узкие </w:t>
      </w:r>
      <w:r>
        <w:rPr>
          <w:rFonts w:ascii="Times New Roman CYR" w:hAnsi="Times New Roman CYR" w:cs="Times New Roman CYR"/>
          <w:sz w:val="28"/>
          <w:szCs w:val="28"/>
        </w:rPr>
        <w:t>бедра. Пропорции и характерные особенности диспластика трудно поддаются описанию.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Схемы, специально предназначенные для описания конституции женщин, разрабатывались неоднократно. Наиболее приемлемой из них является схема И.Б. Галанта. Автор выделил три гру</w:t>
      </w:r>
      <w:r>
        <w:rPr>
          <w:rFonts w:ascii="Times New Roman CYR" w:hAnsi="Times New Roman CYR" w:cs="Times New Roman CYR"/>
          <w:sz w:val="28"/>
          <w:szCs w:val="28"/>
        </w:rPr>
        <w:t>ппы соматотипов, различающиеся не только морфологическими, но и психофизиологическими особенностями [16] . Однако характеристику последних он не представил. Признаками, по которым выделяются конституциональные типы, являются длина тела, степень жироотложен</w:t>
      </w:r>
      <w:r>
        <w:rPr>
          <w:rFonts w:ascii="Times New Roman CYR" w:hAnsi="Times New Roman CYR" w:cs="Times New Roman CYR"/>
          <w:sz w:val="28"/>
          <w:szCs w:val="28"/>
        </w:rPr>
        <w:t>ия, развитие мускулатуры, форма грудной клетки &lt;javascript:void(0);&gt; и живота, пропорции тела. Лептосомные конституции - характеризуются узкосложенностью и преобладанием длины тела. Эти параметры объединяют астенический и стенопластический типы. Для астени</w:t>
      </w:r>
      <w:r>
        <w:rPr>
          <w:rFonts w:ascii="Times New Roman CYR" w:hAnsi="Times New Roman CYR" w:cs="Times New Roman CYR"/>
          <w:sz w:val="28"/>
          <w:szCs w:val="28"/>
        </w:rPr>
        <w:t>ческого типа характерно длинное худое, с плоской грудной клеткой, сутулыми плечами и впалым животом тело. Руки и ноги тощие, мускулатура и жировая ткань развиты очень слабо. Стенопластический отличается от астенического большей упитанностью. При этом пропо</w:t>
      </w:r>
      <w:r>
        <w:rPr>
          <w:rFonts w:ascii="Times New Roman CYR" w:hAnsi="Times New Roman CYR" w:cs="Times New Roman CYR"/>
          <w:sz w:val="28"/>
          <w:szCs w:val="28"/>
        </w:rPr>
        <w:t>рции тела почти такие же, но жировой и мышечной компоненты развиты более существенно. Иногда этот тип сравнивают с Венерой Милосской. Мезосомные типы - характеризуются средне - и широкосложенностью с преобладанием широтных размеров. Различают мезопластичес</w:t>
      </w:r>
      <w:r>
        <w:rPr>
          <w:rFonts w:ascii="Times New Roman CYR" w:hAnsi="Times New Roman CYR" w:cs="Times New Roman CYR"/>
          <w:sz w:val="28"/>
          <w:szCs w:val="28"/>
        </w:rPr>
        <w:t>кий и пикнический типы. Мезопластический тип имеет коренастые пропорции, широкие плечи и таз. Костная компонента развита значительно, жировая умеренно. Пикнический - отличается повышенным жироотложением, из-за чего конечности кажутся укороченными. Мегалосо</w:t>
      </w:r>
      <w:r>
        <w:rPr>
          <w:rFonts w:ascii="Times New Roman CYR" w:hAnsi="Times New Roman CYR" w:cs="Times New Roman CYR"/>
          <w:sz w:val="28"/>
          <w:szCs w:val="28"/>
        </w:rPr>
        <w:t>мные конституции - это массивное сложение, крупные размеры тела и пропорциональное массо-длиннотное соотношение. Эта группа объединяет субатлетический, атлетический и эурипластический тип. Субатлетический тип похож на стенопластический, но заметно отличает</w:t>
      </w:r>
      <w:r>
        <w:rPr>
          <w:rFonts w:ascii="Times New Roman CYR" w:hAnsi="Times New Roman CYR" w:cs="Times New Roman CYR"/>
          <w:sz w:val="28"/>
          <w:szCs w:val="28"/>
        </w:rPr>
        <w:t>ся высоким ростом и значительным развитием мускулатуры, при слабо выраженной жировой компоненте. Это тип профессиональных спортсменок. Эурипластический сочетает признаки атлетического типа с повышенной жировой компонентой [10].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Система, разработанная амери</w:t>
      </w:r>
      <w:r>
        <w:rPr>
          <w:rFonts w:ascii="Times New Roman CYR" w:hAnsi="Times New Roman CYR" w:cs="Times New Roman CYR"/>
          <w:sz w:val="28"/>
          <w:szCs w:val="28"/>
        </w:rPr>
        <w:t>канским психиатром и антропологом У. Шелдоном, еще более полно учитывает непрерывность изменчивости по сравнению со схемами В.В. Бунака и И.Б. Галанта. Он предложил оценивать конституцию человека по трем осям - векторам изменчивости. Эти векторы примерно с</w:t>
      </w:r>
      <w:r>
        <w:rPr>
          <w:rFonts w:ascii="Times New Roman CYR" w:hAnsi="Times New Roman CYR" w:cs="Times New Roman CYR"/>
          <w:sz w:val="28"/>
          <w:szCs w:val="28"/>
        </w:rPr>
        <w:t>оответствуют развитию зародышевых листков (эндо-, мезо- и эктодермы) из которых возникают соответственно внутренние органы, опорно-двигательный аппарат и покровы тела с нервной системой. Таким образом, первая ось представляет характеристику эндоморфии &lt;jav</w:t>
      </w:r>
      <w:r>
        <w:rPr>
          <w:rFonts w:ascii="Times New Roman CYR" w:hAnsi="Times New Roman CYR" w:cs="Times New Roman CYR"/>
          <w:sz w:val="28"/>
          <w:szCs w:val="28"/>
        </w:rPr>
        <w:t>ascript:void(0);&gt;, выраженную в жировом компоненте и развитии внутренних органов. По второй оси оценивается мезоморфия &lt;javascript:void(0);&gt;, или костно-мускульный компонент. Третья ось описывает эктоморфию &lt;javascript:void(0);&gt; - относительное развитие по</w:t>
      </w:r>
      <w:r>
        <w:rPr>
          <w:rFonts w:ascii="Times New Roman CYR" w:hAnsi="Times New Roman CYR" w:cs="Times New Roman CYR"/>
          <w:sz w:val="28"/>
          <w:szCs w:val="28"/>
        </w:rPr>
        <w:t>кровов тела и нервной системы [68].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выраженности признаков по трем названным векторам оценивается баллами от 1 (минимум) до 7 (максимум). Допустимо использование также и дробных показателей (например, 1,5 и т.п.). В результате каждый индивид может </w:t>
      </w:r>
      <w:r>
        <w:rPr>
          <w:rFonts w:ascii="Times New Roman CYR" w:hAnsi="Times New Roman CYR" w:cs="Times New Roman CYR"/>
          <w:sz w:val="28"/>
          <w:szCs w:val="28"/>
        </w:rPr>
        <w:t>быть описан в виде трехзначного кода и находит свое четкое положение в системы координат (Х-Y-Z).</w:t>
      </w:r>
      <w:r>
        <w:rPr>
          <w:rFonts w:ascii="Times New Roman CYR" w:hAnsi="Times New Roman CYR" w:cs="Times New Roman CYR"/>
          <w:sz w:val="28"/>
          <w:szCs w:val="28"/>
        </w:rPr>
        <w:br/>
        <w:t>Для определения женского соматотипа по схеме У. Шелдона применяются те же категории и та же система координат, что и для мужчин, а это ведет к избытку эндомор</w:t>
      </w:r>
      <w:r>
        <w:rPr>
          <w:rFonts w:ascii="Times New Roman CYR" w:hAnsi="Times New Roman CYR" w:cs="Times New Roman CYR"/>
          <w:sz w:val="28"/>
          <w:szCs w:val="28"/>
        </w:rPr>
        <w:t>фных типов и полному отсутствию баллов 6 и 7 по мезоморфному компоненту. Система У. Шелдона и ее модификации используются преимущественно в американской и английской антропологических школах. Независимо от ее теоретического обоснования, она достаточно удоб</w:t>
      </w:r>
      <w:r>
        <w:rPr>
          <w:rFonts w:ascii="Times New Roman CYR" w:hAnsi="Times New Roman CYR" w:cs="Times New Roman CYR"/>
          <w:sz w:val="28"/>
          <w:szCs w:val="28"/>
        </w:rPr>
        <w:t>на и информативна [11].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соматической схеме В.П.Чтецова, М.И. Уткиной и Н.Ю. Лутовиновой, множество антропологических измерений (24 признака для мужчин и 10 для женщин) по специальным таблицам преобразуются в баллы. Отдельно определяются баллы скел</w:t>
      </w:r>
      <w:r>
        <w:rPr>
          <w:rFonts w:ascii="Times New Roman CYR" w:hAnsi="Times New Roman CYR" w:cs="Times New Roman CYR"/>
          <w:sz w:val="28"/>
          <w:szCs w:val="28"/>
        </w:rPr>
        <w:t>етного, мышечного и жирового компонентов, а для женщин - только костного и жирового. Потом по специальной сетке находится соответствующий конституциональный тип. Исходное определение значений баллов основано на уравнениях множественной регрессии (как и в с</w:t>
      </w:r>
      <w:r>
        <w:rPr>
          <w:rFonts w:ascii="Times New Roman CYR" w:hAnsi="Times New Roman CYR" w:cs="Times New Roman CYR"/>
          <w:sz w:val="28"/>
          <w:szCs w:val="28"/>
        </w:rPr>
        <w:t>истеме Б. Хит и Л Картера). Для мужчин, в отличие от схемы В.В. Бунака, дополнительно выделены астенический и эурисомный типы. Астенический тип характеризуется минимальным развитием мышечного и жирового компонентов. Эурисомный тип, напротив, отличается мак</w:t>
      </w:r>
      <w:r>
        <w:rPr>
          <w:rFonts w:ascii="Times New Roman CYR" w:hAnsi="Times New Roman CYR" w:cs="Times New Roman CYR"/>
          <w:sz w:val="28"/>
          <w:szCs w:val="28"/>
        </w:rPr>
        <w:t>симальным развитием мышечного, костного и жирового компонентов.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женщин, в дополнение к схеме И.Б. Галанта, выделены подварианты астенического типа - узко- и ширококостный, а также низкорослый эурипластический. Несмотря на то, что при создании схемы был</w:t>
      </w:r>
      <w:r>
        <w:rPr>
          <w:rFonts w:ascii="Times New Roman CYR" w:hAnsi="Times New Roman CYR" w:cs="Times New Roman CYR"/>
          <w:sz w:val="28"/>
          <w:szCs w:val="28"/>
        </w:rPr>
        <w:t>а поставлена цель простоты и доступности ее использования, в действительности ее применение достаточно трудоемко.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Отдельную научно-практическую проблему представляет определение конституциональных типов у детей и подростков. Как правило, применение к детям</w:t>
      </w:r>
      <w:r>
        <w:rPr>
          <w:rFonts w:ascii="Times New Roman CYR" w:hAnsi="Times New Roman CYR" w:cs="Times New Roman CYR"/>
          <w:sz w:val="28"/>
          <w:szCs w:val="28"/>
        </w:rPr>
        <w:t xml:space="preserve"> конституциональных схем, разработанных для взрослых, приводит к значительным ошибкам. Причины этого вполне понятны и объяснять их не требуется. Зарубежные исследователи применяют в этих целях схемы У. Шелдона и Б. Хит и Л. Картера [63]. Отечественные учен</w:t>
      </w:r>
      <w:r>
        <w:rPr>
          <w:rFonts w:ascii="Times New Roman CYR" w:hAnsi="Times New Roman CYR" w:cs="Times New Roman CYR"/>
          <w:sz w:val="28"/>
          <w:szCs w:val="28"/>
        </w:rPr>
        <w:t>ые продолжают использовать намного более простую, но весьма практичную схему, разработанную В.Б. Штефко и А.Д. Островским [69]. Изначально она предназначалась для определения конституциональных типов как детей, так и взрослых, однако в настоящее время испо</w:t>
      </w:r>
      <w:r>
        <w:rPr>
          <w:rFonts w:ascii="Times New Roman CYR" w:hAnsi="Times New Roman CYR" w:cs="Times New Roman CYR"/>
          <w:sz w:val="28"/>
          <w:szCs w:val="28"/>
        </w:rPr>
        <w:t>льзуется практически исключительно по отношению к детям. Было выделено множество вариантов сложения, включая нормальные, типы с задержками роста и развития и типы патологические. К нормальным было отнесено шесть конституциональных типов: торакальный, дигес</w:t>
      </w:r>
      <w:r>
        <w:rPr>
          <w:rFonts w:ascii="Times New Roman CYR" w:hAnsi="Times New Roman CYR" w:cs="Times New Roman CYR"/>
          <w:sz w:val="28"/>
          <w:szCs w:val="28"/>
        </w:rPr>
        <w:t>тивный, мышечный, астеноидный и неопределенный. Последний по набору признаков нельзя отнести к какому-либо из перечисленных [27].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 новый подход к диагностике соматотипов представлен М.В. Черноруцким. На основании данных морфологии, показателей б</w:t>
      </w:r>
      <w:r>
        <w:rPr>
          <w:rFonts w:ascii="Times New Roman CYR" w:hAnsi="Times New Roman CYR" w:cs="Times New Roman CYR"/>
          <w:sz w:val="28"/>
          <w:szCs w:val="28"/>
        </w:rPr>
        <w:t>иохимии крови, вегетативной и сердечно-сосудистой системы автор выделил астенический, нормостенический и гиперпластический соматотип.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Астенический тип - отличается относительным преобладанием длины тела над поперечными размерами: конечности тонкие и длинны</w:t>
      </w:r>
      <w:r>
        <w:rPr>
          <w:rFonts w:ascii="Times New Roman CYR" w:hAnsi="Times New Roman CYR" w:cs="Times New Roman CYR"/>
          <w:sz w:val="28"/>
          <w:szCs w:val="28"/>
        </w:rPr>
        <w:t>е, туловище короткое, грудная клетка длинная и узкая, эпигастральный угол острый, мышцы развиты слабо, осанка часто нарушена, шея тонкая, голова узкая или яйцеобразная, таз узкий, жироотложение пониженное.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Нормостенический тип - характеризуется пропорциона</w:t>
      </w:r>
      <w:r>
        <w:rPr>
          <w:rFonts w:ascii="Times New Roman CYR" w:hAnsi="Times New Roman CYR" w:cs="Times New Roman CYR"/>
          <w:sz w:val="28"/>
          <w:szCs w:val="28"/>
        </w:rPr>
        <w:t>льностью длины и поперечных размеров тела, достаточно широкими плечами и развитой грудной клеткой с прямым эпигастральным углом, хорошо развитой мускулатурой и умеренным жироотложением.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Гиперстенический тип - характеризуется относительным преобладанием поп</w:t>
      </w:r>
      <w:r>
        <w:rPr>
          <w:rFonts w:ascii="Times New Roman CYR" w:hAnsi="Times New Roman CYR" w:cs="Times New Roman CYR"/>
          <w:sz w:val="28"/>
          <w:szCs w:val="28"/>
        </w:rPr>
        <w:t>еречных размеров над продольными: туловище длинное и плотное, конечности и пальцы рук относительно короткие и толстые, эпигастральный угол тупой, таз широкий, мышечная система развита хорошо, костяк широкий [27].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Взаимосвязь соматотипа с психическим ст</w:t>
      </w:r>
      <w:r>
        <w:rPr>
          <w:rFonts w:ascii="Times New Roman CYR" w:hAnsi="Times New Roman CYR" w:cs="Times New Roman CYR"/>
          <w:sz w:val="28"/>
          <w:szCs w:val="28"/>
        </w:rPr>
        <w:t xml:space="preserve">атусом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Проблему связи соматотипа и поведенческих реакций личности впервые поднял Э. Кречмер [29]. Он изначально выделил два типа темперамента: циклотимический, обнаруживающий предрасположенность к маниакально-депрессивному психозу и шизотимический, склон</w:t>
      </w:r>
      <w:r>
        <w:rPr>
          <w:rFonts w:ascii="Times New Roman CYR" w:hAnsi="Times New Roman CYR" w:cs="Times New Roman CYR"/>
          <w:sz w:val="28"/>
          <w:szCs w:val="28"/>
        </w:rPr>
        <w:t>ный к шизофрении, наделив ими соответственно представителей пикнического и лептосомного соматотипов. Эмоциональная жизнь индивидуумов пикнического соматотипа характеризуется настроениями на шкале, полюсами которой являются антонимы "веселый - печальный". Д</w:t>
      </w:r>
      <w:r>
        <w:rPr>
          <w:rFonts w:ascii="Times New Roman CYR" w:hAnsi="Times New Roman CYR" w:cs="Times New Roman CYR"/>
          <w:sz w:val="28"/>
          <w:szCs w:val="28"/>
        </w:rPr>
        <w:t>ля представителей шизотимического темперамента характерны две крайности в проявлении эмоций "чувствительный - эмоционально тупой, невозбудимый". В зависимости от типа эмоциональных реакций выделяют веселых и грустных циклотимиков и чувствительных или холод</w:t>
      </w:r>
      <w:r>
        <w:rPr>
          <w:rFonts w:ascii="Times New Roman CYR" w:hAnsi="Times New Roman CYR" w:cs="Times New Roman CYR"/>
          <w:sz w:val="28"/>
          <w:szCs w:val="28"/>
        </w:rPr>
        <w:t>ных шизотимиков. Позже был описан тип темперамента, характерный для представителей атлетического типа - иксотимический. В понимании Кречмера этот тип наиболее близок к средней норме здоровья. Э. Кречмер полагал, что установленные им четыре основные свойств</w:t>
      </w:r>
      <w:r>
        <w:rPr>
          <w:rFonts w:ascii="Times New Roman CYR" w:hAnsi="Times New Roman CYR" w:cs="Times New Roman CYR"/>
          <w:sz w:val="28"/>
          <w:szCs w:val="28"/>
        </w:rPr>
        <w:t xml:space="preserve">а темперамента - чувствительность к раздражителям, настроение, темп психической деятельности и психомоторика - обусловлены химическим составом крови [10]. Той же концепции придерживается японский психолог Т. Фурукова [22].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типологии У. Шелдона ле</w:t>
      </w:r>
      <w:r>
        <w:rPr>
          <w:rFonts w:ascii="Times New Roman CYR" w:hAnsi="Times New Roman CYR" w:cs="Times New Roman CYR"/>
          <w:sz w:val="28"/>
          <w:szCs w:val="28"/>
        </w:rPr>
        <w:t>жит гипотеза о том, что структура тела определяет темперамент и является его функцией. Он выделил три компонента темперамента, каждый из которых характеризуется двадцатью признаками. Путем корреляции были выделены три группы устойчивых свойств, связанных с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функцией определенных органов висцератония (viscera - внутренности), соматотония (soma - тело) и церебротония (cerebrum - мозг). Отсюда и три типа темперамента. Так у лиц эндоморфного телосложения выражены свойства темперамента, связанные с висцератонией:</w:t>
      </w:r>
      <w:r>
        <w:rPr>
          <w:rFonts w:ascii="Times New Roman CYR" w:hAnsi="Times New Roman CYR" w:cs="Times New Roman CYR"/>
          <w:sz w:val="28"/>
          <w:szCs w:val="28"/>
        </w:rPr>
        <w:t xml:space="preserve"> расслабленность движений, общительность и т.д. Мезоморфный тип коррелирует с соматическим типом темперамента, характерными чертами которого являются эгоистичность, холодность в общении и другие особенности. Церебротоническому темпераменту (скрытность, стр</w:t>
      </w:r>
      <w:r>
        <w:rPr>
          <w:rFonts w:ascii="Times New Roman CYR" w:hAnsi="Times New Roman CYR" w:cs="Times New Roman CYR"/>
          <w:sz w:val="28"/>
          <w:szCs w:val="28"/>
        </w:rPr>
        <w:t>емление к одиночеству) соответствует эктоморфное телосложение [50].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две концепции объясняющие связи между телосложением и темпераментом. Согласно первой, гены, контролирующие телосложение, контролируют также развитие мозга и эндокринной системы,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и определяют темперамент. В другом варианте этой концепции предполагается существование отдельных генов для каждого признака тесно сцепленных между собой. Вторая концепция предполагает, что индивид на определенном этапе жизни оценивает свое положе</w:t>
      </w:r>
      <w:r>
        <w:rPr>
          <w:rFonts w:ascii="Times New Roman CYR" w:hAnsi="Times New Roman CYR" w:cs="Times New Roman CYR"/>
          <w:sz w:val="28"/>
          <w:szCs w:val="28"/>
        </w:rPr>
        <w:t>ние в социуме и в результате этого проявляет соответствующие темпераментальных характеристики. Эти два постулата исключают друг друга. Очевидно, что генетическая составляющая реализуется при наличии соответствующих условий социальной среды [10].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</w:t>
      </w:r>
      <w:r>
        <w:rPr>
          <w:rFonts w:ascii="Times New Roman CYR" w:hAnsi="Times New Roman CYR" w:cs="Times New Roman CYR"/>
          <w:sz w:val="28"/>
          <w:szCs w:val="28"/>
        </w:rPr>
        <w:t xml:space="preserve">твии с дуалистической концепцией К. Конрада [22] каждому психическому явлению соответствует определенный соматический феномен, и каждому изменению в строении тела - перестройка в психической структуре. Эти феномены являются звеньями различных цепей генов, </w:t>
      </w:r>
      <w:r>
        <w:rPr>
          <w:rFonts w:ascii="Times New Roman CYR" w:hAnsi="Times New Roman CYR" w:cs="Times New Roman CYR"/>
          <w:sz w:val="28"/>
          <w:szCs w:val="28"/>
        </w:rPr>
        <w:t>а вычленение отдельных цепей протекает как бы параллельно. Следовательно, в соответствии с этой концепцией психические и телесные преобразования протекают параллельно, независимо друг от друга, хотя и имеют общую генетическую природу. [4, 23].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Ф.У. Фиске н</w:t>
      </w:r>
      <w:r>
        <w:rPr>
          <w:rFonts w:ascii="Times New Roman CYR" w:hAnsi="Times New Roman CYR" w:cs="Times New Roman CYR"/>
          <w:sz w:val="28"/>
          <w:szCs w:val="28"/>
        </w:rPr>
        <w:t>аоборот опровергает существование каких-либо связей между темпераментальными характеристиками и морфотипом. Другие исследователи, например, Дж. Таннер утверждает обратное: индивиды с выраженными мезоморфными особенностями более активны, энергичны и имеют б</w:t>
      </w:r>
      <w:r>
        <w:rPr>
          <w:rFonts w:ascii="Times New Roman CYR" w:hAnsi="Times New Roman CYR" w:cs="Times New Roman CYR"/>
          <w:sz w:val="28"/>
          <w:szCs w:val="28"/>
        </w:rPr>
        <w:t xml:space="preserve">олее развитые пространственные способности по сравнению с другими типами [8].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Нейродинамические свойства человека с позиций психофизиологии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Свойствами нервной системы называют врожденные особенности нервной системы, влияющие на формирование индивидуа</w:t>
      </w:r>
      <w:r>
        <w:rPr>
          <w:rFonts w:ascii="Times New Roman CYR" w:hAnsi="Times New Roman CYR" w:cs="Times New Roman CYR"/>
          <w:sz w:val="28"/>
          <w:szCs w:val="28"/>
        </w:rPr>
        <w:t>льных особенностей поведения и некоторых индивидуальных различий в способностях и характере человека [57]. В данном случае речь идет о степени выраженности, особенностях протекания процессов возбуждения и торможения, то есть о типологических свойствах нерв</w:t>
      </w:r>
      <w:r>
        <w:rPr>
          <w:rFonts w:ascii="Times New Roman CYR" w:hAnsi="Times New Roman CYR" w:cs="Times New Roman CYR"/>
          <w:sz w:val="28"/>
          <w:szCs w:val="28"/>
        </w:rPr>
        <w:t xml:space="preserve">ной системы.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Типологические особенности нервной системы характеризуются устойчивостью проявления. Постоянство проявления типологических особенностей объясняется их генетической обусловленностью. Сопоставление степени сходства проявления свойств нервной си</w:t>
      </w:r>
      <w:r>
        <w:rPr>
          <w:rFonts w:ascii="Times New Roman CYR" w:hAnsi="Times New Roman CYR" w:cs="Times New Roman CYR"/>
          <w:sz w:val="28"/>
          <w:szCs w:val="28"/>
        </w:rPr>
        <w:t xml:space="preserve">стемы у моно- и дизиготных пар методом корреляционного анализа показало по многим свойствам большую тесноту связей у монозиготных пар (коэффициенты корреляции по некоторым признакам достигали 0,90 и более). Исходя из этого Равич-Щербо [38] сделала вывод о </w:t>
      </w:r>
      <w:r>
        <w:rPr>
          <w:rFonts w:ascii="Times New Roman CYR" w:hAnsi="Times New Roman CYR" w:cs="Times New Roman CYR"/>
          <w:sz w:val="28"/>
          <w:szCs w:val="28"/>
        </w:rPr>
        <w:t>том, что в проявлении свойств нервной системы генотипические факторы играют решающую роль. Вопрос о влиянии условий жизни, воспитания и тренировки на проявление свойств нервной системы остается открытым до сих пор.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существовании индивидуально-типо</w:t>
      </w:r>
      <w:r>
        <w:rPr>
          <w:rFonts w:ascii="Times New Roman CYR" w:hAnsi="Times New Roman CYR" w:cs="Times New Roman CYR"/>
          <w:sz w:val="28"/>
          <w:szCs w:val="28"/>
        </w:rPr>
        <w:t>логических свойств нервной системы впервые в физиологии был поставлен Павловым [37]. Его учение развили Б.М. Теплов и В.Д. Небылицин. Их схема предусматривает деление свойств нервной системы на первичные и вторичные.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свойства нервной системы: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</w:t>
      </w:r>
      <w:r>
        <w:rPr>
          <w:rFonts w:ascii="Times New Roman CYR" w:hAnsi="Times New Roman CYR" w:cs="Times New Roman CYR"/>
          <w:sz w:val="28"/>
          <w:szCs w:val="28"/>
        </w:rPr>
        <w:t xml:space="preserve">а (выносливость) - это способность нейронов поддерживать длительное концентрированное возбуждение без перехода нейронов в состояние запредельного торможения. Сила - показатель работоспособности нервных клеток.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соматотип нервная астенический нейродинамическ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ий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- скорость смены процессов возбуждения и торможения; показывает способность к переходу от одних условных рефлексов к другим в соответствии с требованиями среды. Основой этого является наличие следовых процессов и их длительность.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Динамичност</w:t>
      </w:r>
      <w:r>
        <w:rPr>
          <w:rFonts w:ascii="Times New Roman CYR" w:hAnsi="Times New Roman CYR" w:cs="Times New Roman CYR"/>
          <w:sz w:val="28"/>
          <w:szCs w:val="28"/>
        </w:rPr>
        <w:t>ь - легкость и быстрота, с которой нервная система генерирует процессы возбуждения и торможения, особенно при формировании временных связей.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Лабильность нервной системы - быстрота возникновения и исчезновения нервного процесса. В основе этой скоростной хар</w:t>
      </w:r>
      <w:r>
        <w:rPr>
          <w:rFonts w:ascii="Times New Roman CYR" w:hAnsi="Times New Roman CYR" w:cs="Times New Roman CYR"/>
          <w:sz w:val="28"/>
          <w:szCs w:val="28"/>
        </w:rPr>
        <w:t>актеристики деятельности нервной системы лежит усвоение ритма приходящих к тканям импульсов.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свойства - это баланс (уравновешенность) процессов возбуждения и торможения относительно каждого из первичных свойств [35].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была намечена </w:t>
      </w:r>
      <w:r>
        <w:rPr>
          <w:rFonts w:ascii="Times New Roman CYR" w:hAnsi="Times New Roman CYR" w:cs="Times New Roman CYR"/>
          <w:sz w:val="28"/>
          <w:szCs w:val="28"/>
        </w:rPr>
        <w:t>двенадцатимерная классификация: восемь первичных - сила, подвижность, динамичность и лабильность по возбуждению и те же четыре по торможению дополнены четырьмя вторичными показателями уравновешенности.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были получены экспериментальные доказ</w:t>
      </w:r>
      <w:r>
        <w:rPr>
          <w:rFonts w:ascii="Times New Roman CYR" w:hAnsi="Times New Roman CYR" w:cs="Times New Roman CYR"/>
          <w:sz w:val="28"/>
          <w:szCs w:val="28"/>
        </w:rPr>
        <w:t>ательства существования еще одного самостоятельного свойства нервной системы, а именно концентрированности. В качестве референтных показателей данного свойства, по мнению Борисовой, выступают пороги и латентные периоды сенсорного различения [50].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И.М.Палей</w:t>
      </w:r>
      <w:r>
        <w:rPr>
          <w:rFonts w:ascii="Times New Roman CYR" w:hAnsi="Times New Roman CYR" w:cs="Times New Roman CYR"/>
          <w:sz w:val="28"/>
          <w:szCs w:val="28"/>
        </w:rPr>
        <w:t>, Э.А.Голубева с сотрудниками развивают представление о существования еще одного свойства нервной системы - активированности, под которым понимается уровень неспецифической активации [50].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у 25% людей выражены различия в сенсорных системах между п</w:t>
      </w:r>
      <w:r>
        <w:rPr>
          <w:rFonts w:ascii="Times New Roman CYR" w:hAnsi="Times New Roman CYR" w:cs="Times New Roman CYR"/>
          <w:sz w:val="28"/>
          <w:szCs w:val="28"/>
        </w:rPr>
        <w:t>ервичными и вторичными свойствами. Следовательно, измерение особенностей нервной системы в различных анализаторах не дает полного представления о нейрофизиологических механизмах индивидуальных особенностей, а вскрывает лишь частные свойства их корковых отд</w:t>
      </w:r>
      <w:r>
        <w:rPr>
          <w:rFonts w:ascii="Times New Roman CYR" w:hAnsi="Times New Roman CYR" w:cs="Times New Roman CYR"/>
          <w:sz w:val="28"/>
          <w:szCs w:val="28"/>
        </w:rPr>
        <w:t>елов. Именно к ним адресуются стимулы определенной модальности. То есть свойства отдельных анализаторов - это частные свойства. Общие свойства следует рассматривать как «сверханализаторные» характеристики мозга. Они отражаются в процессах возбуждения и тор</w:t>
      </w:r>
      <w:r>
        <w:rPr>
          <w:rFonts w:ascii="Times New Roman CYR" w:hAnsi="Times New Roman CYR" w:cs="Times New Roman CYR"/>
          <w:sz w:val="28"/>
          <w:szCs w:val="28"/>
        </w:rPr>
        <w:t>можения в мозговых структурах, не связанных непосредственно с переработкой информации, то есть стимулов из внешней и внутренней среды. Согласно В.Д. Небылицину, в основе частных свойств лежит деятельность анализаторных зон мозга (его ретроцентральной части</w:t>
      </w:r>
      <w:r>
        <w:rPr>
          <w:rFonts w:ascii="Times New Roman CYR" w:hAnsi="Times New Roman CYR" w:cs="Times New Roman CYR"/>
          <w:sz w:val="28"/>
          <w:szCs w:val="28"/>
        </w:rPr>
        <w:t>), в то время как общие свойства детерминированы спецификой функционирования лобной коры вместе с нижележащими образованиями (анте-центральной части мозга). Положив в основу разделения общих и частных свойств нейроанатомический принцип, В.Д. Небылицин пола</w:t>
      </w:r>
      <w:r>
        <w:rPr>
          <w:rFonts w:ascii="Times New Roman CYR" w:hAnsi="Times New Roman CYR" w:cs="Times New Roman CYR"/>
          <w:sz w:val="28"/>
          <w:szCs w:val="28"/>
        </w:rPr>
        <w:t>гал, что первоочередной задачей в решении проблемы общих и частных свойств должно стать сравнительное изучение конкретных нейрофизиологических параметров, характеризующих специфичность передних отделов мозга по отношению к ретроцентральным, и сопоставление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этих параметров с динамическими характеристиками поведения [35, 36].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проблему парциальности - расхождения свойств нервной системы в различных участках мозга - пытался объяснить Ян Стреляу [44]. Но, решить проблему частных и общих свойств нерв</w:t>
      </w:r>
      <w:r>
        <w:rPr>
          <w:rFonts w:ascii="Times New Roman CYR" w:hAnsi="Times New Roman CYR" w:cs="Times New Roman CYR"/>
          <w:sz w:val="28"/>
          <w:szCs w:val="28"/>
        </w:rPr>
        <w:t>ной системы на модели классического условного рефлекса невозможно. Для этих целей наиболее приемлема концепция функциональных систем П.К. Анохина. Согласно системному анализу, регуляция - это свойство целого мозга как системы, а не свойство отдельной мозго</w:t>
      </w:r>
      <w:r>
        <w:rPr>
          <w:rFonts w:ascii="Times New Roman CYR" w:hAnsi="Times New Roman CYR" w:cs="Times New Roman CYR"/>
          <w:sz w:val="28"/>
          <w:szCs w:val="28"/>
        </w:rPr>
        <w:t>вой структуры [6].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системной концепции П.К. Анохина, можно выделить три уровня в организации мозгового обеспечения функциональной системы: 1) мозг (нервная система) как целое; 2) «фиксированные структуры», большие или малые блоки мозга (полушария</w:t>
      </w:r>
      <w:r>
        <w:rPr>
          <w:rFonts w:ascii="Times New Roman CYR" w:hAnsi="Times New Roman CYR" w:cs="Times New Roman CYR"/>
          <w:sz w:val="28"/>
          <w:szCs w:val="28"/>
        </w:rPr>
        <w:t>, анализаторы, передние отделы, подкорковые структуры и т. д.), выполняющие роль своего рода «заготовок» для функциональных систем; 3) отдельные нервные элементы, нейроны, в которых происходит интегрирование разнородных возбуждений.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трем уро</w:t>
      </w:r>
      <w:r>
        <w:rPr>
          <w:rFonts w:ascii="Times New Roman CYR" w:hAnsi="Times New Roman CYR" w:cs="Times New Roman CYR"/>
          <w:sz w:val="28"/>
          <w:szCs w:val="28"/>
        </w:rPr>
        <w:t>вням организации мозговой деятельности выделяют три уровня свойств нервной системы: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Общемозговые (системные) свойства нервной системы, представляющие собой наиболее существенные функциональные характеристики интеграции нервных процессов, охватывающие вес</w:t>
      </w:r>
      <w:r>
        <w:rPr>
          <w:rFonts w:ascii="Times New Roman CYR" w:hAnsi="Times New Roman CYR" w:cs="Times New Roman CYR"/>
          <w:sz w:val="28"/>
          <w:szCs w:val="28"/>
        </w:rPr>
        <w:t>ь мозг человека при осуществлении целенаправленной деятельности.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Свойства нервной системы, проявляющиеся в особенностях интеграции нервных процессов в больших или малых блоках мозга (полушариях, лобных структурах, анализаторах, подкорковых структурах и т. </w:t>
      </w:r>
      <w:r>
        <w:rPr>
          <w:rFonts w:ascii="Times New Roman CYR" w:hAnsi="Times New Roman CYR" w:cs="Times New Roman CYR"/>
          <w:sz w:val="28"/>
          <w:szCs w:val="28"/>
        </w:rPr>
        <w:t>д.). К этой категории свойств, названных условно «комплексными», и относятся «частные» свойства, например, анализаторов, лобных отделов мозга и т. п.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нервной системы, проявляющиеся в особенностях интеграции нервных процессов в отдельных морфологич</w:t>
      </w:r>
      <w:r>
        <w:rPr>
          <w:rFonts w:ascii="Times New Roman CYR" w:hAnsi="Times New Roman CYR" w:cs="Times New Roman CYR"/>
          <w:sz w:val="28"/>
          <w:szCs w:val="28"/>
        </w:rPr>
        <w:t>еских элементах нервной системы (нейронах). Эти свойства могут быть названы условно «элементными» свойствами нервной системы [6].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индивидуальных вариаций свойств нервной системы на различных уровнях нервной организации человека необходима разр</w:t>
      </w:r>
      <w:r>
        <w:rPr>
          <w:rFonts w:ascii="Times New Roman CYR" w:hAnsi="Times New Roman CYR" w:cs="Times New Roman CYR"/>
          <w:sz w:val="28"/>
          <w:szCs w:val="28"/>
        </w:rPr>
        <w:t xml:space="preserve">аботка физиологических методик, соответствующих каждому уровню. При этом физиологическая сущность свойств (силы, лабильности, подвижности и т. д.) является единым на всех уровнях, а парциальность существует только на уровне структур и элементов и исчезает </w:t>
      </w:r>
      <w:r>
        <w:rPr>
          <w:rFonts w:ascii="Times New Roman CYR" w:hAnsi="Times New Roman CYR" w:cs="Times New Roman CYR"/>
          <w:sz w:val="28"/>
          <w:szCs w:val="28"/>
        </w:rPr>
        <w:t>на уровне системы [6].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только общемозговые (общие) свойства нервной системы могут получить статус «конституциональных», поскольку в них отражаются наиболее устойчивые и существенные особенности функционирования всего мозга, всей нервной систе</w:t>
      </w:r>
      <w:r>
        <w:rPr>
          <w:rFonts w:ascii="Times New Roman CYR" w:hAnsi="Times New Roman CYR" w:cs="Times New Roman CYR"/>
          <w:sz w:val="28"/>
          <w:szCs w:val="28"/>
        </w:rPr>
        <w:t>мы.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Взаимоотношения свойств нервной системы с соматотипическими признаками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Конечной целью учения о конституции являлось формирование представления о единой сомато-психической природе человека. Так, еще Ч. Ломброзо на модели преступников пытался устано</w:t>
      </w:r>
      <w:r>
        <w:rPr>
          <w:rFonts w:ascii="Times New Roman CYR" w:hAnsi="Times New Roman CYR" w:cs="Times New Roman CYR"/>
          <w:sz w:val="28"/>
          <w:szCs w:val="28"/>
        </w:rPr>
        <w:t>вить особенности психики человека от его соматотипа. Он полагал, что для преступников характерны небольшие черепа, скошенный лоб, малая величина лобной кости, сильное развитие надбровных дуг и нижней челюсти, пониженная болевая чувствительность, повышенная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острота зрения [42].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Г.И. Акинщикова [19, 24] исследовала у студентов в условиях сдачи экзаменов корреляции отдельных компонентов соматотипа с показателями реактивности организма. Выраженность мезоморфии оказалась тесно связанной с температурой кожи лба, </w:t>
      </w:r>
      <w:r>
        <w:rPr>
          <w:rFonts w:ascii="Times New Roman CYR" w:hAnsi="Times New Roman CYR" w:cs="Times New Roman CYR"/>
          <w:sz w:val="28"/>
          <w:szCs w:val="28"/>
        </w:rPr>
        <w:t>рассматривавшейся в качестве косвенного свидетельства уровня метаболической активности. Учитывая связь компонентов соматотипа друг с другом, автор сделала заключение о том, что найденные связи признаков соматотипа с показателями реактивности организма в ус</w:t>
      </w:r>
      <w:r>
        <w:rPr>
          <w:rFonts w:ascii="Times New Roman CYR" w:hAnsi="Times New Roman CYR" w:cs="Times New Roman CYR"/>
          <w:sz w:val="28"/>
          <w:szCs w:val="28"/>
        </w:rPr>
        <w:t xml:space="preserve">ловиях эмоциональных нагрузок выражаются через уровень метаболической активности. Следовательно, не только соматотип, но и другие признаки организма могут иметь существенное значение при оценке конституции человека.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[35, 52] также имеются ука</w:t>
      </w:r>
      <w:r>
        <w:rPr>
          <w:rFonts w:ascii="Times New Roman CYR" w:hAnsi="Times New Roman CYR" w:cs="Times New Roman CYR"/>
          <w:sz w:val="28"/>
          <w:szCs w:val="28"/>
        </w:rPr>
        <w:t>зания на возможность значительного снижения порогов восприятия раздражителей различной модальности при недостаточной продукции глюкокортикоидов. У разных конституциональных типов существуют различия в массе надпочечников, поэтому возникло предположение о з</w:t>
      </w:r>
      <w:r>
        <w:rPr>
          <w:rFonts w:ascii="Times New Roman CYR" w:hAnsi="Times New Roman CYR" w:cs="Times New Roman CYR"/>
          <w:sz w:val="28"/>
          <w:szCs w:val="28"/>
        </w:rPr>
        <w:t>ависимости порогов чувствительности анализаторов от типа телосложения. В дальнейшем это предположение переросло в проблему изучения сенситивности (чувствительности) сенсорных систем, которую наряду с темпераментом можно использовать для оценки нейродинамич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еского уровня индивидов, принадлежащих к различным соматотипам.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исследованиям В.И. Галунова индивиды мышечного типа телосложения характеризуются более высокими показателями помехозащитных свойств слуховой системы, чем представители торакального т</w:t>
      </w:r>
      <w:r>
        <w:rPr>
          <w:rFonts w:ascii="Times New Roman CYR" w:hAnsi="Times New Roman CYR" w:cs="Times New Roman CYR"/>
          <w:sz w:val="28"/>
          <w:szCs w:val="28"/>
        </w:rPr>
        <w:t>ипа. Из этих исследований делается вывод о существовании связей психоаккустических характеристик с антропометрическими признаками [32].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исследования имеют место и в отношении зрительного анализатора. Установлена достоверная связь величины переднез</w:t>
      </w:r>
      <w:r>
        <w:rPr>
          <w:rFonts w:ascii="Times New Roman CYR" w:hAnsi="Times New Roman CYR" w:cs="Times New Roman CYR"/>
          <w:sz w:val="28"/>
          <w:szCs w:val="28"/>
        </w:rPr>
        <w:t>адней оси глаза с типом телосложения. Мышечный тип характеризуется минимальной осью. Как в случаях эмметропии, так и при гиперметропии. Относительно миопии, прямой связи не установлено, хотя индивиды астено-торакального типа и в этом случае имеют максималь</w:t>
      </w:r>
      <w:r>
        <w:rPr>
          <w:rFonts w:ascii="Times New Roman CYR" w:hAnsi="Times New Roman CYR" w:cs="Times New Roman CYR"/>
          <w:sz w:val="28"/>
          <w:szCs w:val="28"/>
        </w:rPr>
        <w:t>но длинную ось. По частоте заболеваний миопией доминирует дигестивный тип. Для мышечного типа это заболевание не характерно. Индивиды астено-торакального типа занимают промежуточное положение между этими соматотипами [32].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Исследованиями И.Г. Беспалько уст</w:t>
      </w:r>
      <w:r>
        <w:rPr>
          <w:rFonts w:ascii="Times New Roman CYR" w:hAnsi="Times New Roman CYR" w:cs="Times New Roman CYR"/>
          <w:sz w:val="28"/>
          <w:szCs w:val="28"/>
        </w:rPr>
        <w:t>ановлено, что средние величины цветовых порогов для пикников и астеников резко и достоверно различаются между собой по всему спектру цветов. Цветовые пороги у пикников превышают аналогичные у астеников. Причем, эти различия превосходят колебания цветовых п</w:t>
      </w:r>
      <w:r>
        <w:rPr>
          <w:rFonts w:ascii="Times New Roman CYR" w:hAnsi="Times New Roman CYR" w:cs="Times New Roman CYR"/>
          <w:sz w:val="28"/>
          <w:szCs w:val="28"/>
        </w:rPr>
        <w:t>орогов, обусловленные изменением эмоционального состояния. У пикников с изменением этого состояния происходит качественное изменение профиля порогов цветоразличения красного и синего цвета, а у астеников - количественное [23, 29].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 Русалов в качестве о</w:t>
      </w:r>
      <w:r>
        <w:rPr>
          <w:rFonts w:ascii="Times New Roman CYR" w:hAnsi="Times New Roman CYR" w:cs="Times New Roman CYR"/>
          <w:sz w:val="28"/>
          <w:szCs w:val="28"/>
        </w:rPr>
        <w:t>сновного компонента темперамента избрал сенситивность (чувствительность) трех анализаторов (зрительного, слухового, кожного). Для оценки соматотипа он использовал девятичленную классификацию. В результате были установлены следующие зависимости: 1. Слабая т</w:t>
      </w:r>
      <w:r>
        <w:rPr>
          <w:rFonts w:ascii="Times New Roman CYR" w:hAnsi="Times New Roman CYR" w:cs="Times New Roman CYR"/>
          <w:sz w:val="28"/>
          <w:szCs w:val="28"/>
        </w:rPr>
        <w:t>енденция к положительной связи между признаками жировой координаты и показателем абсолютной чувствительности, и более четкая отрицательная связь между жировой координатой и костно-мышечной системой человека. 2. Атлетический соматотип достоверно и обратно п</w:t>
      </w:r>
      <w:r>
        <w:rPr>
          <w:rFonts w:ascii="Times New Roman CYR" w:hAnsi="Times New Roman CYR" w:cs="Times New Roman CYR"/>
          <w:sz w:val="28"/>
          <w:szCs w:val="28"/>
        </w:rPr>
        <w:t xml:space="preserve">ропорционально связан со зрительной и кожной чувствительностью. 3. Пикники прямо коррелируют с суммарной чувствительностью трех анализаторов. Таким образом, только два крайних варианта (пикник и атлет) характеризуются доминированием определенной категории </w:t>
      </w:r>
      <w:r>
        <w:rPr>
          <w:rFonts w:ascii="Times New Roman CYR" w:hAnsi="Times New Roman CYR" w:cs="Times New Roman CYR"/>
          <w:sz w:val="28"/>
          <w:szCs w:val="28"/>
        </w:rPr>
        <w:t>чувствительности [42].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Г.Н. Сорохтин [55] исследовал «рефлексологические типы» у детей младшего школьного возраста различных типов конституции. Полученные данные автор рассматривает как доказательство прямой зависимости для следующих пар признаков: торпидн</w:t>
      </w:r>
      <w:r>
        <w:rPr>
          <w:rFonts w:ascii="Times New Roman CYR" w:hAnsi="Times New Roman CYR" w:cs="Times New Roman CYR"/>
          <w:sz w:val="28"/>
          <w:szCs w:val="28"/>
        </w:rPr>
        <w:t>ые - пикники, возбудимые - астеники. Отрицательные коэффициенты корреляции, превышающие свою ошибку более чем в два раза, расцениваются как «почти достоверные»: возбудимые - пикники, торпидные - астеники. Таким образом, по мнению автора, « астеник не харак</w:t>
      </w:r>
      <w:r>
        <w:rPr>
          <w:rFonts w:ascii="Times New Roman CYR" w:hAnsi="Times New Roman CYR" w:cs="Times New Roman CYR"/>
          <w:sz w:val="28"/>
          <w:szCs w:val="28"/>
        </w:rPr>
        <w:t>терен для торпидного типа и пикник не характерен для возбудимого типа» [27].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особенностях ВНД у представителей различных типов конституции в какой-то мере можно судить по их предрасположенности к развитию неврозов. В работе Ю.Е.Лукьянова и С.А.Детлаф [3</w:t>
      </w:r>
      <w:r>
        <w:rPr>
          <w:rFonts w:ascii="Times New Roman CYR" w:hAnsi="Times New Roman CYR" w:cs="Times New Roman CYR"/>
          <w:sz w:val="28"/>
          <w:szCs w:val="28"/>
        </w:rPr>
        <w:t>1], исследовавших близнецов, показано, что частота неврозов у представителей мышечного типа конституции зависит от пола детей. Если в группе мальчиков она составила 34,6%, то в группе девочек - 63,6 %. Напротив, девочки дигестивного типа конституции характ</w:t>
      </w:r>
      <w:r>
        <w:rPr>
          <w:rFonts w:ascii="Times New Roman CYR" w:hAnsi="Times New Roman CYR" w:cs="Times New Roman CYR"/>
          <w:sz w:val="28"/>
          <w:szCs w:val="28"/>
        </w:rPr>
        <w:t>еризуются наиболее благоприятными значениями частоты неврозов (38,9%).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Б.М.Теплов [57], В.Д.Небылицын [35] выдвинули и обосновали положение о слабости нервных клеток как проявление их высокой реактивности. Следствием этих исследований явилось обнаружение о</w:t>
      </w:r>
      <w:r>
        <w:rPr>
          <w:rFonts w:ascii="Times New Roman CYR" w:hAnsi="Times New Roman CYR" w:cs="Times New Roman CYR"/>
          <w:sz w:val="28"/>
          <w:szCs w:val="28"/>
        </w:rPr>
        <w:t>трицательной связи между силой нервной системы и ее абсолютной чувствительностью. С этой точки зрения описанные наблюдения типологических различий вкусовой чувствительности могут рассматриваться в качестве косвенных показателей силы или слабости ВНД. В так</w:t>
      </w:r>
      <w:r>
        <w:rPr>
          <w:rFonts w:ascii="Times New Roman CYR" w:hAnsi="Times New Roman CYR" w:cs="Times New Roman CYR"/>
          <w:sz w:val="28"/>
          <w:szCs w:val="28"/>
        </w:rPr>
        <w:t>ом случае наибольшей силой обладает мышечный тип конституции и наименьшей - астеноидный [27].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Ю.С. Сергеевым по методике Мак-Уорти определялись пороги тактильной чувствительности у школьников младших классов. Данные свидетельствуют о максимальной чувствите</w:t>
      </w:r>
      <w:r>
        <w:rPr>
          <w:rFonts w:ascii="Times New Roman CYR" w:hAnsi="Times New Roman CYR" w:cs="Times New Roman CYR"/>
          <w:sz w:val="28"/>
          <w:szCs w:val="28"/>
        </w:rPr>
        <w:t>льности представителей астеноидного типа конституции. Этим показателям также соответствуют итоги наблюдений порогов тактильной чувствительности у детей торакального и мышечного типов. Каждый следующий их этих типов характеризовался меньшей тактильной чувст</w:t>
      </w:r>
      <w:r>
        <w:rPr>
          <w:rFonts w:ascii="Times New Roman CYR" w:hAnsi="Times New Roman CYR" w:cs="Times New Roman CYR"/>
          <w:sz w:val="28"/>
          <w:szCs w:val="28"/>
        </w:rPr>
        <w:t>вительностью. Исключение составили представители дигестивного типа конституции, у которых обнаружилась минимальная тактильная чувствительность [27, 71, 77].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связи между чувствительностью и морфотипологическими особенностями человеческого организма </w:t>
      </w:r>
      <w:r>
        <w:rPr>
          <w:rFonts w:ascii="Times New Roman CYR" w:hAnsi="Times New Roman CYR" w:cs="Times New Roman CYR"/>
          <w:sz w:val="28"/>
          <w:szCs w:val="28"/>
        </w:rPr>
        <w:t>было подтверждено в ходе других многочисленных исследований. Так, доказано, что церебралики характеризуются высокой чувствительностью лицевого нерва и слабой и, возможно, высокочувствительной нервной системой, а астеники и эктоморфы - повышенной болевой та</w:t>
      </w:r>
      <w:r>
        <w:rPr>
          <w:rFonts w:ascii="Times New Roman CYR" w:hAnsi="Times New Roman CYR" w:cs="Times New Roman CYR"/>
          <w:sz w:val="28"/>
          <w:szCs w:val="28"/>
        </w:rPr>
        <w:t>ктильной чувствительностью, которая тесно связана с абсолютной электрокожной чувствительностью [9]. У людей с астенической (лептосомной) конституцией отмечается повышенная возбудимость нервной системы, склонность к неврозам. [21]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исследователи [22</w:t>
      </w:r>
      <w:r>
        <w:rPr>
          <w:rFonts w:ascii="Times New Roman CYR" w:hAnsi="Times New Roman CYR" w:cs="Times New Roman CYR"/>
          <w:sz w:val="28"/>
          <w:szCs w:val="28"/>
        </w:rPr>
        <w:t xml:space="preserve">, 29, 42, 47, 73, 76] констатировали существование некоторой статистически значимой зависимости между типом темперамента и типом телосложения. Однако, эти связи настолько слабы, что позволяют говорить лишь о существовании тенденции.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Определению зависимост</w:t>
      </w:r>
      <w:r>
        <w:rPr>
          <w:rFonts w:ascii="Times New Roman CYR" w:hAnsi="Times New Roman CYR" w:cs="Times New Roman CYR"/>
          <w:sz w:val="28"/>
          <w:szCs w:val="28"/>
        </w:rPr>
        <w:t>ей между соматотипом и другими уровнями организации человеческой индивидуальности, в частности, общими и частными свойствами нервной системы и посвящено настоящее исследование.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МАТЕРИАЛ И МЕТОДИКА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разрешения поставленных задач обследовали 80 </w:t>
      </w:r>
      <w:r>
        <w:rPr>
          <w:rFonts w:ascii="Times New Roman CYR" w:hAnsi="Times New Roman CYR" w:cs="Times New Roman CYR"/>
          <w:sz w:val="28"/>
          <w:szCs w:val="28"/>
        </w:rPr>
        <w:t>женщин в возрасте 19-20 лет. У них, с помощью опросника Русалова [50], оценивали структуру личности по параметрам психомоторной, интеллектуальной, коммуникативной, общей активности, эмоциональности и адаптивности. Уровень генетической тревожности, экстраве</w:t>
      </w:r>
      <w:r>
        <w:rPr>
          <w:rFonts w:ascii="Times New Roman CYR" w:hAnsi="Times New Roman CYR" w:cs="Times New Roman CYR"/>
          <w:sz w:val="28"/>
          <w:szCs w:val="28"/>
        </w:rPr>
        <w:t>рсии, интроверсии и нейротизма определяли по опросникам Спилбергера и Айзенка [1, 56].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двигательной системы оценивали по показателям отмеривания и воспроизведения пространственных и динамических характеристик движений. В первом случае испо</w:t>
      </w:r>
      <w:r>
        <w:rPr>
          <w:rFonts w:ascii="Times New Roman CYR" w:hAnsi="Times New Roman CYR" w:cs="Times New Roman CYR"/>
          <w:sz w:val="28"/>
          <w:szCs w:val="28"/>
        </w:rPr>
        <w:t xml:space="preserve">льзовали кинематометр Жуковского. Испытуемая, положив руку на ложе кинематометра, с закрытыми глазами выполняла пять разгибаний руки до ограничителя, а затем повторяла движения без ограничителя. Задание выполняли на малой (20°) и большой (70°) амплитудах. </w:t>
      </w:r>
      <w:r>
        <w:rPr>
          <w:rFonts w:ascii="Times New Roman CYR" w:hAnsi="Times New Roman CYR" w:cs="Times New Roman CYR"/>
          <w:sz w:val="28"/>
          <w:szCs w:val="28"/>
        </w:rPr>
        <w:t xml:space="preserve">Для отмеривания динамических усилий использовали ручной динамометр. Испытуемая, глядя на шкалу динамометра, развивала усилие 10 кг, а затем с закрытыми глазами отмеривала пять раз это же усилие. Ту же процедуру повторяли в отношении усилия 20 кг.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</w:t>
      </w:r>
      <w:r>
        <w:rPr>
          <w:rFonts w:ascii="Times New Roman CYR" w:hAnsi="Times New Roman CYR" w:cs="Times New Roman CYR"/>
          <w:sz w:val="28"/>
          <w:szCs w:val="28"/>
        </w:rPr>
        <w:t>деления точности воспроизведения оптимального усилия испытуемая с закрытыми глазами отмеривала пять раз его величину. Для оценки способности к дифференциации усилий женщине предлагали, не глядя на шкалу динамометра, отмерить пять раз минимальное усилие, на</w:t>
      </w:r>
      <w:r>
        <w:rPr>
          <w:rFonts w:ascii="Times New Roman CYR" w:hAnsi="Times New Roman CYR" w:cs="Times New Roman CYR"/>
          <w:sz w:val="28"/>
          <w:szCs w:val="28"/>
        </w:rPr>
        <w:t xml:space="preserve">чиная эту процедуру с 10 кг. Ту же процедуру повторяли начиная с отметки на шкале динамометра 20 кг.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оценке временных параметров измеряли с помощью секундомера. Испытуемой предлагали, глядя на секундомер, отмерить 5 секунд. После чего, без з</w:t>
      </w:r>
      <w:r>
        <w:rPr>
          <w:rFonts w:ascii="Times New Roman CYR" w:hAnsi="Times New Roman CYR" w:cs="Times New Roman CYR"/>
          <w:sz w:val="28"/>
          <w:szCs w:val="28"/>
        </w:rPr>
        <w:t>рительного контроля, испытуемая пять раз воспроизводила этот временной отрезок. Процедуру повторяли для временного интервала 30 секунд. В расчет принимали среднее значение показателя с учетом знака ошибки. Чувствительность в слуховом анализаторе измеряли п</w:t>
      </w:r>
      <w:r>
        <w:rPr>
          <w:rFonts w:ascii="Times New Roman CYR" w:hAnsi="Times New Roman CYR" w:cs="Times New Roman CYR"/>
          <w:sz w:val="28"/>
          <w:szCs w:val="28"/>
        </w:rPr>
        <w:t>о абсолютным порогам слуха на частоту звука 500 и 1000 Гц. Исследование проводили с помощью аудиометра. Испытуемая надевала наушники, исследователь устанавливал частоту звука 500 Гц или 1000 Гц затем плавно увеличивал интенсивность до появления едва ощутим</w:t>
      </w:r>
      <w:r>
        <w:rPr>
          <w:rFonts w:ascii="Times New Roman CYR" w:hAnsi="Times New Roman CYR" w:cs="Times New Roman CYR"/>
          <w:sz w:val="28"/>
          <w:szCs w:val="28"/>
        </w:rPr>
        <w:t>ого звука. Показатели тактильной чувствительности регистрировали с помощью циркуля. Порог пространственного разрешения определяли на тыльной стороне кисти. Соматотип оценивали по индексу Кетле, представляющего собой отношение массы (в граммах) к длине тела</w:t>
      </w:r>
      <w:r>
        <w:rPr>
          <w:rFonts w:ascii="Times New Roman CYR" w:hAnsi="Times New Roman CYR" w:cs="Times New Roman CYR"/>
          <w:sz w:val="28"/>
          <w:szCs w:val="28"/>
        </w:rPr>
        <w:t xml:space="preserve"> (в сантиментах). В качестве критерия отнесения индивида к группе астеников и гиперстеников использовали величины, выступающие за пределы значений показателя </w:t>
      </w:r>
      <w:r w:rsidR="00C0426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±0,67</w:t>
      </w:r>
      <w:r>
        <w:rPr>
          <w:rFonts w:ascii="Symbol" w:hAnsi="Symbol" w:cs="Symbol"/>
          <w:sz w:val="28"/>
          <w:szCs w:val="28"/>
        </w:rPr>
        <w:t>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процессов нейродинамики использовали психомо</w:t>
      </w:r>
      <w:r>
        <w:rPr>
          <w:rFonts w:ascii="Times New Roman CYR" w:hAnsi="Times New Roman CYR" w:cs="Times New Roman CYR"/>
          <w:sz w:val="28"/>
          <w:szCs w:val="28"/>
        </w:rPr>
        <w:t xml:space="preserve">торные методики. Латентные периоды простых двигательных реакций на свет (ЛП ЗМР) и звук (ЛП АМР), реакции различения и реакций на движущийся объект (РДО) регистрировали на хронорефлексометре «Центр». Измеряли 15 значений показателя с выбраковкой случайных </w:t>
      </w:r>
      <w:r>
        <w:rPr>
          <w:rFonts w:ascii="Times New Roman CYR" w:hAnsi="Times New Roman CYR" w:cs="Times New Roman CYR"/>
          <w:sz w:val="28"/>
          <w:szCs w:val="28"/>
        </w:rPr>
        <w:t>вариант и расчетом средней (</w:t>
      </w:r>
      <w:r w:rsidR="00C0426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 Реакцию на движущийся объект (РДО) регистрировали на том же приборе. Время экспозиции движущийся точки на экране составляло 2 с, в течение этого времени женщине предлагалось совместить движу</w:t>
      </w:r>
      <w:r>
        <w:rPr>
          <w:rFonts w:ascii="Times New Roman CYR" w:hAnsi="Times New Roman CYR" w:cs="Times New Roman CYR"/>
          <w:sz w:val="28"/>
          <w:szCs w:val="28"/>
        </w:rPr>
        <w:t xml:space="preserve">щийся объект с неподвижной точкой на экране. При оценке учитывали опережающие (-) и запаздывающие (+) реакции с последующим расчетом алгебраической суммы и средних значений показателя.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 обусловленный, индивидуальный, темп работы измеряли посред</w:t>
      </w:r>
      <w:r>
        <w:rPr>
          <w:rFonts w:ascii="Times New Roman CYR" w:hAnsi="Times New Roman CYR" w:cs="Times New Roman CYR"/>
          <w:sz w:val="28"/>
          <w:szCs w:val="28"/>
        </w:rPr>
        <w:t>ством оптимального теппинга за 10 с. Способность испытуемой к увеличению темпа при кратковременной (10 с) работе определяли по разнице (</w:t>
      </w:r>
      <w:r>
        <w:rPr>
          <w:rFonts w:ascii="Times New Roman CYR" w:hAnsi="Times New Roman CYR" w:cs="Times New Roman CYR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>) между значениями максимального и оптимального теппинга. Для оценки выносливости нервной системы использовали непрерыв</w:t>
      </w:r>
      <w:r>
        <w:rPr>
          <w:rFonts w:ascii="Times New Roman CYR" w:hAnsi="Times New Roman CYR" w:cs="Times New Roman CYR"/>
          <w:sz w:val="28"/>
          <w:szCs w:val="28"/>
        </w:rPr>
        <w:t>ный теппинг в максимальном темпе 90 с (9</w:t>
      </w:r>
      <w:r>
        <w:rPr>
          <w:rFonts w:ascii="Symbol" w:hAnsi="Symbol" w:cs="Symbol"/>
          <w:sz w:val="28"/>
          <w:szCs w:val="28"/>
        </w:rPr>
        <w:t></w:t>
      </w:r>
      <w:r>
        <w:rPr>
          <w:rFonts w:ascii="Times New Roman CYR" w:hAnsi="Times New Roman CYR" w:cs="Times New Roman CYR"/>
          <w:sz w:val="28"/>
          <w:szCs w:val="28"/>
        </w:rPr>
        <w:t xml:space="preserve">10с) с последующим расчетом снижения этого темпа, %.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Общемозговую лабильность определяли по показателям критической частоты слияния (КЧССМ) и различения световых мельканий (КЧРСМ) красного цвета. Испытуемая распола</w:t>
      </w:r>
      <w:r>
        <w:rPr>
          <w:rFonts w:ascii="Times New Roman CYR" w:hAnsi="Times New Roman CYR" w:cs="Times New Roman CYR"/>
          <w:sz w:val="28"/>
          <w:szCs w:val="28"/>
        </w:rPr>
        <w:t>галась у пульта прибора, на индикатор которого подавали сигналы. Экспериментатор плавно наращивал частоту сигналов до тех пор, пока испытуемая не сообщила, что свет стал сплошным. Затем процедуру повторяли в обратном порядке до момента появления световых м</w:t>
      </w:r>
      <w:r>
        <w:rPr>
          <w:rFonts w:ascii="Times New Roman CYR" w:hAnsi="Times New Roman CYR" w:cs="Times New Roman CYR"/>
          <w:sz w:val="28"/>
          <w:szCs w:val="28"/>
        </w:rPr>
        <w:t>ельканий. В расчёт принимали средние значения двух показателей.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Фактический материал обрабатывали с помощью программного пакета «SТАТISТIКА» с расчётом математического ожидания (</w:t>
      </w:r>
      <w:r w:rsidR="00C0426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), ошибки средней величины (m) и стандартно</w:t>
      </w:r>
      <w:r>
        <w:rPr>
          <w:rFonts w:ascii="Times New Roman CYR" w:hAnsi="Times New Roman CYR" w:cs="Times New Roman CYR"/>
          <w:sz w:val="28"/>
          <w:szCs w:val="28"/>
        </w:rPr>
        <w:t>го отклонения (</w:t>
      </w:r>
      <w:r>
        <w:rPr>
          <w:rFonts w:ascii="Symbol" w:hAnsi="Symbol" w:cs="Symbol"/>
          <w:sz w:val="28"/>
          <w:szCs w:val="28"/>
        </w:rPr>
        <w:t></w:t>
      </w:r>
      <w:r>
        <w:rPr>
          <w:rFonts w:ascii="Times New Roman CYR" w:hAnsi="Times New Roman CYR" w:cs="Times New Roman CYR"/>
          <w:sz w:val="28"/>
          <w:szCs w:val="28"/>
        </w:rPr>
        <w:t xml:space="preserve">). При определении зависимостей учитывали достоверные коэффициенты не ниже r </w:t>
      </w:r>
      <w:r>
        <w:rPr>
          <w:rFonts w:ascii="Symbol" w:hAnsi="Symbol" w:cs="Symbol"/>
          <w:sz w:val="28"/>
          <w:szCs w:val="28"/>
        </w:rPr>
        <w:t></w:t>
      </w:r>
      <w:r>
        <w:rPr>
          <w:rFonts w:ascii="Times New Roman CYR" w:hAnsi="Times New Roman CYR" w:cs="Times New Roman CYR"/>
          <w:sz w:val="28"/>
          <w:szCs w:val="28"/>
        </w:rPr>
        <w:t xml:space="preserve"> 0,30. Для установления этих зависимостей использовали ранговый коэффициент корреляции Спирмена.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РЕЗУЛЬТАТЫ ИССЛЕДОВАНИЙ И ИХ ОБСУЖДЕНИЕ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Нейропсихосомати</w:t>
      </w:r>
      <w:r>
        <w:rPr>
          <w:rFonts w:ascii="Times New Roman CYR" w:hAnsi="Times New Roman CYR" w:cs="Times New Roman CYR"/>
          <w:sz w:val="28"/>
          <w:szCs w:val="28"/>
        </w:rPr>
        <w:t>ческий статус молодых женщин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плане решения первой задачи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определения особенностей психофизиологического статуса женщин 19-20 лет было установлено, что массо-длиннотные соотношения у обследованного нами контингента варьируют в пределах возрастных норм,</w:t>
      </w:r>
      <w:r>
        <w:rPr>
          <w:rFonts w:ascii="Times New Roman CYR" w:hAnsi="Times New Roman CYR" w:cs="Times New Roman CYR"/>
          <w:sz w:val="28"/>
          <w:szCs w:val="28"/>
        </w:rPr>
        <w:t xml:space="preserve"> с некоторой тенденцией к снижению массы тела [27]. Значения индекса Кетле (338,0 ± 3,60 гр/см) у них на 16% ниже должных значений [29], рассчитанных для девушек предшествующих поколений. Однако эти должные значения не учитывают современные представления о</w:t>
      </w:r>
      <w:r>
        <w:rPr>
          <w:rFonts w:ascii="Times New Roman CYR" w:hAnsi="Times New Roman CYR" w:cs="Times New Roman CYR"/>
          <w:sz w:val="28"/>
          <w:szCs w:val="28"/>
        </w:rPr>
        <w:t xml:space="preserve"> «норме» как интервале оптимального функционирования живой системы, в пределах которой сохраняется адекватная связь организма со средой [51, 78, 81].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структуры личности женщин показало (табл. 3.1.1), что для них характерен высокий уровень генетич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еской тревожности в сочетании с повышенным нейротизмом и экстравертированностью личности.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3.1.1 - Особенности структуры личности женщин 19-20 лет (n=80)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1700"/>
        <w:gridCol w:w="1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7F8">
              <w:rPr>
                <w:rFonts w:ascii="Times New Roman CYR" w:hAnsi="Times New Roman CYR" w:cs="Times New Roman CYR"/>
                <w:sz w:val="20"/>
                <w:szCs w:val="20"/>
              </w:rPr>
              <w:t>± m</w:t>
            </w:r>
            <w:r w:rsidR="00A147F8">
              <w:rPr>
                <w:rFonts w:ascii="Symbol" w:hAnsi="Symbol" w:cs="Symbol"/>
                <w:sz w:val="20"/>
                <w:szCs w:val="20"/>
              </w:rPr>
              <w:t>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Генетическая тревожность, балл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49,9 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0,98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Экстраверсия, балл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 ± 0,26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Интроверсия, балл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 ± 0,24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Нейротизм, балл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 ± 0,27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Психомоторная активность, балл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95,2 ± 2,05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Интеллектуальная активность, балл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86,4 ± 1,24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Коммуникативная активность, балл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88,6 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1,41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активность, балл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270,2 ± 2,79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эмоциональность, балл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94,1 ± 2,23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адаптивность, балл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176,1 ± 3,78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34,1</w:t>
            </w:r>
          </w:p>
        </w:tc>
      </w:tr>
    </w:tbl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Генетическая тревожность и нейротизм характеризуют высокий уровень переживания собственной угрозы, неудач, а т</w:t>
      </w:r>
      <w:r>
        <w:rPr>
          <w:rFonts w:ascii="Times New Roman CYR" w:hAnsi="Times New Roman CYR" w:cs="Times New Roman CYR"/>
          <w:sz w:val="28"/>
          <w:szCs w:val="28"/>
        </w:rPr>
        <w:t xml:space="preserve">акже внутреннее беспокойство. Морфологическим субстратом нейротизма и тревожности является лобно-лимбический комплекс: лимбическая система выполняет роль генератора, а лобная кора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модулятора возбуждения [59, 80]. Психофизиологическим базисом генетической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тревожности является низкая подвижность нервных процессов, сила по возбуждению и торможению. Экстравертированные личности относятся к социально адаптивным людям, реализующим себя в обществе и ориентированным на события внешней среды.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Интроверты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полярно </w:t>
      </w:r>
      <w:r>
        <w:rPr>
          <w:rFonts w:ascii="Times New Roman CYR" w:hAnsi="Times New Roman CYR" w:cs="Times New Roman CYR"/>
          <w:sz w:val="28"/>
          <w:szCs w:val="28"/>
        </w:rPr>
        <w:t>противоположны, сосредоточены на субъективных ощущениях и переживаниях, склонны к самоанализу и социально не адаптивны. Морфологическим субстратом интровертированности являются особенности лобно-ретикулярного комплекса, который обеспечивает длительную цирк</w:t>
      </w:r>
      <w:r>
        <w:rPr>
          <w:rFonts w:ascii="Times New Roman CYR" w:hAnsi="Times New Roman CYR" w:cs="Times New Roman CYR"/>
          <w:sz w:val="28"/>
          <w:szCs w:val="28"/>
        </w:rPr>
        <w:t>уляцию возбуждения по кольцевым коммуникациям. При этом ретикулярная формация выполняет роль генератора, а лобная кора модулятора общей активности.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структуры личности женщин по параметрам их психической активности позволило установить, что для</w:t>
      </w:r>
      <w:r>
        <w:rPr>
          <w:rFonts w:ascii="Times New Roman CYR" w:hAnsi="Times New Roman CYR" w:cs="Times New Roman CYR"/>
          <w:sz w:val="28"/>
          <w:szCs w:val="28"/>
        </w:rPr>
        <w:t xml:space="preserve"> них характерен средний уровень психомоторной, интеллектуальной, коммуникативной, общей активности, эмоциональности и адаптивности [49, 54]. Активность и эмоциональность как общие свойства нервной системы отражаются в процессах возбуждения и торможения в м</w:t>
      </w:r>
      <w:r>
        <w:rPr>
          <w:rFonts w:ascii="Times New Roman CYR" w:hAnsi="Times New Roman CYR" w:cs="Times New Roman CYR"/>
          <w:sz w:val="28"/>
          <w:szCs w:val="28"/>
        </w:rPr>
        <w:t>озговых структурах, непосредственно не связанных с приемом и переработкой информации из внешней и внутренней среды. Ориентировочно эти свойства близки понятиям «экстра-интроверсия» и «нейротизм - генетическая тревожность».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современным представлениям, об</w:t>
      </w:r>
      <w:r>
        <w:rPr>
          <w:rFonts w:ascii="Times New Roman CYR" w:hAnsi="Times New Roman CYR" w:cs="Times New Roman CYR"/>
          <w:sz w:val="28"/>
          <w:szCs w:val="28"/>
        </w:rPr>
        <w:t xml:space="preserve">щая психическая активность трактуется как личностное (генетическое) свойство, определяющее внутреннюю потребность индивида к освоению окружающей среды. Она может выражаться в двигательном, умственном и эмоциональном аспектах. Под эмоциональностью понимают </w:t>
      </w:r>
      <w:r>
        <w:rPr>
          <w:rFonts w:ascii="Times New Roman CYR" w:hAnsi="Times New Roman CYR" w:cs="Times New Roman CYR"/>
          <w:sz w:val="28"/>
          <w:szCs w:val="28"/>
        </w:rPr>
        <w:t xml:space="preserve">совокупность свойств, определяющих возникновение, протекание и завершение различных эмоциональных состояний. Эмоциональная устойчивость рассматривается как интегративное свойство личности, отражающее взаимодействие эмоциональных, волевых, интеллектуальных </w:t>
      </w:r>
      <w:r>
        <w:rPr>
          <w:rFonts w:ascii="Times New Roman CYR" w:hAnsi="Times New Roman CYR" w:cs="Times New Roman CYR"/>
          <w:sz w:val="28"/>
          <w:szCs w:val="28"/>
        </w:rPr>
        <w:t>и мотивационных компонентов психической деятельности, и обеспечивающее достижение цели в экстремальных условиях. О степени эмоциональной устойчивости индивидуума судят по разнице в эффективности деятельности в обычных и экстремальных условиях [67].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</w:t>
      </w:r>
      <w:r>
        <w:rPr>
          <w:rFonts w:ascii="Times New Roman CYR" w:hAnsi="Times New Roman CYR" w:cs="Times New Roman CYR"/>
          <w:sz w:val="28"/>
          <w:szCs w:val="28"/>
        </w:rPr>
        <w:t>нальное состояние корковых отделов сенсорных систем, т.е. частные свойства мозга, изучали по показателям абсолютных и дифференциальных порогов вестибулярного, слухового, кожного и двигательного анализаторов (табл. 3.1.2).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женщин к восприятию вр</w:t>
      </w:r>
      <w:r>
        <w:rPr>
          <w:rFonts w:ascii="Times New Roman CYR" w:hAnsi="Times New Roman CYR" w:cs="Times New Roman CYR"/>
          <w:sz w:val="28"/>
          <w:szCs w:val="28"/>
        </w:rPr>
        <w:t>емени оценивали посредством временных интервалов 5" и 30". Эта способность представляет собой сложную форму деятельности, базирующуюся на слуховых, зрительных, осязательных и, что особенно важно, двигательных ощущениях. Индивидуальный, генетически обусловл</w:t>
      </w:r>
      <w:r>
        <w:rPr>
          <w:rFonts w:ascii="Times New Roman CYR" w:hAnsi="Times New Roman CYR" w:cs="Times New Roman CYR"/>
          <w:sz w:val="28"/>
          <w:szCs w:val="28"/>
        </w:rPr>
        <w:t xml:space="preserve">енный эталон квантования временных отрезков связан с различными темпераментальными характеристиками, типом высшей нервной деятельности и может изменяться в зависимости от модальности профессиональной или спортивной деятельности [12, 45].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эт</w:t>
      </w:r>
      <w:r>
        <w:rPr>
          <w:rFonts w:ascii="Times New Roman CYR" w:hAnsi="Times New Roman CYR" w:cs="Times New Roman CYR"/>
          <w:sz w:val="28"/>
          <w:szCs w:val="28"/>
        </w:rPr>
        <w:t>их или других постоянно действующих факторов точность отмеривания (табл. 3.1.2) временных интервалов 5" и 30" определяется параметрами жизнедеятельности женщин. Короткие, привычные для себя, интервалы они отмеривают в 4-5 раз точнее.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тех же закон</w:t>
      </w:r>
      <w:r>
        <w:rPr>
          <w:rFonts w:ascii="Times New Roman CYR" w:hAnsi="Times New Roman CYR" w:cs="Times New Roman CYR"/>
          <w:sz w:val="28"/>
          <w:szCs w:val="28"/>
        </w:rPr>
        <w:t xml:space="preserve">омерностей, женщины более точно отмеривают, воспроизводят и дифференцируют привычные для себя динамические усилия (табл. 3.1.2). Наиболее четко эта закономерность выражается при воспроизведении оптимального усилия. Величина ошибки минимальна в том случае, </w:t>
      </w:r>
      <w:r>
        <w:rPr>
          <w:rFonts w:ascii="Times New Roman CYR" w:hAnsi="Times New Roman CYR" w:cs="Times New Roman CYR"/>
          <w:sz w:val="28"/>
          <w:szCs w:val="28"/>
        </w:rPr>
        <w:t>чем ближе величина измеряемого усилия к специфике их деятельности [49, 43]. Способность двигательного анализатора отмеривать, дифференцировать и воспроизводить мышечные усилия детерминирована различными гено- и фенотипическими факторами [8, 84, 85, 86].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аблица 3.1.2 - Функциональное состояние сенсорных систем у женщин (n=80)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5"/>
        <w:gridCol w:w="2017"/>
        <w:gridCol w:w="1768"/>
        <w:gridCol w:w="15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0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7F8">
              <w:rPr>
                <w:rFonts w:ascii="Symbol" w:hAnsi="Symbol" w:cs="Symbol"/>
                <w:sz w:val="20"/>
                <w:szCs w:val="20"/>
              </w:rPr>
              <w:t></w:t>
            </w:r>
            <w:r w:rsidR="00A147F8">
              <w:rPr>
                <w:rFonts w:ascii="Times New Roman CYR" w:hAnsi="Times New Roman CYR" w:cs="Times New Roman CYR"/>
                <w:sz w:val="20"/>
                <w:szCs w:val="20"/>
              </w:rPr>
              <w:t xml:space="preserve"> m</w:t>
            </w:r>
            <w:r w:rsidR="00A147F8">
              <w:rPr>
                <w:rFonts w:ascii="Symbol" w:hAnsi="Symbol" w:cs="Symbol"/>
                <w:sz w:val="20"/>
                <w:szCs w:val="20"/>
              </w:rPr>
              <w:t>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отмеривания усилий, %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кг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25,4 ± 1,62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кг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 ± 1,08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воспроизведения оптимального усилия, %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 ± 1,51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дифференцирования усилий, %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кг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15,7 ± 1,58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кг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 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0,52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отмеривания угловых величин, %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 ± 0,82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 ± 0,42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отмеривания временного интервала, %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 ±0,95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с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 ± 2,23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Абсолютный порог кожной рецепции, мм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 ± 0,47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Абсолютный порог слуховой чу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вствительности, дБ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Гц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 ± 0,73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 Гц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 ± 0,6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</w:tr>
    </w:tbl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Воспроизведение усилий характеризует тренируемость мышечного аппарата, отмеривание - предшествующий двигательный опыт, а дифференцирование усилий - чувствительность сенсорной системы, то </w:t>
      </w:r>
      <w:r>
        <w:rPr>
          <w:rFonts w:ascii="Times New Roman CYR" w:hAnsi="Times New Roman CYR" w:cs="Times New Roman CYR"/>
          <w:sz w:val="28"/>
          <w:szCs w:val="28"/>
        </w:rPr>
        <w:t>есть дифференциальный порог двигательного анализатора (прослеживаются при оценке функционального состояния двигательного анализатора по пространственным характеристикам движений (табл. 3.1.2)). Женщины в 2,5 раза точнее отмеривают привычные для себя движен</w:t>
      </w:r>
      <w:r>
        <w:rPr>
          <w:rFonts w:ascii="Times New Roman CYR" w:hAnsi="Times New Roman CYR" w:cs="Times New Roman CYR"/>
          <w:sz w:val="28"/>
          <w:szCs w:val="28"/>
        </w:rPr>
        <w:t>ия с амплитудой 70°, в сравнении с непривычной амплитудой 20°.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двигательного аппарата к оценке движений по пространственно-динамическим характеристикам реализуется благодаря механорецепторам Руффини, расположенным в суставных капсулах и связках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 и вне сустава [7, 41]. Первичные и вторичные окончания в совокупности с механорецепторами Руффини информируют двигательный центр об амплитуде, направлении и скорости движения, а рецепторы Гольджи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о величине развиваемого мышцей усилия. Афферентный</w:t>
      </w:r>
      <w:r>
        <w:rPr>
          <w:rFonts w:ascii="Times New Roman CYR" w:hAnsi="Times New Roman CYR" w:cs="Times New Roman CYR"/>
          <w:sz w:val="28"/>
          <w:szCs w:val="28"/>
        </w:rPr>
        <w:t xml:space="preserve"> поток импульсов от механорецепторов поступает в ЦНС, где сравнивается с «нервной моделью стимула». На основе этой информации вносятся коррекции по усилию, амплитуде и направлению движения [19, 41].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интерпретации результатов измерения чувствительности </w:t>
      </w:r>
      <w:r>
        <w:rPr>
          <w:rFonts w:ascii="Times New Roman CYR" w:hAnsi="Times New Roman CYR" w:cs="Times New Roman CYR"/>
          <w:sz w:val="28"/>
          <w:szCs w:val="28"/>
        </w:rPr>
        <w:t xml:space="preserve">слухового анализатора, было установлено, что значения абсолютных порогов этой сенсорной системы на тон частотой 500 Гц и 1000 Гц соответствуют лицам женского пола с высоким уровнем генетической тревожности, повышенным нейротизмом и экстраверсией [28, 46]. </w:t>
      </w:r>
      <w:r>
        <w:rPr>
          <w:rFonts w:ascii="Times New Roman CYR" w:hAnsi="Times New Roman CYR" w:cs="Times New Roman CYR"/>
          <w:sz w:val="28"/>
          <w:szCs w:val="28"/>
        </w:rPr>
        <w:t>Психофизиологическим базисом генетической тревожности является низкая подвижность нервных процессов, сила по возбуждению и торможению [29, 51]. Индивидуальные особенности поведения, близкие по своим характеристикам к параметру «нейротизм-эмоциональная усто</w:t>
      </w:r>
      <w:r>
        <w:rPr>
          <w:rFonts w:ascii="Times New Roman CYR" w:hAnsi="Times New Roman CYR" w:cs="Times New Roman CYR"/>
          <w:sz w:val="28"/>
          <w:szCs w:val="28"/>
        </w:rPr>
        <w:t xml:space="preserve">йчивость» определяются соотношением систем «двигательная кора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гипоталамус» и «гиппокамп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миндалина» [30]. Предположительно, существует прямая генетическая детерминация эмоциональных различий [7, 17, 66]. Имеются также сведения об участии интерорецепции </w:t>
      </w:r>
      <w:r>
        <w:rPr>
          <w:rFonts w:ascii="Times New Roman CYR" w:hAnsi="Times New Roman CYR" w:cs="Times New Roman CYR"/>
          <w:sz w:val="28"/>
          <w:szCs w:val="28"/>
        </w:rPr>
        <w:t>в поддержании общемозговой лабильности, а, следовательно, и уровня эмоционального напряжения. Исходя из этих постулатов, темпераментальные характеристики должны до известной степени определять и восприятие стимулов различной модальности [42].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теоретиче</w:t>
      </w:r>
      <w:r>
        <w:rPr>
          <w:rFonts w:ascii="Times New Roman CYR" w:hAnsi="Times New Roman CYR" w:cs="Times New Roman CYR"/>
          <w:sz w:val="28"/>
          <w:szCs w:val="28"/>
        </w:rPr>
        <w:t>ские концепции находят достаточно четкое выражение в пониженных порогах слуховой и кожной чувствительности у обследованных нами женщин (табл. 3.1.2). В отношении слухового анализатора эта закономерность проявляется как на тон частотой 500 Гц, так и на 1000</w:t>
      </w:r>
      <w:r>
        <w:rPr>
          <w:rFonts w:ascii="Times New Roman CYR" w:hAnsi="Times New Roman CYR" w:cs="Times New Roman CYR"/>
          <w:sz w:val="28"/>
          <w:szCs w:val="28"/>
        </w:rPr>
        <w:t xml:space="preserve"> Гц. Причем, более высокая чувствительность анализатора отмечается на действие звука с большей частотой, что обусловлено физической природой действующего стимула и особенностями морфофункциональной организации слуховой сенсорной системы [49].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 же законо</w:t>
      </w:r>
      <w:r>
        <w:rPr>
          <w:rFonts w:ascii="Times New Roman CYR" w:hAnsi="Times New Roman CYR" w:cs="Times New Roman CYR"/>
          <w:sz w:val="28"/>
          <w:szCs w:val="28"/>
        </w:rPr>
        <w:t xml:space="preserve">мерности характерны для абсолютного порога тактильной чувствительности. Установлено, что у лиц с повышенным уровнем генетической тревожности и нейротизма существуют средние отрицательные зависимости между темпераментальными характеристиками и показателями </w:t>
      </w:r>
      <w:r>
        <w:rPr>
          <w:rFonts w:ascii="Times New Roman CYR" w:hAnsi="Times New Roman CYR" w:cs="Times New Roman CYR"/>
          <w:sz w:val="28"/>
          <w:szCs w:val="28"/>
        </w:rPr>
        <w:t xml:space="preserve">чувствительности сенсорных систем [42]. Общее число связей среднего и высокого уровня у тревожных и эмоционально нестабильных личностей в 2,4 раза превышает их количество у нетревожных [28].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зависимости (0,52&lt;r&lt;0,75) между темпераментом и чувстви</w:t>
      </w:r>
      <w:r>
        <w:rPr>
          <w:rFonts w:ascii="Times New Roman CYR" w:hAnsi="Times New Roman CYR" w:cs="Times New Roman CYR"/>
          <w:sz w:val="28"/>
          <w:szCs w:val="28"/>
        </w:rPr>
        <w:t>тельностью сенсорных систем установлены и в наших исследованиях (приложение 2). С повышением уровней генетической тревожности и нейротизма чувствительность сенсорных систем возрастает [28]. Эта закономерность четко прослеживается в пониженных порогах слухо</w:t>
      </w:r>
      <w:r>
        <w:rPr>
          <w:rFonts w:ascii="Times New Roman CYR" w:hAnsi="Times New Roman CYR" w:cs="Times New Roman CYR"/>
          <w:sz w:val="28"/>
          <w:szCs w:val="28"/>
        </w:rPr>
        <w:t>вой и тактильной чувствительности (табл. 3.1.2).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Генотипические особенности влияют на поведенческие реакции человека и его психику опосредованно, через нейродинамические процессы [18, 33, 61]. Поэтому вполне логичны и закономерны установленные нами связи м</w:t>
      </w:r>
      <w:r>
        <w:rPr>
          <w:rFonts w:ascii="Times New Roman CYR" w:hAnsi="Times New Roman CYR" w:cs="Times New Roman CYR"/>
          <w:sz w:val="28"/>
          <w:szCs w:val="28"/>
        </w:rPr>
        <w:t>ежду показателями чувствительности сенсорных систем и показателями нейродинамики.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нейродинамических механизмов по параметрам латентных периодов зрительно-моторной реакции, реакции различения, акустико-моторной реакции на звук интенсивностью 40 дБ,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модификаций теппинга, реакции на движущийся объект и КЧСМ (табл. 3.1.3) позволяет в определенной степени оценить функциональное состояние нервной системы. Причем, как частных свойств нервной системы, так и общих. Первые отражают уровни активации</w:t>
      </w:r>
      <w:r>
        <w:rPr>
          <w:rFonts w:ascii="Times New Roman CYR" w:hAnsi="Times New Roman CYR" w:cs="Times New Roman CYR"/>
          <w:sz w:val="28"/>
          <w:szCs w:val="28"/>
        </w:rPr>
        <w:t xml:space="preserve"> корковых отделов зрительного, слухового и двигательного анализаторов и, поэтому, могут быть представлены соответствующими показателями (табл. 3.1.3).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свойства не связаны с переработкой текущей информации, они надситуативны и генетически предопредел</w:t>
      </w:r>
      <w:r>
        <w:rPr>
          <w:rFonts w:ascii="Times New Roman CYR" w:hAnsi="Times New Roman CYR" w:cs="Times New Roman CYR"/>
          <w:sz w:val="28"/>
          <w:szCs w:val="28"/>
        </w:rPr>
        <w:t>ены [42]. К таким свойствам мозга относят эргичность (работоспособность, выносливость) мозга как целого и общемозговую лабильность. Работоспособность нервной системы представлена (табл. 3.1.3) показателем снижения (%) темпа движений при выполнении пробы 9x</w:t>
      </w:r>
      <w:r>
        <w:rPr>
          <w:rFonts w:ascii="Times New Roman CYR" w:hAnsi="Times New Roman CYR" w:cs="Times New Roman CYR"/>
          <w:sz w:val="28"/>
          <w:szCs w:val="28"/>
        </w:rPr>
        <w:t xml:space="preserve">10 с, общемозговая лабильность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средним значением показателей критической частоты слияния (КЧССМ) и различения (КЧРСМ) световых мельканий (табл. 3.1.3).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значений латентных периодов простой зрительно-моторной реакции, реакции различения и акустик</w:t>
      </w:r>
      <w:r>
        <w:rPr>
          <w:rFonts w:ascii="Times New Roman CYR" w:hAnsi="Times New Roman CYR" w:cs="Times New Roman CYR"/>
          <w:sz w:val="28"/>
          <w:szCs w:val="28"/>
        </w:rPr>
        <w:t>о-моторной реакции на звук интенсивностью 40 дБ, для женщин с достаточной генетической тревожностью и нейротизмом характерны повышенные уровни возбуждения в корковых отделах зрительного и слухового анализатора. Эти закономерности отражаются в абсолютных зн</w:t>
      </w:r>
      <w:r>
        <w:rPr>
          <w:rFonts w:ascii="Times New Roman CYR" w:hAnsi="Times New Roman CYR" w:cs="Times New Roman CYR"/>
          <w:sz w:val="28"/>
          <w:szCs w:val="28"/>
        </w:rPr>
        <w:t xml:space="preserve">ачениях соответствующих показателей нейродинамики (табл. 3.1.3) и выражаются в повышенной скорости переработки информации в этих системах.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изучаемому этапу онтогенеза обе функции достигают своего биологического предела [50], но на любом из них преимущес</w:t>
      </w:r>
      <w:r>
        <w:rPr>
          <w:rFonts w:ascii="Times New Roman CYR" w:hAnsi="Times New Roman CYR" w:cs="Times New Roman CYR"/>
          <w:sz w:val="28"/>
          <w:szCs w:val="28"/>
        </w:rPr>
        <w:t>тво в скорости переработки информации остается за слуховым анализатором (табл. 3.1.3).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сенсорной системе время проведения импульса по нервным путям короче, в сравнении со зрительным каналом [58]. Сокращение времени простых реакций является результат</w:t>
      </w:r>
      <w:r>
        <w:rPr>
          <w:rFonts w:ascii="Times New Roman CYR" w:hAnsi="Times New Roman CYR" w:cs="Times New Roman CYR"/>
          <w:sz w:val="28"/>
          <w:szCs w:val="28"/>
        </w:rPr>
        <w:t>ом ускоренного морфологического дозревания и функционального совершенствования нейронных сетей лобного мозга, ответственных за восприятие и переработку информации различной модальности и степени сложности [29, 50, 58, 70]. У простых и сложных реакций разли</w:t>
      </w:r>
      <w:r>
        <w:rPr>
          <w:rFonts w:ascii="Times New Roman CYR" w:hAnsi="Times New Roman CYR" w:cs="Times New Roman CYR"/>
          <w:sz w:val="28"/>
          <w:szCs w:val="28"/>
        </w:rPr>
        <w:t xml:space="preserve">чные нейрофизиологические механизмы. У простых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возбуждающие супраспинальные влияния на системы активации стволового уровня, а у реакций выбора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уровни активации и регуляции фронтально-лимбического комплекса [60].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3.1.3 - Особенности процессов </w:t>
      </w:r>
      <w:r>
        <w:rPr>
          <w:rFonts w:ascii="Times New Roman CYR" w:hAnsi="Times New Roman CYR" w:cs="Times New Roman CYR"/>
          <w:sz w:val="28"/>
          <w:szCs w:val="28"/>
        </w:rPr>
        <w:t>нейродинамики у обследуемой группы женщин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1571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0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7F8">
              <w:rPr>
                <w:rFonts w:ascii="Times New Roman CYR" w:hAnsi="Times New Roman CYR" w:cs="Times New Roman CYR"/>
                <w:sz w:val="20"/>
                <w:szCs w:val="20"/>
              </w:rPr>
              <w:t>± m</w:t>
            </w:r>
            <w:r w:rsidR="00A147F8">
              <w:rPr>
                <w:rFonts w:ascii="Symbol" w:hAnsi="Symbol" w:cs="Symbol"/>
                <w:sz w:val="20"/>
                <w:szCs w:val="20"/>
              </w:rPr>
              <w:t>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Латентный период зрительно-моторной реакции (ЛП ЗМР), мс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202,4 ± 2,02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Латентный период зрительно-моторной реакции различения (ЛП ЗМР1-2), мс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288,3 ± 6,88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Латентный период акустико-моторной реакции на зв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 интенсивностью 40 дБ, мс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170,0 ± 1,82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реакции на движущийся объект с учетом знака, мс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-120,6 ± 8,95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Оптимальный теппинг за 10 с, ед.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44,2 ± 0,98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Максимальный теппинг за 10 с, ед.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68,3 ± 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Разница (</w:t>
            </w:r>
            <w:r>
              <w:rPr>
                <w:rFonts w:ascii="Symbol" w:hAnsi="Symbol" w:cs="Symbol"/>
                <w:sz w:val="20"/>
                <w:szCs w:val="20"/>
              </w:rPr>
              <w:t>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значений максимального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оптимального теппинга, %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55,8 ± 0,56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теппинга за 90 с, %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 ± 0,82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Критическая частота слияния световых мельканий красного цвета, Гц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 ± 0,44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Критическая частота различения световых мельканий красного цвета, Гц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40,2 ± 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 критической частоты слияния и различения световых мельканий красного цвета, Гц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40,5 ± 0,47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</w:tr>
    </w:tbl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существу, реакции выбора представляют собой ориентировочный рефлекс, реализуемый в стохастической среде с широким подключением эндокрин</w:t>
      </w:r>
      <w:r>
        <w:rPr>
          <w:rFonts w:ascii="Times New Roman CYR" w:hAnsi="Times New Roman CYR" w:cs="Times New Roman CYR"/>
          <w:sz w:val="28"/>
          <w:szCs w:val="28"/>
        </w:rPr>
        <w:t>ных механизмов, активацией ретикулярной и лимбической систем мозга, снижением сенсорных порогов и активацией вегетативных функций. Простые сенсорные реакции реализуются рефлекторной дугой по замкнутой цепочке нейронов без широкого подключения высших отдело</w:t>
      </w:r>
      <w:r>
        <w:rPr>
          <w:rFonts w:ascii="Times New Roman CYR" w:hAnsi="Times New Roman CYR" w:cs="Times New Roman CYR"/>
          <w:sz w:val="28"/>
          <w:szCs w:val="28"/>
        </w:rPr>
        <w:t xml:space="preserve">в мозга. Очевидно, сложные реакции выбора относятся к лабильным звеньям нейродинамической функции, в то время как простые являются более консервативными элементами регуляторной системы и отражают в большей степени генетические задатки [13, 50, 71].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</w:t>
      </w:r>
      <w:r>
        <w:rPr>
          <w:rFonts w:ascii="Times New Roman CYR" w:hAnsi="Times New Roman CYR" w:cs="Times New Roman CYR"/>
          <w:sz w:val="28"/>
          <w:szCs w:val="28"/>
        </w:rPr>
        <w:t>ательно, чем сложнее реакция и чем больше регуляторных механизмов участвует в ее реализации, тем больше эти механизмы подвергаются фенотипическим влияниям в процессе жизнедеятельности человека [29, 50]. Необходимость переработки неодинакового количества ин</w:t>
      </w:r>
      <w:r>
        <w:rPr>
          <w:rFonts w:ascii="Times New Roman CYR" w:hAnsi="Times New Roman CYR" w:cs="Times New Roman CYR"/>
          <w:sz w:val="28"/>
          <w:szCs w:val="28"/>
        </w:rPr>
        <w:t xml:space="preserve">формации приводит к различной степени совершенствования регуляторных звеньев функциональной системы деятельности.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Конечный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адаптационный эффект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модальностью и периодичностью действующих стимулов [13, 50, 71]. Показатели критической частот</w:t>
      </w:r>
      <w:r>
        <w:rPr>
          <w:rFonts w:ascii="Times New Roman CYR" w:hAnsi="Times New Roman CYR" w:cs="Times New Roman CYR"/>
          <w:sz w:val="28"/>
          <w:szCs w:val="28"/>
        </w:rPr>
        <w:t>ы слияния и различения световых мельканий не только характеризуют лабильность нервных процессов в корковом отделе зрительного анализатора, но и отражают функциональное состояние общемозговых структур [58, 71].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Общемозговая лабильность с возрастом увеличива</w:t>
      </w:r>
      <w:r>
        <w:rPr>
          <w:rFonts w:ascii="Times New Roman CYR" w:hAnsi="Times New Roman CYR" w:cs="Times New Roman CYR"/>
          <w:sz w:val="28"/>
          <w:szCs w:val="28"/>
        </w:rPr>
        <w:t>ется с тенденцией к замедлению темпов к окончанию постпубертатного периода. Трансформация нейродинамических процессов связана с совершенствованием ансамблей нейронов лобной коры, которая играет существенную роль в переработке и интеграции поступающей в гол</w:t>
      </w:r>
      <w:r>
        <w:rPr>
          <w:rFonts w:ascii="Times New Roman CYR" w:hAnsi="Times New Roman CYR" w:cs="Times New Roman CYR"/>
          <w:sz w:val="28"/>
          <w:szCs w:val="28"/>
        </w:rPr>
        <w:t>овной мозг информации [50]. Периодичность, количество и специфичность сигналов из внешней и внутренней среды являются доминирующими факторами совершенствования нейронных сетей соответствующих участков головного мозга. У женщин количество поступающей информ</w:t>
      </w:r>
      <w:r>
        <w:rPr>
          <w:rFonts w:ascii="Times New Roman CYR" w:hAnsi="Times New Roman CYR" w:cs="Times New Roman CYR"/>
          <w:sz w:val="28"/>
          <w:szCs w:val="28"/>
        </w:rPr>
        <w:t>ации неизмеримо выше, в сравнении с другими социальными группам того же возраста и пола [14]. По шкале Е.П. Ильина, для них характерен «вышесредний» уровень общемозговой лабильности [22].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различных модификациях теппинг-теста (табл. 3.1.3) исход</w:t>
      </w:r>
      <w:r>
        <w:rPr>
          <w:rFonts w:ascii="Times New Roman CYR" w:hAnsi="Times New Roman CYR" w:cs="Times New Roman CYR"/>
          <w:sz w:val="28"/>
          <w:szCs w:val="28"/>
        </w:rPr>
        <w:t xml:space="preserve">или из того, что оптимальный теппинг отражает генетически заданный скоростной аспект психической активности, а разница между оптимальным и максимальным теппингом характеризует способность индивида к увеличению темпа этих реакций.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Нейродинамическим базисом</w:t>
      </w:r>
      <w:r>
        <w:rPr>
          <w:rFonts w:ascii="Times New Roman CYR" w:hAnsi="Times New Roman CYR" w:cs="Times New Roman CYR"/>
          <w:sz w:val="28"/>
          <w:szCs w:val="28"/>
        </w:rPr>
        <w:t xml:space="preserve"> этой способности является скорость генерации возбуждения в определенном центре [53]. Эргичность этих центров определяется временем сохранения достигнутого уровня возбуждения соответствующих корково-подкорковых центров. Между этими временными параметрами с</w:t>
      </w:r>
      <w:r>
        <w:rPr>
          <w:rFonts w:ascii="Times New Roman CYR" w:hAnsi="Times New Roman CYR" w:cs="Times New Roman CYR"/>
          <w:sz w:val="28"/>
          <w:szCs w:val="28"/>
        </w:rPr>
        <w:t xml:space="preserve">уществуют неоднозначные зависимости: высокий исходный темп движений (оптимальный теппинг) препятствует достижению высокого уровня возбуждения, так как существует его индивидуально возможный уровень, а с другой стороны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высокий уровень возбуждения процессо</w:t>
      </w:r>
      <w:r>
        <w:rPr>
          <w:rFonts w:ascii="Times New Roman CYR" w:hAnsi="Times New Roman CYR" w:cs="Times New Roman CYR"/>
          <w:sz w:val="28"/>
          <w:szCs w:val="28"/>
        </w:rPr>
        <w:t>в не может сохраняться достаточно длительное время в связи с исчерпанием энергоресурсов [50, 58].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табл. 3.1.3, прирост функции, обеспечивающий генерацию возбуждения в короткий временной период достаточно высок. Разница оптимального и максимальног</w:t>
      </w:r>
      <w:r>
        <w:rPr>
          <w:rFonts w:ascii="Times New Roman CYR" w:hAnsi="Times New Roman CYR" w:cs="Times New Roman CYR"/>
          <w:sz w:val="28"/>
          <w:szCs w:val="28"/>
        </w:rPr>
        <w:t>о теппинга составляет 55,8 ± 0,56%. Однако, способность к поддержанию достигнутого уровня возбуждения, судя по величине (17,5 ± 0,82%) снижения теппинга, соответствует «нижесреднему» уровню выносливости [42].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позиций типологии нервной системы, для обслед</w:t>
      </w:r>
      <w:r>
        <w:rPr>
          <w:rFonts w:ascii="Times New Roman CYR" w:hAnsi="Times New Roman CYR" w:cs="Times New Roman CYR"/>
          <w:sz w:val="28"/>
          <w:szCs w:val="28"/>
        </w:rPr>
        <w:t>ованных женщин характерны реакции опережающего типа на движущийся объект, что является свидетельством доминирования у них возбудительных процессов, обусловленных генетическими задатками [49].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нейропсихосоматический статус женщин характеризуе</w:t>
      </w:r>
      <w:r>
        <w:rPr>
          <w:rFonts w:ascii="Times New Roman CYR" w:hAnsi="Times New Roman CYR" w:cs="Times New Roman CYR"/>
          <w:sz w:val="28"/>
          <w:szCs w:val="28"/>
        </w:rPr>
        <w:t xml:space="preserve">тся пониженной, в пределах возрастных норм, массой тела, и, наоборот,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повышенными уровнями генетической тревожности, нейротизма и экстравертированности личности. По параметрам психической активности им свойственны средние уровни психомоторной, интеллекту</w:t>
      </w:r>
      <w:r>
        <w:rPr>
          <w:rFonts w:ascii="Times New Roman CYR" w:hAnsi="Times New Roman CYR" w:cs="Times New Roman CYR"/>
          <w:sz w:val="28"/>
          <w:szCs w:val="28"/>
        </w:rPr>
        <w:t>альной, коммуникативной, эмоциональной и общей активности и адаптивности [42]. У них выше чувствительность к восприятию тактильных и слуховых стимулов, способность к дифференцированию, воспроизведению и отмериванию динамических усилий и временных интервало</w:t>
      </w:r>
      <w:r>
        <w:rPr>
          <w:rFonts w:ascii="Times New Roman CYR" w:hAnsi="Times New Roman CYR" w:cs="Times New Roman CYR"/>
          <w:sz w:val="28"/>
          <w:szCs w:val="28"/>
        </w:rPr>
        <w:t xml:space="preserve">в, которая определяется их жизненным опытом.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стороны частных свойств нервной системы отмечается повышенный уровень активации корковых отделов большинства из изученных нами сенсорных систем. Для общих свойств характерен средний уровень общемозговой лаби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льности в сочетании с низкой эргичностью (работоспособностью) нервной системы.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достаточно обширное количество связей различного уровня между показателями сенсорики, нейродинамики и темпераментальными характеристиками нельзя экстрапол</w:t>
      </w:r>
      <w:r>
        <w:rPr>
          <w:rFonts w:ascii="Times New Roman CYR" w:hAnsi="Times New Roman CYR" w:cs="Times New Roman CYR"/>
          <w:sz w:val="28"/>
          <w:szCs w:val="28"/>
        </w:rPr>
        <w:t xml:space="preserve">ировать на показатель соматотипа (индекс Кетле): установлено лишь две связи низкого уровня этого показателя с индексом интеллектуальной активности (r=0,37) и латентным периодом зрительно-моторной реакции выбора одного из двух раздражителей (r=-0,39).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</w:t>
      </w:r>
      <w:r>
        <w:rPr>
          <w:rFonts w:ascii="Times New Roman CYR" w:hAnsi="Times New Roman CYR" w:cs="Times New Roman CYR"/>
          <w:sz w:val="28"/>
          <w:szCs w:val="28"/>
        </w:rPr>
        <w:t xml:space="preserve">язи с этим доминирующую задачу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определение особенностей частных и общих свойств нервной системы в зависимости от соматотипа женщин решали на втором этапе исследований.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процессов нейродинамики у женщин с астеническим и гиперстеническим сом</w:t>
      </w:r>
      <w:r>
        <w:rPr>
          <w:rFonts w:ascii="Times New Roman CYR" w:hAnsi="Times New Roman CYR" w:cs="Times New Roman CYR"/>
          <w:sz w:val="28"/>
          <w:szCs w:val="28"/>
        </w:rPr>
        <w:t>атотипом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корреляционный анализ, проведенный на общей выборке, позволил установить всего две связи (0,37&lt;r&lt;-0,39) между показателем соматотипа (индексом Кетле), интеллектуальной активностью испытуемых и их способностью к различению сигналов</w:t>
      </w:r>
      <w:r>
        <w:rPr>
          <w:rFonts w:ascii="Times New Roman CYR" w:hAnsi="Times New Roman CYR" w:cs="Times New Roman CYR"/>
          <w:sz w:val="28"/>
          <w:szCs w:val="28"/>
        </w:rPr>
        <w:t xml:space="preserve"> (приложения 2). Ограниченность этих связей и их низкий уровень не позволяет решить доминирующую задачу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определить особенности организации нервной системы в зависимости от соматотипа человека. Для этого необходимо общую группу разделить по какому-либо ан</w:t>
      </w:r>
      <w:r>
        <w:rPr>
          <w:rFonts w:ascii="Times New Roman CYR" w:hAnsi="Times New Roman CYR" w:cs="Times New Roman CYR"/>
          <w:sz w:val="28"/>
          <w:szCs w:val="28"/>
        </w:rPr>
        <w:t xml:space="preserve">тропометрическому признаку или соотношению этих признаков [42].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было проведено соматотипирование по Черноруцкому: все испытуемые были дифференцированы по индексу Кетле на астеников и гиперстеников. При градации значений изучаемого признака </w:t>
      </w:r>
      <w:r>
        <w:rPr>
          <w:rFonts w:ascii="Times New Roman CYR" w:hAnsi="Times New Roman CYR" w:cs="Times New Roman CYR"/>
          <w:sz w:val="28"/>
          <w:szCs w:val="28"/>
        </w:rPr>
        <w:t xml:space="preserve">исходили из математического правила </w:t>
      </w:r>
      <w:r w:rsidR="00C0426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±3</w:t>
      </w:r>
      <w:r>
        <w:rPr>
          <w:rFonts w:ascii="Symbol" w:hAnsi="Symbol" w:cs="Symbol"/>
          <w:sz w:val="28"/>
          <w:szCs w:val="28"/>
        </w:rPr>
        <w:t></w:t>
      </w:r>
      <w:r>
        <w:rPr>
          <w:rFonts w:ascii="Times New Roman CYR" w:hAnsi="Times New Roman CYR" w:cs="Times New Roman CYR"/>
          <w:sz w:val="28"/>
          <w:szCs w:val="28"/>
        </w:rPr>
        <w:t xml:space="preserve">, применимого к выборке с нормальным законом распределения. В качестве критерия, соответствующего среднему телосложению (нормостенику) избирали значение показателя в пределах </w:t>
      </w:r>
      <w:r w:rsidR="00C0426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±0,67</w:t>
      </w:r>
      <w:r>
        <w:rPr>
          <w:rFonts w:ascii="Symbol" w:hAnsi="Symbol" w:cs="Symbol"/>
          <w:sz w:val="28"/>
          <w:szCs w:val="28"/>
        </w:rPr>
        <w:t></w:t>
      </w:r>
      <w:r>
        <w:rPr>
          <w:rFonts w:ascii="Times New Roman CYR" w:hAnsi="Times New Roman CYR" w:cs="Times New Roman CYR"/>
          <w:sz w:val="28"/>
          <w:szCs w:val="28"/>
        </w:rPr>
        <w:t>. Эту группу составили около 40% женщин. Девушки со значениями признака выше и ниже заданного диапазона были отнесены соответственно к астеникам (n=24) и гиперстеникам (n=24). Значения индекса Кетле для астеников составля</w:t>
      </w:r>
      <w:r>
        <w:rPr>
          <w:rFonts w:ascii="Times New Roman CYR" w:hAnsi="Times New Roman CYR" w:cs="Times New Roman CYR"/>
          <w:sz w:val="28"/>
          <w:szCs w:val="28"/>
        </w:rPr>
        <w:t xml:space="preserve">ют 294,1 </w:t>
      </w:r>
      <w:r>
        <w:rPr>
          <w:rFonts w:ascii="Symbol" w:hAnsi="Symbol" w:cs="Symbol"/>
          <w:sz w:val="28"/>
          <w:szCs w:val="28"/>
        </w:rPr>
        <w:t></w:t>
      </w:r>
      <w:r>
        <w:rPr>
          <w:rFonts w:ascii="Times New Roman CYR" w:hAnsi="Times New Roman CYR" w:cs="Times New Roman CYR"/>
          <w:sz w:val="28"/>
          <w:szCs w:val="28"/>
        </w:rPr>
        <w:t xml:space="preserve"> 4,20 гр/см, для гиперстеников - 381,3 </w:t>
      </w:r>
      <w:r>
        <w:rPr>
          <w:rFonts w:ascii="Symbol" w:hAnsi="Symbol" w:cs="Symbol"/>
          <w:sz w:val="28"/>
          <w:szCs w:val="28"/>
        </w:rPr>
        <w:t></w:t>
      </w:r>
      <w:r>
        <w:rPr>
          <w:rFonts w:ascii="Times New Roman CYR" w:hAnsi="Times New Roman CYR" w:cs="Times New Roman CYR"/>
          <w:sz w:val="28"/>
          <w:szCs w:val="28"/>
        </w:rPr>
        <w:t xml:space="preserve"> 6,03 гр/см.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для каждой из этих групп позволил выявить определенные закономерности в распределении связей между показателями соматотипа, психической активности, чувствительности сенсо</w:t>
      </w:r>
      <w:r>
        <w:rPr>
          <w:rFonts w:ascii="Times New Roman CYR" w:hAnsi="Times New Roman CYR" w:cs="Times New Roman CYR"/>
          <w:sz w:val="28"/>
          <w:szCs w:val="28"/>
        </w:rPr>
        <w:t>рных систем и нейродинамических процессов (табл.3.2.1). Большее число связей между изучаемыми признаками отмечено для группы гиперстеников. В этой группе индекс Кетле отрицательно коррелирует (-0,35&lt;r&lt;-0,40) с коммуникативной активностью, общей эмоциональн</w:t>
      </w:r>
      <w:r>
        <w:rPr>
          <w:rFonts w:ascii="Times New Roman CYR" w:hAnsi="Times New Roman CYR" w:cs="Times New Roman CYR"/>
          <w:sz w:val="28"/>
          <w:szCs w:val="28"/>
        </w:rPr>
        <w:t>остью и экставертированностью личности.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Прямые зависимости невысокого уровня (0,41&lt;r&lt;0,44) характерны для показателей генетической тревожности и интровертированности личности. Несколько иные закономерности в отношении изучаемых признаков наблюдаются в груп</w:t>
      </w:r>
      <w:r>
        <w:rPr>
          <w:rFonts w:ascii="Times New Roman CYR" w:hAnsi="Times New Roman CYR" w:cs="Times New Roman CYR"/>
          <w:sz w:val="28"/>
          <w:szCs w:val="28"/>
        </w:rPr>
        <w:t>пе астеников (табл. 3.2.1).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3.2.1 - Корреляции индекса Кетле с показателями сенсорной чувствительности, нейродинамики и психической активности у астеников (n=24) и гиперстеников (n=24)</w:t>
      </w: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0"/>
        <w:gridCol w:w="995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Астеники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Гиперстеники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отмеривания усилий 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кг, %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отмеривания амплитуды движения 70°, %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отмеривания временного интервала 5 с, %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Абсолютный порог слуховой чувствительности на тон частотой 500 Гц, дБ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Коммуникативная активность, балл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актив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ность, балл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эмоциональность, балл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Генетическая тревожность, балл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Экстраверсия, балл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Интроверсия, балл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Нейротизм, балл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Латентный период зрительно-моторной реакции различения, мс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атентный период аккустико - моторной реакции на звук интенсивностью 40 дБ, мс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реакции на движущийся объект, мс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теппинга за 90 с, %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 критической частоты слияния и различения световых мельканий красного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цвета, Гц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</w:t>
            </w:r>
          </w:p>
        </w:tc>
      </w:tr>
    </w:tbl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группе связи между структурными компонентами личности и индексом Кетле носят отрицательный характер и несколько более выражены (-0,36&lt;r&lt;0,51), в сравнении с антиподами. При этом, у астеников отсутствуют связи между индексом Кетле</w:t>
      </w:r>
      <w:r>
        <w:rPr>
          <w:rFonts w:ascii="Times New Roman CYR" w:hAnsi="Times New Roman CYR" w:cs="Times New Roman CYR"/>
          <w:sz w:val="28"/>
          <w:szCs w:val="28"/>
        </w:rPr>
        <w:t xml:space="preserve"> и такими характеристиками, как коммуникативная активность и экстравертированность личности.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приближении эти зависимости можно трактовать следующим образом: приближение соматотипа к идеальному астенику приводит к снижению общей активности, эмоцион</w:t>
      </w:r>
      <w:r>
        <w:rPr>
          <w:rFonts w:ascii="Times New Roman CYR" w:hAnsi="Times New Roman CYR" w:cs="Times New Roman CYR"/>
          <w:sz w:val="28"/>
          <w:szCs w:val="28"/>
        </w:rPr>
        <w:t>альности, а по темпераментальным характеристикам - и степени выраженности генетической тревожности, нейротизма и интровертированности личности (табл. 3.2.1).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приведенной таблицы 3.2.1, у гиперстеников наблюдаются обратные зависимости: увеличение </w:t>
      </w:r>
      <w:r>
        <w:rPr>
          <w:rFonts w:ascii="Times New Roman CYR" w:hAnsi="Times New Roman CYR" w:cs="Times New Roman CYR"/>
          <w:sz w:val="28"/>
          <w:szCs w:val="28"/>
        </w:rPr>
        <w:t>признаков гиперстении сопровождается большей выраженностью генетической тревожности и интровертированности.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связей между показателями чувствительности сенсорных систем и соматотипом в изучаемых группах неодинаково. У гиперстеников связей в два р</w:t>
      </w:r>
      <w:r>
        <w:rPr>
          <w:rFonts w:ascii="Times New Roman CYR" w:hAnsi="Times New Roman CYR" w:cs="Times New Roman CYR"/>
          <w:sz w:val="28"/>
          <w:szCs w:val="28"/>
        </w:rPr>
        <w:t xml:space="preserve">аза больше, а зависимости выражены более четко (табл. 3.2.1). Прямые связи (0,34&lt;r&lt;0,82) характерны для показателей ошибки отмеривания пространственных характеристик движения.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плане изучения зависимостей между общими и частными свойствами нервной систем</w:t>
      </w:r>
      <w:r>
        <w:rPr>
          <w:rFonts w:ascii="Times New Roman CYR" w:hAnsi="Times New Roman CYR" w:cs="Times New Roman CYR"/>
          <w:sz w:val="28"/>
          <w:szCs w:val="28"/>
        </w:rPr>
        <w:t>ы и показателями соматотипа между группами имеются существенные различия в количестве связей (табл. 3.2.1). У астеников проявляются зависимости (0,47&lt;r&lt;0,67) между уровнем активации корковых отделов слуховой и зрительной системы, а также генетически обусло</w:t>
      </w:r>
      <w:r>
        <w:rPr>
          <w:rFonts w:ascii="Times New Roman CYR" w:hAnsi="Times New Roman CYR" w:cs="Times New Roman CYR"/>
          <w:sz w:val="28"/>
          <w:szCs w:val="28"/>
        </w:rPr>
        <w:t>вленным показателем соотношения возбудительных и тормозных процессов (r=-0,40), в то время как для гиперстеников установлены связи (0,31&lt;r&lt;0,49), характеризующие взаимоотношения соматотипа с выносливостью нервной системы и общемозговой лабильностью.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</w:t>
      </w:r>
      <w:r>
        <w:rPr>
          <w:rFonts w:ascii="Times New Roman CYR" w:hAnsi="Times New Roman CYR" w:cs="Times New Roman CYR"/>
          <w:sz w:val="28"/>
          <w:szCs w:val="28"/>
        </w:rPr>
        <w:t xml:space="preserve"> с тем, установленные корреляции отражают лишь статистические зависимости, но не вскрывают их физиологическую природу [50].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задачу определения особенностей общих и частных свойств нервной системы у представителей различных соматотипов решал</w:t>
      </w:r>
      <w:r>
        <w:rPr>
          <w:rFonts w:ascii="Times New Roman CYR" w:hAnsi="Times New Roman CYR" w:cs="Times New Roman CYR"/>
          <w:sz w:val="28"/>
          <w:szCs w:val="28"/>
        </w:rPr>
        <w:t>и с позиций деятельностного подхода. Этот подход трактует абсолютные значения показателей в качестве характеристик эффективности функционирования блоков функциональной системы [51]. С этой целью сопоставляли абсолютные значения показателей психической акти</w:t>
      </w:r>
      <w:r>
        <w:rPr>
          <w:rFonts w:ascii="Times New Roman CYR" w:hAnsi="Times New Roman CYR" w:cs="Times New Roman CYR"/>
          <w:sz w:val="28"/>
          <w:szCs w:val="28"/>
        </w:rPr>
        <w:t>вности, чувствительности сенсорных систем и нейродинамики у женщин с полярными соматотипами(табл. 3.2.2-3.2.4).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3.2.2 - Показатели активности, эмоциональности и адаптивности у девушек с астеническим и гиперстеническим типом телосложения</w:t>
      </w: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9"/>
        <w:gridCol w:w="1418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Астеники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Гиперстеники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00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7F8">
              <w:rPr>
                <w:rFonts w:ascii="Times New Roman CYR" w:hAnsi="Times New Roman CYR" w:cs="Times New Roman CYR"/>
                <w:sz w:val="20"/>
                <w:szCs w:val="20"/>
              </w:rPr>
              <w:t xml:space="preserve"> ± m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00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7F8">
              <w:rPr>
                <w:rFonts w:ascii="Times New Roman CYR" w:hAnsi="Times New Roman CYR" w:cs="Times New Roman CYR"/>
                <w:sz w:val="20"/>
                <w:szCs w:val="20"/>
              </w:rPr>
              <w:t xml:space="preserve"> ± 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Интеллектуальная активность, балл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79,7 ± 2,03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88,3 ± 1,81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активность, балл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271,4 ± 5,81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301,8 ± 6,04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эмоциональность, балл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95,9 ± 2,91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83,2 ± 3,11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адаптивность, балл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168,8 ± 3,44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187,9 ± 2,56</w:t>
            </w:r>
          </w:p>
        </w:tc>
      </w:tr>
    </w:tbl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табл. 3.2.2, становится очевидным, что для гиперстеников характерны повышенные уровни общей и интеллектуальной активности, общей адаптивности в сочетании с пониженной эмоционально</w:t>
      </w:r>
      <w:r>
        <w:rPr>
          <w:rFonts w:ascii="Times New Roman CYR" w:hAnsi="Times New Roman CYR" w:cs="Times New Roman CYR"/>
          <w:sz w:val="28"/>
          <w:szCs w:val="28"/>
        </w:rPr>
        <w:t>стью. Известно [58], что между адаптивностью и эмоциональностью существуют обратные зависимости. Высокая эмоциональность индивида снижает его адаптивность.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чувствительности сенсорных систем (табл. 3.2.3) следует отметить, что гиперстеники значи</w:t>
      </w:r>
      <w:r>
        <w:rPr>
          <w:rFonts w:ascii="Times New Roman CYR" w:hAnsi="Times New Roman CYR" w:cs="Times New Roman CYR"/>
          <w:sz w:val="28"/>
          <w:szCs w:val="28"/>
        </w:rPr>
        <w:t>тельно лучше отмеривают динамические усилия 10 и 20 кг и точнее дифференцируют усилия 10 кг.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3.2.3 - Чувствительность сенсорных систем у девушек с полярными типами телосложения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9"/>
        <w:gridCol w:w="1504"/>
        <w:gridCol w:w="1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Астеники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Гиперстеники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7F8">
              <w:rPr>
                <w:rFonts w:ascii="Times New Roman CYR" w:hAnsi="Times New Roman CYR" w:cs="Times New Roman CYR"/>
                <w:sz w:val="20"/>
                <w:szCs w:val="20"/>
              </w:rPr>
              <w:t xml:space="preserve"> ± m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00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7F8">
              <w:rPr>
                <w:rFonts w:ascii="Times New Roman CYR" w:hAnsi="Times New Roman CYR" w:cs="Times New Roman CYR"/>
                <w:sz w:val="20"/>
                <w:szCs w:val="20"/>
              </w:rPr>
              <w:t xml:space="preserve"> ± 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отмеривания усилий 10 кг, %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29,2 ± 2,80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 ± 2,52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отмеривания усилий 20 кг, %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 ± 1,50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 ± 0,77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дифференцирования усилий  10 кг, %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27,1 ± 1,52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17,6 ± 2,21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Абсолютный порог слуховой чувствительности на тон частотой  500 Гц, Дб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19,2 ± 1,53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 ± 0,83</w:t>
            </w:r>
          </w:p>
        </w:tc>
      </w:tr>
    </w:tbl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Отмеривание усилий обусловлено генетическими задатками, а способность к дифференцированию усилий определяется наряду с генетикой и функциональным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состоянием двигательного анализатора [50]. Кроме того, для гиперстеников характерны пониженный абсолютный порог слуховой сенсорной системы, детерминированный высоким уровнем активации коркового отдела анализатора [67].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различий между группами по </w:t>
      </w:r>
      <w:r>
        <w:rPr>
          <w:rFonts w:ascii="Times New Roman CYR" w:hAnsi="Times New Roman CYR" w:cs="Times New Roman CYR"/>
          <w:sz w:val="28"/>
          <w:szCs w:val="28"/>
        </w:rPr>
        <w:t>параметрам психической активности, эмоциональности, адаптивности и сенситивности сенсорных систем лежит нейродинамический базис в виде общих и частных свойств нервной системы [29, 50]. Это положение подтверждается как зависимостями между показателями разли</w:t>
      </w:r>
      <w:r>
        <w:rPr>
          <w:rFonts w:ascii="Times New Roman CYR" w:hAnsi="Times New Roman CYR" w:cs="Times New Roman CYR"/>
          <w:sz w:val="28"/>
          <w:szCs w:val="28"/>
        </w:rPr>
        <w:t>чных уровней организма, так и абсолютными значениями общих свойств нервной системы у представителей астенического и гиперстенического соматотипов (табл. 3.2.4).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3.2.4 - Особенности частных и общих свойств нервной системы у женщин с «полярными» тип</w:t>
      </w:r>
      <w:r>
        <w:rPr>
          <w:rFonts w:ascii="Times New Roman CYR" w:hAnsi="Times New Roman CYR" w:cs="Times New Roman CYR"/>
          <w:sz w:val="28"/>
          <w:szCs w:val="28"/>
        </w:rPr>
        <w:t>ами телосложения</w:t>
      </w: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21"/>
        <w:gridCol w:w="1262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Астеники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Гиперстеники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00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7F8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A147F8">
              <w:rPr>
                <w:rFonts w:ascii="Symbol" w:hAnsi="Symbol" w:cs="Symbol"/>
                <w:sz w:val="20"/>
                <w:szCs w:val="20"/>
              </w:rPr>
              <w:t></w:t>
            </w:r>
            <w:r w:rsidR="00A147F8">
              <w:rPr>
                <w:rFonts w:ascii="Times New Roman CYR" w:hAnsi="Times New Roman CYR" w:cs="Times New Roman CYR"/>
                <w:sz w:val="20"/>
                <w:szCs w:val="20"/>
              </w:rPr>
              <w:t xml:space="preserve"> m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00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7F8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A147F8">
              <w:rPr>
                <w:rFonts w:ascii="Symbol" w:hAnsi="Symbol" w:cs="Symbol"/>
                <w:sz w:val="20"/>
                <w:szCs w:val="20"/>
              </w:rPr>
              <w:t></w:t>
            </w:r>
            <w:r w:rsidR="00A147F8">
              <w:rPr>
                <w:rFonts w:ascii="Times New Roman CYR" w:hAnsi="Times New Roman CYR" w:cs="Times New Roman CYR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Латентный период зрительно-моторной реакции (ЛП ЗМР), мс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220,9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194,8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Латентный период зрительно-моторной реакции различения (ЛП ЗМР1-2), мс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307,7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275,9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Латентный период аккустико-моторной реакции на звук интенсивностью 40 Дб (ЛП АМР40), мс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206,2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180,9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Оптимальный теппинг за 10 с, ед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39,0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34,3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Максимальный теппинг за 10 с, ед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56,1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60,9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Разница (</w:t>
            </w:r>
            <w:r>
              <w:rPr>
                <w:rFonts w:ascii="Symbol" w:hAnsi="Symbol" w:cs="Symbol"/>
                <w:sz w:val="20"/>
                <w:szCs w:val="20"/>
              </w:rPr>
              <w:t>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 значен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 максимального и оптимального теппинга, ед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17,1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26,6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теппинга за 90 с, 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19,5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6,3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 критической частоты слияния и различения световых мельканий, Гц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36,6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42,9 </w:t>
            </w:r>
            <w:r>
              <w:rPr>
                <w:rFonts w:ascii="Symbol" w:hAnsi="Symbol" w:cs="Symbol"/>
                <w:sz w:val="20"/>
                <w:szCs w:val="20"/>
              </w:rPr>
              <w:t>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1,27</w:t>
            </w:r>
          </w:p>
        </w:tc>
      </w:tr>
    </w:tbl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судя по значениям лат</w:t>
      </w:r>
      <w:r>
        <w:rPr>
          <w:rFonts w:ascii="Times New Roman CYR" w:hAnsi="Times New Roman CYR" w:cs="Times New Roman CYR"/>
          <w:sz w:val="28"/>
          <w:szCs w:val="28"/>
        </w:rPr>
        <w:t>ентных периодов зрительно-моторной реакции, реакции различения и акустико-моторной реакции на звук интенсивностью 40 дБ у гиперстеников выше уровни активации в корковых отделах зрительного и слухового анализаторов. Обратные закономерности просматриваются в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отношении двигательного анализатора.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 детерминированный темп движений у них ниже, в сравнении с астениками, однако выше способность к увеличению этого темпа. Разница (</w:t>
      </w:r>
      <w:r>
        <w:rPr>
          <w:rFonts w:ascii="Symbol" w:hAnsi="Symbol" w:cs="Symbol"/>
          <w:sz w:val="28"/>
          <w:szCs w:val="28"/>
        </w:rPr>
        <w:t></w:t>
      </w:r>
      <w:r>
        <w:rPr>
          <w:rFonts w:ascii="Times New Roman CYR" w:hAnsi="Times New Roman CYR" w:cs="Times New Roman CYR"/>
          <w:sz w:val="28"/>
          <w:szCs w:val="28"/>
        </w:rPr>
        <w:t>) значений максимального и оптимального теппинга между группами весьма суще</w:t>
      </w:r>
      <w:r>
        <w:rPr>
          <w:rFonts w:ascii="Times New Roman CYR" w:hAnsi="Times New Roman CYR" w:cs="Times New Roman CYR"/>
          <w:sz w:val="28"/>
          <w:szCs w:val="28"/>
        </w:rPr>
        <w:t>ственна (р&lt;0,01) и достигает 55,5% в пользу гиперстеников. Следовательно, у гиперстеников выше способность к генерированию возбуждения в корковом отделе двигательного анализатора, что позволяет этой группе девушек быстрее решать двигательные задачи, обусло</w:t>
      </w:r>
      <w:r>
        <w:rPr>
          <w:rFonts w:ascii="Times New Roman CYR" w:hAnsi="Times New Roman CYR" w:cs="Times New Roman CYR"/>
          <w:sz w:val="28"/>
          <w:szCs w:val="28"/>
        </w:rPr>
        <w:t xml:space="preserve">вленные факторами внешней среды [49].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с позиций частных свойств нервной системы, гиперстеникам свойственен высокий уровень возбуждения в корковых отделах зрительного и слухового анализаторов. Генетически пониженный уровень активации корково</w:t>
      </w:r>
      <w:r>
        <w:rPr>
          <w:rFonts w:ascii="Times New Roman CYR" w:hAnsi="Times New Roman CYR" w:cs="Times New Roman CYR"/>
          <w:sz w:val="28"/>
          <w:szCs w:val="28"/>
        </w:rPr>
        <w:t>го отдела двигательной сенсорной системы способствует быстрому генерированию возбуждения для решения задач внешней среды [49].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общим свойствам нервной системы относят общемозговую лабильность и эргичность (работоспособность) этой системы [42]. Общемозгов</w:t>
      </w:r>
      <w:r>
        <w:rPr>
          <w:rFonts w:ascii="Times New Roman CYR" w:hAnsi="Times New Roman CYR" w:cs="Times New Roman CYR"/>
          <w:sz w:val="28"/>
          <w:szCs w:val="28"/>
        </w:rPr>
        <w:t xml:space="preserve">ая лабильность, отражающая степень стохастичности нейронных сетей мозга представлена в табл. 3.2.4 средним значением показателей критической частоты слияния и различения световых мельканий, а выносливость нервной системы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показателем снижения (%) темпа дв</w:t>
      </w:r>
      <w:r>
        <w:rPr>
          <w:rFonts w:ascii="Times New Roman CYR" w:hAnsi="Times New Roman CYR" w:cs="Times New Roman CYR"/>
          <w:sz w:val="28"/>
          <w:szCs w:val="28"/>
        </w:rPr>
        <w:t>ижений при выполнении теппинга 9x10 с. Исходя из значений этих показателей (табл. 3.2.4), гиперстеников отличает от астеников повышенная (17,2%) общемозговая лабильность и большая (47,7%) выносливость нервной системы.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нейропсихосоматического стату</w:t>
      </w:r>
      <w:r>
        <w:rPr>
          <w:rFonts w:ascii="Times New Roman CYR" w:hAnsi="Times New Roman CYR" w:cs="Times New Roman CYR"/>
          <w:sz w:val="28"/>
          <w:szCs w:val="28"/>
        </w:rPr>
        <w:t xml:space="preserve">са женщин 19-20 лет по параметрам их соматотипа, темпераментальных характеристик, свойств личности, сенсорики, общих и частных свойств нервной системы позволило установить некоторые закономерности относительно связей между различными уровнями интегральной </w:t>
      </w:r>
      <w:r>
        <w:rPr>
          <w:rFonts w:ascii="Times New Roman CYR" w:hAnsi="Times New Roman CYR" w:cs="Times New Roman CYR"/>
          <w:sz w:val="28"/>
          <w:szCs w:val="28"/>
        </w:rPr>
        <w:t>индивидуальности и на этом основании сформулировать определенные выводы.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Нейропсихосоматический статус женщин 19-20 лет характеризуется пониженной в пределах возрастных норм массой тела, и, наоборот, - повышенными уровнями генетической тревожности</w:t>
      </w:r>
      <w:r>
        <w:rPr>
          <w:rFonts w:ascii="Times New Roman CYR" w:hAnsi="Times New Roman CYR" w:cs="Times New Roman CYR"/>
          <w:sz w:val="28"/>
          <w:szCs w:val="28"/>
        </w:rPr>
        <w:t>, нейротизма и экстравертированности. Им свойственны средние уровни психомоторной, интеллектуальной, коммуникативной, эмоциональной и общей активности и адаптивности. Способность к дифференцированию, воспроизведению и отмериванию динамических усилий и врем</w:t>
      </w:r>
      <w:r>
        <w:rPr>
          <w:rFonts w:ascii="Times New Roman CYR" w:hAnsi="Times New Roman CYR" w:cs="Times New Roman CYR"/>
          <w:sz w:val="28"/>
          <w:szCs w:val="28"/>
        </w:rPr>
        <w:t>енных интервалов также соответствует средневозрастным нормам.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стороны частных свойств нервной системы у них отмечается повышенный уровень активации корковых отделов большинства сенсорных систем. Для общих свойств характерен средний уровень общемозговой </w:t>
      </w:r>
      <w:r>
        <w:rPr>
          <w:rFonts w:ascii="Times New Roman CYR" w:hAnsi="Times New Roman CYR" w:cs="Times New Roman CYR"/>
          <w:sz w:val="28"/>
          <w:szCs w:val="28"/>
        </w:rPr>
        <w:t>лабильности в сочетании с низкой эргичностью (работоспособностью) нервной системы.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Частные и общие свойства нервной системы связаны с соматотипом неоднозначно: гиперстеников отличает от астеников высокий уровень возбуждения в корковых отделах зрительного и</w:t>
      </w:r>
      <w:r>
        <w:rPr>
          <w:rFonts w:ascii="Times New Roman CYR" w:hAnsi="Times New Roman CYR" w:cs="Times New Roman CYR"/>
          <w:sz w:val="28"/>
          <w:szCs w:val="28"/>
        </w:rPr>
        <w:t xml:space="preserve"> слухового анализаторов и повышенная скорость генерирования этого процесса в двигательном анализаторе. По общим свойствам нервной системы гиперстеникам характерны более высокие уровни общемозговой лабильности и эргичности нервной системы.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</w:t>
      </w:r>
      <w:r>
        <w:rPr>
          <w:rFonts w:ascii="Times New Roman CYR" w:hAnsi="Times New Roman CYR" w:cs="Times New Roman CYR"/>
          <w:sz w:val="28"/>
          <w:szCs w:val="28"/>
        </w:rPr>
        <w:t>ВАННЫХ ИСТОЧНИКОВ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Айзенк Г.Ю. Проверьте свои способности. - М.: Наука, 1972. - 204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Акинщикова Г.И. Соматическая и психофизиологическая организация человека. - Л., Изд-во Ленингр. ун-та, 1989. - 160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Акинщикова Г.И. Телосложение и реактивность организ</w:t>
      </w:r>
      <w:r>
        <w:rPr>
          <w:rFonts w:ascii="Times New Roman CYR" w:hAnsi="Times New Roman CYR" w:cs="Times New Roman CYR"/>
          <w:sz w:val="28"/>
          <w:szCs w:val="28"/>
        </w:rPr>
        <w:t>ма человека. - Л., Изд-во Ленингр. ун-та, 1979. - 90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Александров Ю.И. Психофизиология. Учебник для вузов. - СПб.: Питер, 2001.- 496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Андрушвили А.А., Трошин В.Д. Психофизиологические исследования и задачи нейропрофилактики // Неврологический вестник. </w:t>
      </w:r>
      <w:r>
        <w:rPr>
          <w:rFonts w:ascii="Times New Roman CYR" w:hAnsi="Times New Roman CYR" w:cs="Times New Roman CYR"/>
          <w:sz w:val="28"/>
          <w:szCs w:val="28"/>
        </w:rPr>
        <w:t>- 2012. - Т.34, №3-4. - С. 66-67.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Анохин П.К. Очерки по физиологии функциональных систем. - М.: Медицина, 1975. - 243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Бардин К.В. Проблема порогов чувствительности в психофизики. - М.: Мир, 2006. - с. 36-95.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Батуев А.С. Психофизиология как наука о повед</w:t>
      </w:r>
      <w:r>
        <w:rPr>
          <w:rFonts w:ascii="Times New Roman CYR" w:hAnsi="Times New Roman CYR" w:cs="Times New Roman CYR"/>
          <w:sz w:val="28"/>
          <w:szCs w:val="28"/>
        </w:rPr>
        <w:t>ении // Рос. физиол. журнал. - 2010. - Т.86, №2. - с. 220-223.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Безносюк Е., Русалкина Е. Психофизиологическое состояние человека: возможности инструментальных средств анализа и коррекции // Твое здоровье. - 2012. №2. - с.40-45.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Биология человека / под ред.</w:t>
      </w:r>
      <w:r>
        <w:rPr>
          <w:rFonts w:ascii="Times New Roman CYR" w:hAnsi="Times New Roman CYR" w:cs="Times New Roman CYR"/>
          <w:sz w:val="28"/>
          <w:szCs w:val="28"/>
        </w:rPr>
        <w:t xml:space="preserve"> Бунака В.В. - М.: Мир, 1979. - 604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Богатенков Д.В., Дробышевский С.В. Антропология. - М.: Наука, 1998. - 356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Булаева К.Б. Генетические основы психофизиологии человека. - М.</w:t>
      </w:r>
      <w:r>
        <w:rPr>
          <w:rFonts w:ascii="Symbol" w:hAnsi="Symbol" w:cs="Symbol"/>
          <w:sz w:val="28"/>
          <w:szCs w:val="28"/>
        </w:rPr>
        <w:t></w:t>
      </w:r>
      <w:r>
        <w:rPr>
          <w:rFonts w:ascii="Times New Roman CYR" w:hAnsi="Times New Roman CYR" w:cs="Times New Roman CYR"/>
          <w:sz w:val="28"/>
          <w:szCs w:val="28"/>
        </w:rPr>
        <w:t xml:space="preserve"> Наука, 2011. - 207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Булаева К.Б., Сесайчев С.А., Павлова Т.А. Фенотипичес</w:t>
      </w:r>
      <w:r>
        <w:rPr>
          <w:rFonts w:ascii="Times New Roman CYR" w:hAnsi="Times New Roman CYR" w:cs="Times New Roman CYR"/>
          <w:sz w:val="28"/>
          <w:szCs w:val="28"/>
        </w:rPr>
        <w:t>кая и генетическая дифференциация популяций человека по морфологическим и психофизиологическим признакам // Генетика. - 2009. - Т.25, №1. - с. 140-149.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Бунак В.В. Несколько данных по вопросу о типичных конституциях человека // Рус. антропол. журнал. - 1984</w:t>
      </w:r>
      <w:r>
        <w:rPr>
          <w:rFonts w:ascii="Times New Roman CYR" w:hAnsi="Times New Roman CYR" w:cs="Times New Roman CYR"/>
          <w:sz w:val="28"/>
          <w:szCs w:val="28"/>
        </w:rPr>
        <w:t xml:space="preserve"> - Т.13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с.76-73.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Бунак В.В. Нормальные конституциональные типы в свете данных о корреляции отдельных признаков // Ученые записки МГУ. - М., 1940.- Вып. 34. - 126 с.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Галант И.Б. Новая схема конституционных типов женщин // Казанский медицинский журнал. - </w:t>
      </w:r>
      <w:r>
        <w:rPr>
          <w:rFonts w:ascii="Times New Roman CYR" w:hAnsi="Times New Roman CYR" w:cs="Times New Roman CYR"/>
          <w:sz w:val="28"/>
          <w:szCs w:val="28"/>
        </w:rPr>
        <w:t xml:space="preserve">1967. - № 5. - 75 с.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Денисов В.Г. и др. Человек, твои психофизиологические возможности. - К.: Здоровье, 2012. - 142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Емченко А.И. Физиология анализаторов и учения диалектического материализма о чувственном познании. - Киев., Изд-во Киев. ун-та, 1982. -2</w:t>
      </w:r>
      <w:r>
        <w:rPr>
          <w:rFonts w:ascii="Times New Roman CYR" w:hAnsi="Times New Roman CYR" w:cs="Times New Roman CYR"/>
          <w:sz w:val="28"/>
          <w:szCs w:val="28"/>
        </w:rPr>
        <w:t>70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Забродин Ю.М., Пахомов А.П., Шаповалов В.И. Взаимосвязь эффективности обнаружения сигнала. - М., Изд-во МГУ, 2004. - с. 7-40.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Запорожець О. Дослідження динаміки показників основних нервових процесів дітей у зв'язку з характером спортивної діяльності </w:t>
      </w:r>
      <w:r>
        <w:rPr>
          <w:rFonts w:ascii="Times New Roman CYR" w:hAnsi="Times New Roman CYR" w:cs="Times New Roman CYR"/>
          <w:sz w:val="28"/>
          <w:szCs w:val="28"/>
        </w:rPr>
        <w:t>// 3б. наук. праць «Молода спортивна наука України». - Львів, 2012. - №6, Т.2. - с. 317-321.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Захараш М.П. та ін. Зміни психофізиологічних функцій у людей молодого віку // Матер. симпоз. «Особливості формування та становления психофізиологічних функцій в он</w:t>
      </w:r>
      <w:r>
        <w:rPr>
          <w:rFonts w:ascii="Times New Roman CYR" w:hAnsi="Times New Roman CYR" w:cs="Times New Roman CYR"/>
          <w:sz w:val="28"/>
          <w:szCs w:val="28"/>
        </w:rPr>
        <w:t>тогенезі». - К.-Черкаси, 2012. - с. 35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 Е.П. Психофизиология состояния человека. - СПб.: Питер, 2005. - 411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 Е.П. Психофизиология физического воспитания: Учеб. пособ. для студ. пед. ин-тов. - М.: Просвещение, 1983. - 223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Іванюра І.О. Вплив </w:t>
      </w:r>
      <w:r>
        <w:rPr>
          <w:rFonts w:ascii="Times New Roman CYR" w:hAnsi="Times New Roman CYR" w:cs="Times New Roman CYR"/>
          <w:sz w:val="28"/>
          <w:szCs w:val="28"/>
        </w:rPr>
        <w:t>тривалих фізичних навантажень на серцево-судинну систему учнів середнього шкільного віку // Фізіол. журнал. - 2010. - Т.45, №6. - с. 67-74.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Казначеев В.П., Казначеев СВ. Адаптация и конституция человека. -Новосибирск: Наука, 1986. - 120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Клиорин А.И. Уче</w:t>
      </w:r>
      <w:r>
        <w:rPr>
          <w:rFonts w:ascii="Times New Roman CYR" w:hAnsi="Times New Roman CYR" w:cs="Times New Roman CYR"/>
          <w:sz w:val="28"/>
          <w:szCs w:val="28"/>
        </w:rPr>
        <w:t>ние о конституциях человека и медицинская генетика //Вестник Академии медицинских наук СССР.- М.: Медицина, 1988. - №9. - с. 66-71.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Клиорин А.И., Чтецов В.П. Биологические проблемы учения о конституциях человека. - Л.: Наука,1999. - 162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Кочура Д.А. Особ</w:t>
      </w:r>
      <w:r>
        <w:rPr>
          <w:rFonts w:ascii="Times New Roman CYR" w:hAnsi="Times New Roman CYR" w:cs="Times New Roman CYR"/>
          <w:sz w:val="28"/>
          <w:szCs w:val="28"/>
        </w:rPr>
        <w:t>енности взаимосвязей темпераментальных характеристик и параметров чувствительности различных анализаторов // Вестник Луганс. нац. пед. унив-та им. Т.Шевченко. - Л., 2013. - С. 75-81.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Кречмер Э. Строение тела и характер / Пер. с немецкого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М.</w:t>
      </w:r>
      <w:r>
        <w:rPr>
          <w:rFonts w:ascii="Symbol" w:hAnsi="Symbol" w:cs="Symbol"/>
          <w:sz w:val="28"/>
          <w:szCs w:val="28"/>
        </w:rPr>
        <w:t></w:t>
      </w:r>
      <w:r>
        <w:rPr>
          <w:rFonts w:ascii="Times New Roman CYR" w:hAnsi="Times New Roman CYR" w:cs="Times New Roman CYR"/>
          <w:sz w:val="28"/>
          <w:szCs w:val="28"/>
        </w:rPr>
        <w:t xml:space="preserve"> ЭКСМО - Прес</w:t>
      </w:r>
      <w:r>
        <w:rPr>
          <w:rFonts w:ascii="Times New Roman CYR" w:hAnsi="Times New Roman CYR" w:cs="Times New Roman CYR"/>
          <w:sz w:val="28"/>
          <w:szCs w:val="28"/>
        </w:rPr>
        <w:t xml:space="preserve">с, 2000. - 336 с.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Леонгард К. Акцентуированные личности. - К.: Высшая школа, 1989. - 375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Лукянов Ю. Е., Детлаф С. А. Неврологические характеристики ребенка в связи с некоторыми его конституциональными особенностями // Дифференциальная психофизиология и</w:t>
      </w:r>
      <w:r>
        <w:rPr>
          <w:rFonts w:ascii="Times New Roman CYR" w:hAnsi="Times New Roman CYR" w:cs="Times New Roman CYR"/>
          <w:sz w:val="28"/>
          <w:szCs w:val="28"/>
        </w:rPr>
        <w:t xml:space="preserve"> ее генетические аспекты. - Перьм, 2010. - с. 175 - 189.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Марютина Т.И., Ермолаев О.Ю. Введение в психофизиологию. - М.:МПСИ, 2011. - 400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Милнер П. Физиологическая психология. - М.: Мир, 2013. - с. 136-302.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Небылицын В.Д. Актуальные проблемы дифференциал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ьной психофизиологии // Вопр. психологии .- 1981.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№6.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с. 13-26.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Небылицын В.Д. Основные свойства нервной системы человека. - М.: Просвещение, 1976. - 382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Небылицын В.Д. Психофизиологические исследования индивидуальных различий. - М.: Наука, 1986. - </w:t>
      </w:r>
      <w:r>
        <w:rPr>
          <w:rFonts w:ascii="Times New Roman CYR" w:hAnsi="Times New Roman CYR" w:cs="Times New Roman CYR"/>
          <w:sz w:val="28"/>
          <w:szCs w:val="28"/>
        </w:rPr>
        <w:t>358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Павлов И.П. Двадцатилетний опыт объективного изучения высшей нервной деятельности (поведения) животных. - М.: Наука, 1973. - 456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Равич-Щербо И. В. Соотношение скорости возникновения и скорости прекращения нервных процессов как показателей подвижн</w:t>
      </w:r>
      <w:r>
        <w:rPr>
          <w:rFonts w:ascii="Times New Roman CYR" w:hAnsi="Times New Roman CYR" w:cs="Times New Roman CYR"/>
          <w:sz w:val="28"/>
          <w:szCs w:val="28"/>
        </w:rPr>
        <w:t>ости нервных процессов // Вопросы психологии. - М.: Наука, 1989. - 301с.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Равич-Щербо И.В. Метод близнецов в психологии и психофизиологии // Проблемы генетической психофизиологии человека. - М.: Наука, 1988. - с. 22-47.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Романенко В.А. Вестибулярная устойчив</w:t>
      </w:r>
      <w:r>
        <w:rPr>
          <w:rFonts w:ascii="Times New Roman CYR" w:hAnsi="Times New Roman CYR" w:cs="Times New Roman CYR"/>
          <w:sz w:val="28"/>
          <w:szCs w:val="28"/>
        </w:rPr>
        <w:t>ость у женщин с различными уровнями эмоциональной устойчивости / В.А. Романенко, Д.А. Кочура // Зб. наук. праць «Актуальнi питання буологiї та медицини». - Луганськ: Альма-матер, 2013. - с.61.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Романенко В.А. Двигательные способности человека / В.А. Романен</w:t>
      </w:r>
      <w:r>
        <w:rPr>
          <w:rFonts w:ascii="Times New Roman CYR" w:hAnsi="Times New Roman CYR" w:cs="Times New Roman CYR"/>
          <w:sz w:val="28"/>
          <w:szCs w:val="28"/>
        </w:rPr>
        <w:t>ко. - Донецк: УК-Центр. - 1999. - 336с (67)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Романенко В.А. Психофизиологический статус студенток. - Донецк: УК-Центр, 2005. - 192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Романенко В.А. Диагностика двигательных способностей. / В.А. Романенко. - Донецк: Изд-во ДонНУ, 2005. - 290с.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Романенко В.А</w:t>
      </w:r>
      <w:r>
        <w:rPr>
          <w:rFonts w:ascii="Times New Roman CYR" w:hAnsi="Times New Roman CYR" w:cs="Times New Roman CYR"/>
          <w:sz w:val="28"/>
          <w:szCs w:val="28"/>
        </w:rPr>
        <w:t>. Нейродинамические и сенсорные корреляты агрессивности / В.А. Романенко, Д.А. Кочура //Вісник ДонНУ. - Серія природничі науки. - №2. - 2010. с. 290-292.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Романенко В.А. Нейродинамический и сенсорный базис личностной тревожности у молодых женщин / В.А. Рома</w:t>
      </w:r>
      <w:r>
        <w:rPr>
          <w:rFonts w:ascii="Times New Roman CYR" w:hAnsi="Times New Roman CYR" w:cs="Times New Roman CYR"/>
          <w:sz w:val="28"/>
          <w:szCs w:val="28"/>
        </w:rPr>
        <w:t>ненко, Г.В. Енютина, Д.А. Кочура //IV міжнародна науково-практична корференція „Актуальні питання щодо аналізу стану сдоров’я”. - 23 квітня 2010. - Луганськ. - с.58-59.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Романенко В.А. Особенности физического состояния у тревожных и нетревожных женщин / В.А</w:t>
      </w:r>
      <w:r>
        <w:rPr>
          <w:rFonts w:ascii="Times New Roman CYR" w:hAnsi="Times New Roman CYR" w:cs="Times New Roman CYR"/>
          <w:sz w:val="28"/>
          <w:szCs w:val="28"/>
        </w:rPr>
        <w:t>. Романенко, О.С. Горецкий // Проблеми екологiї та охорони природи техногенного регiону. - Донецк, ДонНУ, - 2010, №1(10), - с.268-272.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Романенко В.А. Характер вегетативного реагирования агрессивных и неагрессивных женщин на вестибулярные пробы с угловыми у</w:t>
      </w:r>
      <w:r>
        <w:rPr>
          <w:rFonts w:ascii="Times New Roman CYR" w:hAnsi="Times New Roman CYR" w:cs="Times New Roman CYR"/>
          <w:sz w:val="28"/>
          <w:szCs w:val="28"/>
        </w:rPr>
        <w:t>скорениями / В.А. Романенко, Д.А. Кочура // Вестник ДонНУ.,2011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Романенко В.А., Кочура Д.А. Организация сенсорных систем у лиц с различными уровнями генетической тревожности и нейротизма // Ученые записки Таврического нац. ун-та им. Вернадского. - 2005. - </w:t>
      </w:r>
      <w:r>
        <w:rPr>
          <w:rFonts w:ascii="Times New Roman CYR" w:hAnsi="Times New Roman CYR" w:cs="Times New Roman CYR"/>
          <w:sz w:val="28"/>
          <w:szCs w:val="28"/>
        </w:rPr>
        <w:t>Т. 18 (57), №3. -с. 144-150.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Русалов В.М. Биологические основы индивидуально - психологических различий. - М.: Наука, 1989. - с. 26-67.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Русалов В.М. Психология и психофизиология индивидуальных различий: некоторые итоги и ближайшие задачи системных исследов</w:t>
      </w:r>
      <w:r>
        <w:rPr>
          <w:rFonts w:ascii="Times New Roman CYR" w:hAnsi="Times New Roman CYR" w:cs="Times New Roman CYR"/>
          <w:sz w:val="28"/>
          <w:szCs w:val="28"/>
        </w:rPr>
        <w:t>аний // Психологический журнал. - 1994. - №5. - с.37-44.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Сергеев Ю. С. О конституционально-обусловленных различиях порогов вкусовой чувствительности у детей и подростков. - Л.: Наука, 2008. - 368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Сеченов И.М. Рефлексы головного мозга. - Л.: Медгиз, 1966</w:t>
      </w:r>
      <w:r>
        <w:rPr>
          <w:rFonts w:ascii="Times New Roman CYR" w:hAnsi="Times New Roman CYR" w:cs="Times New Roman CYR"/>
          <w:sz w:val="28"/>
          <w:szCs w:val="28"/>
        </w:rPr>
        <w:t>. - 294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Солдатова &lt;C:\Users\Пользователь\Documents and Settings\Даша\Application Data\Администратор\Application Data\Microsoft\Word\articleParamSearch.do&gt; О.Г. Темперамент человека как фактор, влияющий на уровень здоровья / Солдатова &lt;C:\Users\Пользоват</w:t>
      </w:r>
      <w:r>
        <w:rPr>
          <w:rFonts w:ascii="Times New Roman CYR" w:hAnsi="Times New Roman CYR" w:cs="Times New Roman CYR"/>
          <w:sz w:val="28"/>
          <w:szCs w:val="28"/>
        </w:rPr>
        <w:t>ель\Documents and Settings\Даша\Application Data\Администратор\Application Data\Microsoft\Word\articleParamSearch.do&gt; О.Г.,  Савченков &lt;C:\Users\Пользователь\Documents and Settings\Даша\Application Data\Администратор\Application Data\Microsoft\Word\article</w:t>
      </w:r>
      <w:r>
        <w:rPr>
          <w:rFonts w:ascii="Times New Roman CYR" w:hAnsi="Times New Roman CYR" w:cs="Times New Roman CYR"/>
          <w:sz w:val="28"/>
          <w:szCs w:val="28"/>
        </w:rPr>
        <w:t>ParamSearch.do&gt; Ю.И.,  Шилов &lt;C:\Users\Пользователь\Documents and Settings\Даша\Application Data\Администратор\Application Data\Microsoft\Word\articleParamSearch.do&gt; С.Н. // Физиология человека. - 2007. - Т.33, № 2. - с.76-80.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Сорохтин Г. Н. Рефлексологиче</w:t>
      </w:r>
      <w:r>
        <w:rPr>
          <w:rFonts w:ascii="Times New Roman CYR" w:hAnsi="Times New Roman CYR" w:cs="Times New Roman CYR"/>
          <w:sz w:val="28"/>
          <w:szCs w:val="28"/>
        </w:rPr>
        <w:t>ские типы детей школьного возраста. - Л.: Наука, 1978. - 176с.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Спилберг Ч.Д. Концептуальные и методологические проблемы исследования в спорте // Стресс и тревога в спорте, - М.: ФиС, 1984, - 288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Теплов Б. М. Новые данные по изучению свойств нервной сист</w:t>
      </w:r>
      <w:r>
        <w:rPr>
          <w:rFonts w:ascii="Times New Roman CYR" w:hAnsi="Times New Roman CYR" w:cs="Times New Roman CYR"/>
          <w:sz w:val="28"/>
          <w:szCs w:val="28"/>
        </w:rPr>
        <w:t xml:space="preserve">емы человека // Типологические особенности высшей нервной деятельности. - М.: АПН РСФСР, 1963. - с. 141-156.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Теплов Б.М., Небылицын В.Д. Экспериментальное изучение свойств нервной системы у человека // Журн. высш. нерв. деят. им. И.П. Павлова, 1963. - Т. </w:t>
      </w:r>
      <w:r>
        <w:rPr>
          <w:rFonts w:ascii="Times New Roman CYR" w:hAnsi="Times New Roman CYR" w:cs="Times New Roman CYR"/>
          <w:sz w:val="28"/>
          <w:szCs w:val="28"/>
        </w:rPr>
        <w:t>13, №5. - с. 789-797.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Узнадзе Д.Н. Психологические исследования. - Тбилиси: Мецниереба, 1976. - 324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Фарбер Д.А., Дубровинская И.В. Функциональная организация развивающегося мозга (возрастные особенности и некоторые закономерности) // Физиология человека</w:t>
      </w:r>
      <w:r>
        <w:rPr>
          <w:rFonts w:ascii="Times New Roman CYR" w:hAnsi="Times New Roman CYR" w:cs="Times New Roman CYR"/>
          <w:sz w:val="28"/>
          <w:szCs w:val="28"/>
        </w:rPr>
        <w:t>. - 2005. - Т. 17, №5. - с. 17-27.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Фельдман Н.Б., Акилов А.Т. Генетический аспект акцентуации характера и темперамента по данным психологического исследования // Мед. журнал Узбекистана. - 1985. - Т.5, № 9. - С. 54 - 56.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Харченков К.С., Петренко Г.К. Новий</w:t>
      </w:r>
      <w:r>
        <w:rPr>
          <w:rFonts w:ascii="Times New Roman CYR" w:hAnsi="Times New Roman CYR" w:cs="Times New Roman CYR"/>
          <w:sz w:val="28"/>
          <w:szCs w:val="28"/>
        </w:rPr>
        <w:t xml:space="preserve"> підхід до оцінювання фізичної підготовки учнів на півдні України // 36. наук. праць «Молода спортивна наука України». - Львів, 2010. - Т.1, №5. - С. 172-274.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Хит Б. Современные проблемы соматотипирования // Вопросы антропологии. - 1981, №29. - с. 37-42.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омутов А.Е. Антропология. - Ростов н/Д: Феникс, 2004. - 383 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Хрисанфонова Е.Н., Савостьянова Е.Б, Саяпина Е.С., Седова Р.Г., Эльгурт Г.М. Конституциональный аспект изучения гормонального статуса человека // Дифференциальная психофизиология и ее генетичес</w:t>
      </w:r>
      <w:r>
        <w:rPr>
          <w:rFonts w:ascii="Times New Roman CYR" w:hAnsi="Times New Roman CYR" w:cs="Times New Roman CYR"/>
          <w:sz w:val="28"/>
          <w:szCs w:val="28"/>
        </w:rPr>
        <w:t>кие аспекты (тезисы докладов под ред. Никитюка Б.А. - М., 1985.- с. 260-262.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Циркин В.Н. Физиологические основы психической деятельности и поведения человека / В.Н. Циркин, С.И. Трухина. - М.: Медицинская книга, 2001. - 524с.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Швырков В.Б. Теория функционал</w:t>
      </w:r>
      <w:r>
        <w:rPr>
          <w:rFonts w:ascii="Times New Roman CYR" w:hAnsi="Times New Roman CYR" w:cs="Times New Roman CYR"/>
          <w:sz w:val="28"/>
          <w:szCs w:val="28"/>
        </w:rPr>
        <w:t>ьной системы как основа синтеза физиологии и психологии. - М.: Наука, 1978. - с. 125-143.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Шелдон У. Анализ конституционных различий по биографическим данным // Психология индивидуальных различий. - М.: Просвещение, 1986. - с.125-141.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1 - Показ</w:t>
      </w:r>
      <w:r>
        <w:rPr>
          <w:rFonts w:ascii="Times New Roman CYR" w:hAnsi="Times New Roman CYR" w:cs="Times New Roman CYR"/>
          <w:sz w:val="28"/>
          <w:szCs w:val="28"/>
        </w:rPr>
        <w:t>атели нейропсихосоматического статуса у женщин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Кетле, гр/см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отмеривания усилий 10 кг, %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отмеривания усилий 20 кг, %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воспроизведения оптимального усилия, %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дифференцирования усилий 10 кг, %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дифференцирования усилий</w:t>
      </w:r>
      <w:r>
        <w:rPr>
          <w:rFonts w:ascii="Times New Roman CYR" w:hAnsi="Times New Roman CYR" w:cs="Times New Roman CYR"/>
          <w:sz w:val="28"/>
          <w:szCs w:val="28"/>
        </w:rPr>
        <w:t xml:space="preserve"> 20 кг, %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протяженности движений 20°, %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протяженности движений 70°, %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Ошибка отмеривания амплитуды 20°, %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Ошибка отмеривания амплитуды 70°, %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.Абсолютный порог тактильной рецепции, мм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Абсолютный порог слуховой чувствительности на тон ча</w:t>
      </w:r>
      <w:r>
        <w:rPr>
          <w:rFonts w:ascii="Times New Roman CYR" w:hAnsi="Times New Roman CYR" w:cs="Times New Roman CYR"/>
          <w:sz w:val="28"/>
          <w:szCs w:val="28"/>
        </w:rPr>
        <w:t>стотой 500 Гц, дБ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.Абсолютный порог слуховой чувствительности на тон частотой 1000 Гц, дБ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Ошибка отмеривания временного интервала 5 с, %</w:t>
      </w:r>
      <w:r>
        <w:rPr>
          <w:rFonts w:ascii="Times New Roman CYR" w:hAnsi="Times New Roman CYR" w:cs="Times New Roman CYR"/>
          <w:sz w:val="28"/>
          <w:szCs w:val="28"/>
        </w:rPr>
        <w:br/>
        <w:t>15.Ошибка отмеривания временного интервала 30 с, %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.Вестибулярная устойчивость, с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.Время вращения головой, с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.Число в</w:t>
      </w:r>
      <w:r>
        <w:rPr>
          <w:rFonts w:ascii="Times New Roman CYR" w:hAnsi="Times New Roman CYR" w:cs="Times New Roman CYR"/>
          <w:sz w:val="28"/>
          <w:szCs w:val="28"/>
        </w:rPr>
        <w:t>ращений головой, с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.Психомоторная активность, балл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Интеллектуальная активность, балл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Коммуникативная активность, балл 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.Общая активность, балл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.Общая эмоциональность, балл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.Общая адаптивность, балл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.Генетическая тревожность, балл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.Экстраверсия, балл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Интроверсия, балл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.Нейротизм, балл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Латентный период зрительно-моторной реакции (ЛП ЗМР), мс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Латентный период зрительно-моторной реакции различения (ЛП ЗМР1-2), мс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.Латентный период акустико-моторной реакции (ЛП АМР), мс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.Латентный период акустико-мотор</w:t>
      </w:r>
      <w:r>
        <w:rPr>
          <w:rFonts w:ascii="Times New Roman CYR" w:hAnsi="Times New Roman CYR" w:cs="Times New Roman CYR"/>
          <w:sz w:val="28"/>
          <w:szCs w:val="28"/>
        </w:rPr>
        <w:t>ной реакции на звук интенсивностью 40 дБ (ЛП АМР40), мс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.Время реакции на движущийся объект, мс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.Максимальный теппинг за 10 с, ед.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.Оптимальный теппинг за 10 с, ед.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Снижение теппинга за 90 с, %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.Критическая частота слияния световых мельканий (КЧССМ), Гц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.Критическая частота различения световых мельканий (КЧРСМ), Гц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2 - Связи показателей психофизиологического статуса у женщин 19-20 лет</w:t>
      </w:r>
    </w:p>
    <w:p w:rsidR="00000000" w:rsidRDefault="00A147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727"/>
        <w:gridCol w:w="665"/>
        <w:gridCol w:w="24"/>
        <w:gridCol w:w="9"/>
        <w:gridCol w:w="521"/>
        <w:gridCol w:w="26"/>
        <w:gridCol w:w="16"/>
        <w:gridCol w:w="709"/>
        <w:gridCol w:w="26"/>
        <w:gridCol w:w="767"/>
        <w:gridCol w:w="21"/>
        <w:gridCol w:w="26"/>
        <w:gridCol w:w="10"/>
        <w:gridCol w:w="815"/>
        <w:gridCol w:w="26"/>
        <w:gridCol w:w="8"/>
        <w:gridCol w:w="533"/>
        <w:gridCol w:w="26"/>
        <w:gridCol w:w="8"/>
        <w:gridCol w:w="535"/>
        <w:gridCol w:w="26"/>
        <w:gridCol w:w="6"/>
        <w:gridCol w:w="417"/>
        <w:gridCol w:w="22"/>
        <w:gridCol w:w="26"/>
        <w:gridCol w:w="639"/>
        <w:gridCol w:w="26"/>
        <w:gridCol w:w="585"/>
        <w:gridCol w:w="26"/>
        <w:gridCol w:w="674"/>
        <w:gridCol w:w="11"/>
        <w:gridCol w:w="26"/>
        <w:gridCol w:w="671"/>
        <w:gridCol w:w="14"/>
        <w:gridCol w:w="26"/>
        <w:gridCol w:w="27"/>
        <w:gridCol w:w="659"/>
        <w:gridCol w:w="26"/>
        <w:gridCol w:w="8"/>
        <w:gridCol w:w="959"/>
        <w:gridCol w:w="31"/>
        <w:gridCol w:w="550"/>
        <w:gridCol w:w="13"/>
        <w:gridCol w:w="34"/>
        <w:gridCol w:w="648"/>
        <w:gridCol w:w="14"/>
        <w:gridCol w:w="17"/>
        <w:gridCol w:w="760"/>
        <w:gridCol w:w="86"/>
        <w:gridCol w:w="813"/>
        <w:gridCol w:w="41"/>
        <w:gridCol w:w="845"/>
        <w:gridCol w:w="6"/>
        <w:gridCol w:w="11"/>
        <w:gridCol w:w="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-0,35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-0,41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-0,35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-0,35</w:t>
            </w: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-0,35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-0,41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-0,51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4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8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0,56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6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6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97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77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5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-0,46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0,56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-0,46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-0,38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A147F8" w:rsidRDefault="00A147F8"/>
    <w:sectPr w:rsidR="00A147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6A"/>
    <w:rsid w:val="00A147F8"/>
    <w:rsid w:val="00C0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12551</Words>
  <Characters>71544</Characters>
  <Application>Microsoft Office Word</Application>
  <DocSecurity>0</DocSecurity>
  <Lines>596</Lines>
  <Paragraphs>167</Paragraphs>
  <ScaleCrop>false</ScaleCrop>
  <Company/>
  <LinksUpToDate>false</LinksUpToDate>
  <CharactersWithSpaces>83928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2024-08-24T07:18:00Z</dcterms:created>
  <dcterms:modified xsi:type="dcterms:W3CDTF">2024-08-24T07:18:00Z</dcterms:modified>
</cp:coreProperties>
</file>