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96F6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Теории происхождения ВИЧ</w:t>
      </w:r>
    </w:p>
    <w:p w:rsidR="00000000" w:rsidRDefault="00396F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Вопрос о происхождении ВИЧ 1-го и 2-го типов является одним из ключевых в современном понимании проблемы СПИДа, поскольку его решение в значительной мере определяет на</w:t>
      </w:r>
      <w:r>
        <w:rPr>
          <w:color w:val="000000"/>
          <w:sz w:val="24"/>
          <w:szCs w:val="24"/>
        </w:rPr>
        <w:t xml:space="preserve">правления диагностики, лечения и профилактики данной патологии. </w:t>
      </w:r>
    </w:p>
    <w:p w:rsidR="00000000" w:rsidRDefault="00396F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известны следующие возбудители СПИД: </w:t>
      </w:r>
    </w:p>
    <w:p w:rsidR="00000000" w:rsidRDefault="00396F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вирус иммунодефицита человека(ВИЧ) — LAV/HTLV-3 (HIV, ВИЧ-1), распространенный в основном в Америке, Европе, центральных, восточных и южных районах</w:t>
      </w:r>
      <w:r>
        <w:rPr>
          <w:color w:val="000000"/>
          <w:sz w:val="24"/>
          <w:szCs w:val="24"/>
        </w:rPr>
        <w:t xml:space="preserve"> Африки; родственные обезьяньим вирусы подгруппы западно-африканских Т-лимфотропных ретровирусов (LAV-2, HIV-2, ВИЧ-2), выделенные группой Л.Монтанье в 1986 г. От больных СПИД африканцев из Гвинеи. вирус HTLV-4, выделенный американскими учеными от представ</w:t>
      </w:r>
      <w:r>
        <w:rPr>
          <w:color w:val="000000"/>
          <w:sz w:val="24"/>
          <w:szCs w:val="24"/>
        </w:rPr>
        <w:t xml:space="preserve">ителей групп повышенного риска (Сенегал). Распространен в основном в Африке. </w:t>
      </w:r>
    </w:p>
    <w:p w:rsidR="00000000" w:rsidRDefault="00396F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Описаны случаи одновременного существования в организме человека ВИЧ-1, ВИЧ-2 и HTLV-4 в различных сочетаниях. </w:t>
      </w:r>
    </w:p>
    <w:p w:rsidR="00000000" w:rsidRDefault="00396F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поводу происхождения вирусов иммунодефицита человека в литерату</w:t>
      </w:r>
      <w:r>
        <w:rPr>
          <w:color w:val="000000"/>
          <w:sz w:val="24"/>
          <w:szCs w:val="24"/>
        </w:rPr>
        <w:t xml:space="preserve">ре представлено много данных, порою противоречивых и не всегда полных. Споры продолжаются. По мере накопления материала возникли гипотезы происхождения ВИЧ, основные из которых будут приведены ниже. </w:t>
      </w:r>
    </w:p>
    <w:p w:rsidR="00000000" w:rsidRDefault="00396F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Вирус создан искусственно в конце 70-х годов текущего ст</w:t>
      </w:r>
      <w:r>
        <w:rPr>
          <w:color w:val="000000"/>
          <w:sz w:val="24"/>
          <w:szCs w:val="24"/>
        </w:rPr>
        <w:t xml:space="preserve">олетия посредством методов генной инженерии на основе новых знаний о влиянии различного рода излучений, иммунодепрессантов и мононуклеарных антител на различные звенья иммунной системы. </w:t>
      </w:r>
    </w:p>
    <w:p w:rsidR="00000000" w:rsidRDefault="00396F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естественных условиях вирус иммунодефицита человека может иметь ант</w:t>
      </w:r>
      <w:r>
        <w:rPr>
          <w:color w:val="000000"/>
          <w:sz w:val="24"/>
          <w:szCs w:val="24"/>
        </w:rPr>
        <w:t xml:space="preserve">ропогенное происхождение, а именно: </w:t>
      </w:r>
    </w:p>
    <w:p w:rsidR="00000000" w:rsidRDefault="00396F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ВИЧ — типичный экзогенный ретровирус, существовавший у людей с древних времен и эволюционировавший вместе с человеком при его расселении на Земле; </w:t>
      </w:r>
    </w:p>
    <w:p w:rsidR="00000000" w:rsidRDefault="00396F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глухих уголках Центральной Африки ВИЧ циркулировал и вызывал эндемиче</w:t>
      </w:r>
      <w:r>
        <w:rPr>
          <w:color w:val="000000"/>
          <w:sz w:val="24"/>
          <w:szCs w:val="24"/>
        </w:rPr>
        <w:t xml:space="preserve">ские заболевания СПИД длительное время, затем через о. Гаити попал в США и в последующем довольно быстро распространялся на все континенты; </w:t>
      </w:r>
    </w:p>
    <w:p w:rsidR="00000000" w:rsidRDefault="00396F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ВИЧ — не африканского происхождения, а возник и до нынешней пандемии, существовал в странах умеренного климата (Сев</w:t>
      </w:r>
      <w:r>
        <w:rPr>
          <w:color w:val="000000"/>
          <w:sz w:val="24"/>
          <w:szCs w:val="24"/>
        </w:rPr>
        <w:t xml:space="preserve">ерная Америка, Европа), в силу слабой патогенности вызывая отдельные заболевания, практически не диагностируемые как СПИД </w:t>
      </w:r>
    </w:p>
    <w:p w:rsidR="00000000" w:rsidRDefault="00396F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начале 50-х годов нашего столетия конструирование ВИЧ произошло при генетических рекомбинациях (видимо, случайных) вируса лейкоза ч</w:t>
      </w:r>
      <w:r>
        <w:rPr>
          <w:color w:val="000000"/>
          <w:sz w:val="24"/>
          <w:szCs w:val="24"/>
        </w:rPr>
        <w:t xml:space="preserve">еловека и животных (ретровируса типа С) с вирусом опухоли молочной железы мышей (ретровирус типа В) или с вирусом обезьяньего СПИД (ретровирус типа D); </w:t>
      </w:r>
    </w:p>
    <w:p w:rsidR="00000000" w:rsidRDefault="00396F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древние времена мутанты вируса иммунодефицита зеленой мартышки трансформировались и обрели нового хоз</w:t>
      </w:r>
      <w:r>
        <w:rPr>
          <w:color w:val="000000"/>
          <w:sz w:val="24"/>
          <w:szCs w:val="24"/>
        </w:rPr>
        <w:t xml:space="preserve">яина — человека; </w:t>
      </w:r>
    </w:p>
    <w:p w:rsidR="00000000" w:rsidRDefault="00396F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структуре генома и биологическим свойствам ВИЧ близок к лентивирусу висна и вирусу инфекционной анемии лошадей, отмечается выраженная общность их внутренних (сердцевинных) белков. </w:t>
      </w:r>
    </w:p>
    <w:p w:rsidR="00000000" w:rsidRDefault="00396F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Ряд авторов утверждают, что пробел в структуре и свойс</w:t>
      </w:r>
      <w:r>
        <w:rPr>
          <w:color w:val="000000"/>
          <w:sz w:val="24"/>
          <w:szCs w:val="24"/>
        </w:rPr>
        <w:t xml:space="preserve">твах между вирусами иммунодефицита обезьян и человека уже частично заполнен сходными вирусами HTLV-4, ВИЧ-2, а также недавно открытым шведским ученым вирусом SBL, и процесс этот будет продолжаться. </w:t>
      </w:r>
    </w:p>
    <w:p w:rsidR="00000000" w:rsidRDefault="00396F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проблема СПИДа сегодня представляется настолько не</w:t>
      </w:r>
      <w:r>
        <w:rPr>
          <w:color w:val="000000"/>
          <w:sz w:val="24"/>
          <w:szCs w:val="24"/>
        </w:rPr>
        <w:t xml:space="preserve">тривиальной и </w:t>
      </w:r>
      <w:r>
        <w:rPr>
          <w:color w:val="000000"/>
          <w:sz w:val="24"/>
          <w:szCs w:val="24"/>
        </w:rPr>
        <w:lastRenderedPageBreak/>
        <w:t>многоплановой, что традиционный эпидемиологический подход к указанному заболеванию как к обычной антропозоонозной инфекции вряд ли может быть исчерпывающим в трактовке генеза ВИЧ. В пояснение этому необходимо отметить, что в эволюционном аспе</w:t>
      </w:r>
      <w:r>
        <w:rPr>
          <w:color w:val="000000"/>
          <w:sz w:val="24"/>
          <w:szCs w:val="24"/>
        </w:rPr>
        <w:t>кте ретровирусы (в первую очередь онкогенные) часто и абсолютно оправданно рассматриваются в неразрывной связи с мобильными клеточными элементами генома эукариот. Примечательным является факт удивительного структурного сходства провирусных нуклеотидных пос</w:t>
      </w:r>
      <w:r>
        <w:rPr>
          <w:color w:val="000000"/>
          <w:sz w:val="24"/>
          <w:szCs w:val="24"/>
        </w:rPr>
        <w:t xml:space="preserve">ледовательностей и перемещающихся элементов эукариотических геномов. </w:t>
      </w:r>
    </w:p>
    <w:p w:rsidR="00000000" w:rsidRDefault="00396F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первую очередь обращает на себя внимание тот факт, что как проретровирусы, так и мобильные генетические элементы ограничены с обеих сторон регуляторными последовательностями — длинными</w:t>
      </w:r>
      <w:r>
        <w:rPr>
          <w:color w:val="000000"/>
          <w:sz w:val="24"/>
          <w:szCs w:val="24"/>
        </w:rPr>
        <w:t xml:space="preserve"> концевыми повторами (LTR). </w:t>
      </w:r>
    </w:p>
    <w:p w:rsidR="00000000" w:rsidRDefault="00396F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Более того, LTR проретровирусов и подвижных генетических элементов сами характеризуются сходством молекулярной организации. У всех перечисленных полинуклеотидных последовательностей LTR несут на концах инвертированные концевые </w:t>
      </w:r>
      <w:r>
        <w:rPr>
          <w:color w:val="000000"/>
          <w:sz w:val="24"/>
          <w:szCs w:val="24"/>
        </w:rPr>
        <w:t>повторы. Появление коротких концевых повторов по краям проретровирусов и перемещающихся элементов генома эукариот связано с удвоением соседних участков ДНК, то есть указывает на общий механизм их интеграции с клеточным геномом. Одной из общих характеристик</w:t>
      </w:r>
      <w:r>
        <w:rPr>
          <w:color w:val="000000"/>
          <w:sz w:val="24"/>
          <w:szCs w:val="24"/>
        </w:rPr>
        <w:t xml:space="preserve"> процесса интеграции в геном мобильных элементов (ретропозонов) и ретровирусов является использование обратной транскрипции. </w:t>
      </w:r>
    </w:p>
    <w:p w:rsidR="00000000" w:rsidRDefault="00396F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Сходным образом осуществляется и их прямая транскрипция: как провирусы, так и мобильные генетические элементы транскрибируются в в</w:t>
      </w:r>
      <w:r>
        <w:rPr>
          <w:color w:val="000000"/>
          <w:sz w:val="24"/>
          <w:szCs w:val="24"/>
        </w:rPr>
        <w:t xml:space="preserve">иде полноразмерной РНК от начала одного LTR до конца другого. Оба вида образующихся транскриптов имеют почти одинаковую длину. </w:t>
      </w:r>
    </w:p>
    <w:p w:rsidR="00000000" w:rsidRDefault="00396F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Приведенные выше и некоторые другие признаки структурно-функционального сходства ретровирусов и мобильных генетических элементов</w:t>
      </w:r>
      <w:r>
        <w:rPr>
          <w:color w:val="000000"/>
          <w:sz w:val="24"/>
          <w:szCs w:val="24"/>
        </w:rPr>
        <w:t xml:space="preserve"> дали основания Х. Темину выдвинуть гипотезу о происхождении ретровирусов из мобильных клеточных элементов эукариотического генома. Согласно предположению Темина эволюция ретровирусов начиналась с того, что два небольших мобильных элемента, переместившись </w:t>
      </w:r>
      <w:r>
        <w:rPr>
          <w:color w:val="000000"/>
          <w:sz w:val="24"/>
          <w:szCs w:val="24"/>
        </w:rPr>
        <w:t>к краям гена ДНК-полимеразы, в дальнейшем в виде единого транспозона мигрировали совместно с названным геном, причем последний постепенно трансформировался в ген РНК-зависимой ДНК-полимеразы (обратной транскриптазы), а фланкирующие последовательности превр</w:t>
      </w:r>
      <w:r>
        <w:rPr>
          <w:color w:val="000000"/>
          <w:sz w:val="24"/>
          <w:szCs w:val="24"/>
        </w:rPr>
        <w:t xml:space="preserve">атились в LTR. В дальнейшем подобный новообразованный мобильный элемент в процессе транспозиции мог захватить и включить в свой состав другие структурные гены, характерные для ретровирусов (gag, env). </w:t>
      </w:r>
    </w:p>
    <w:p w:rsidR="00000000" w:rsidRDefault="00396F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Одним из убедительных современных подтверждений Темина</w:t>
      </w:r>
      <w:r>
        <w:rPr>
          <w:color w:val="000000"/>
          <w:sz w:val="24"/>
          <w:szCs w:val="24"/>
        </w:rPr>
        <w:t xml:space="preserve"> могут служить данные, указывающие на высокую степень структурно-функциональной близости ретровирусов и мобильного элемента генома дрожжей Ту. Ретротранспозон Ту обладает длинными концевыми повторами и двумя структурными генами: Ту А и Ту В. При этом ген Т</w:t>
      </w:r>
      <w:r>
        <w:rPr>
          <w:color w:val="000000"/>
          <w:sz w:val="24"/>
          <w:szCs w:val="24"/>
        </w:rPr>
        <w:t xml:space="preserve">у А является аналогом гена gag ретровирусов, кодирующего синтез сердцевинных белков вириона, а Ту В — аналогом гена pol, управляющего синтезом обратной транскриптазы и протеазы. </w:t>
      </w:r>
    </w:p>
    <w:p w:rsidR="00000000" w:rsidRDefault="00396F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признать правомочным вытекающее из изложенного предположения о происхожд</w:t>
      </w:r>
      <w:r>
        <w:rPr>
          <w:color w:val="000000"/>
          <w:sz w:val="24"/>
          <w:szCs w:val="24"/>
        </w:rPr>
        <w:t xml:space="preserve">ении ВИЧ из ретротранспозонов лимфоидных клеток человека, то следующим закономерным этапом было бы решение вопроса о механизмах активации определенных ретротранспозонов и приобретения ими автономности с последующим функционировании в форме ВИЧ. </w:t>
      </w:r>
    </w:p>
    <w:p w:rsidR="00000000" w:rsidRDefault="00396F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отметить, что идея связи иммунодефицитных состояний в целом с нестабильностью генома уже получила достаточно широкое распространение в клинических наблюдениях и экспериментальных исследованиях. Однако в качестве характеристики </w:t>
      </w:r>
      <w:r>
        <w:rPr>
          <w:color w:val="000000"/>
          <w:sz w:val="24"/>
          <w:szCs w:val="24"/>
        </w:rPr>
        <w:lastRenderedPageBreak/>
        <w:t>нестабильности генома в боль</w:t>
      </w:r>
      <w:r>
        <w:rPr>
          <w:color w:val="000000"/>
          <w:sz w:val="24"/>
          <w:szCs w:val="24"/>
        </w:rPr>
        <w:t xml:space="preserve">шей части проанализированных работ рассматривается только уровень хромосомных аберраций, являющийся показателем грубых нарушений структуры хроматина. Конкретные молекулярные механизмы лабилизации генома в упомянутых исследованиях не освещены. </w:t>
      </w:r>
    </w:p>
    <w:p w:rsidR="00000000" w:rsidRDefault="00396F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Одним из так</w:t>
      </w:r>
      <w:r>
        <w:rPr>
          <w:color w:val="000000"/>
          <w:sz w:val="24"/>
          <w:szCs w:val="24"/>
        </w:rPr>
        <w:t>их принципиальных механизмов можно считать неспецифические реакции клеточного стресса, сопровождающиеся синтезом белков теплового шока. Убедительно показано, что тепловой шок и некоторые химические индукторы клеточного стресса, приводящие к экстренному син</w:t>
      </w:r>
      <w:r>
        <w:rPr>
          <w:color w:val="000000"/>
          <w:sz w:val="24"/>
          <w:szCs w:val="24"/>
        </w:rPr>
        <w:t>тезу стрессовых белков, резко активируют экспрессию длинных концевых повторов ВИЧ а культуре клеток. Более того, зона LTR ВИЧ, которая связывает белки, распознающие ДНК, оказывается гомологичной соответствующей зоне в составе генов синтеза белков теплового</w:t>
      </w:r>
      <w:r>
        <w:rPr>
          <w:color w:val="000000"/>
          <w:sz w:val="24"/>
          <w:szCs w:val="24"/>
        </w:rPr>
        <w:t xml:space="preserve"> шока. Это указывает на отчетливую взаимосвязь экспрессии генетических элементов ретровируса (ретротранспозона?) с клеточным стрессом. Если подобные явления имеют место in vivo, то это позволило бы приблизиться к пониманию не только самих внутриклеточных п</w:t>
      </w:r>
      <w:r>
        <w:rPr>
          <w:color w:val="000000"/>
          <w:sz w:val="24"/>
          <w:szCs w:val="24"/>
        </w:rPr>
        <w:t xml:space="preserve">роцессов, но и природы конкретных биохимических медиаторов (типа белков теплового шока), способствующих увеличению лабильности генома. </w:t>
      </w:r>
    </w:p>
    <w:p w:rsidR="00000000" w:rsidRDefault="00396F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Среди факторов-индукторов клеточного стресса особая роль принадлежит ультрафиолетовому излучению. Продемонстрирована инт</w:t>
      </w:r>
      <w:r>
        <w:rPr>
          <w:color w:val="000000"/>
          <w:sz w:val="24"/>
          <w:szCs w:val="24"/>
        </w:rPr>
        <w:t xml:space="preserve">енсивная наработка мРНК, гибридизующейся с ДНК гена белка теплового шока hsp 70, под влиянием ультрафиолета in vivo. </w:t>
      </w:r>
    </w:p>
    <w:p w:rsidR="00000000" w:rsidRDefault="00396F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Следовательно, УФ, индуцируя синтез белков теплового шока в облученных клетках, должно было бы тем самым усиливать экспрессию элементов ге</w:t>
      </w:r>
      <w:r>
        <w:rPr>
          <w:color w:val="000000"/>
          <w:sz w:val="24"/>
          <w:szCs w:val="24"/>
        </w:rPr>
        <w:t>нома ВИЧ. Действительно, в экспериментах установлен факт более чем 150-кратного увеличения экспрессии ВИЧ-специфичных LTR, интегрированных в геном клеток HeLa, после облучения их УФ. Более того, степень ее интенсификации оказалась пропорциональной дозе изл</w:t>
      </w:r>
      <w:r>
        <w:rPr>
          <w:color w:val="000000"/>
          <w:sz w:val="24"/>
          <w:szCs w:val="24"/>
        </w:rPr>
        <w:t xml:space="preserve">учения. </w:t>
      </w:r>
    </w:p>
    <w:p w:rsidR="00000000" w:rsidRDefault="00396F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анализе результатов исследований постоянно возникал вопрос о конкретных механизмах действия УФ-излучения как фактора геномного стресса, приводящего к активации экспрессии LTR ВИЧ. Особое внимание привлекла гипотеза участия в названном процессе</w:t>
      </w:r>
      <w:r>
        <w:rPr>
          <w:color w:val="000000"/>
          <w:sz w:val="24"/>
          <w:szCs w:val="24"/>
        </w:rPr>
        <w:t xml:space="preserve"> УФ-эндонуклеазы — фермента, катализирующего образование однонитевых разрывов ДНК под влиянием УФ-излучения и инициирующего ее репарацию. </w:t>
      </w:r>
    </w:p>
    <w:p w:rsidR="00000000" w:rsidRDefault="00396F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ряда экспериментов для подтверждения данной гипотезы был сделан вывод, что лимфоциты крови больных ВИЧ-инфекцие</w:t>
      </w:r>
      <w:r>
        <w:rPr>
          <w:color w:val="000000"/>
          <w:sz w:val="24"/>
          <w:szCs w:val="24"/>
        </w:rPr>
        <w:t>й характеризуются повышенной лабильностью генома, степень которого возрастает по мере развития заболевания. Одним из ключевых патобиохимических механизмов дестабилизации генома лимфоцитов в этих условиях являются процессы свободнорадикального окисления. Ат</w:t>
      </w:r>
      <w:r>
        <w:rPr>
          <w:color w:val="000000"/>
          <w:sz w:val="24"/>
          <w:szCs w:val="24"/>
        </w:rPr>
        <w:t xml:space="preserve">ака ДНК лимфоцитов свободными радикалами вызывает образование однонитевых разрывов, что одновременно служит инициирующим сигналом для репарации указанных повреждений. </w:t>
      </w:r>
    </w:p>
    <w:p w:rsidR="00000000" w:rsidRDefault="00396F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УФ-эндонуклеаза, активируемая под влиянием УФ-миметического действия активных форм кисло</w:t>
      </w:r>
      <w:r>
        <w:rPr>
          <w:color w:val="000000"/>
          <w:sz w:val="24"/>
          <w:szCs w:val="24"/>
        </w:rPr>
        <w:t>рода, инициирует репарационные процессы, которые в силу своей избыточной интенсивности приводят к формированию олигонуклеотидных последовательностей гораздо большей протяженности, чем это необходимо для репарации разрывов ДНК. Возможно, что образующиеся по</w:t>
      </w:r>
      <w:r>
        <w:rPr>
          <w:color w:val="000000"/>
          <w:sz w:val="24"/>
          <w:szCs w:val="24"/>
        </w:rPr>
        <w:t>следовательности могут служить либо факторами регуляции продукции и экспрессии ретротранспозонов (в зависимости от сайтов их встраивания в репарирующую ДНК), либо даже структурными их элементами. В пользу данного предположения косвенным образом свидетельст</w:t>
      </w:r>
      <w:r>
        <w:rPr>
          <w:color w:val="000000"/>
          <w:sz w:val="24"/>
          <w:szCs w:val="24"/>
        </w:rPr>
        <w:t xml:space="preserve">вуют результаты работы, согласно которым тепловой шок и окислительный стресс существенно усиливают транскрипцию ретротранспозонов у дрозофилы. </w:t>
      </w:r>
    </w:p>
    <w:p w:rsidR="00000000" w:rsidRDefault="00396F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Последующая автономизация ретротранспозонов в лимфоидных клетках (в том числе в процессе пассирования через орга</w:t>
      </w:r>
      <w:r>
        <w:rPr>
          <w:color w:val="000000"/>
          <w:sz w:val="24"/>
          <w:szCs w:val="24"/>
        </w:rPr>
        <w:t xml:space="preserve">низм реципиента генетического материала лимфоцитов) </w:t>
      </w:r>
      <w:r>
        <w:rPr>
          <w:color w:val="000000"/>
          <w:sz w:val="24"/>
          <w:szCs w:val="24"/>
        </w:rPr>
        <w:lastRenderedPageBreak/>
        <w:t xml:space="preserve">посредством соответствующих реаранжировок и сплайсинга, согласно представленной гипотезе, приводит к постепенной трансформации ретротранспозонов в ВИЧ. </w:t>
      </w:r>
    </w:p>
    <w:p w:rsidR="00000000" w:rsidRDefault="00396F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Несомненно, значение факта значительной лабилизации</w:t>
      </w:r>
      <w:r>
        <w:rPr>
          <w:color w:val="000000"/>
          <w:sz w:val="24"/>
          <w:szCs w:val="24"/>
        </w:rPr>
        <w:t xml:space="preserve"> генома лимфоцитов в условиях ВИЧ-инфекции может быть интерпретировано неоднозначно. Можно предположить, что дестабилизированный геном лимфоидной клетки является гораздо более восприимчивым к интеграции в него ДНК-транскриптов ВИЧ и, таким образом, подобны</w:t>
      </w:r>
      <w:r>
        <w:rPr>
          <w:color w:val="000000"/>
          <w:sz w:val="24"/>
          <w:szCs w:val="24"/>
        </w:rPr>
        <w:t xml:space="preserve">е лимфоциты являются лишь “благодатной почвой” для распространения ВИЧ-инфекции. Однако имеется ряд результатов, которые могут свидетельствовать в пользу предложенной выше гипотезы. </w:t>
      </w:r>
    </w:p>
    <w:p w:rsidR="00000000" w:rsidRDefault="00396F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обследовании семи пациентов, в клетках которых отсутствовал генетичес</w:t>
      </w:r>
      <w:r>
        <w:rPr>
          <w:color w:val="000000"/>
          <w:sz w:val="24"/>
          <w:szCs w:val="24"/>
        </w:rPr>
        <w:t>кий материал ВИЧ (по данным исследования методом ДНК-зондов), а в сыворотке отсутствовали антитела к белкам ВИЧ, было установлено, что после переливания донорской крови (не имевшей никаких маркеров ВИЧ) и последующей процедуры реинфузии аутокрови, облученн</w:t>
      </w:r>
      <w:r>
        <w:rPr>
          <w:color w:val="000000"/>
          <w:sz w:val="24"/>
          <w:szCs w:val="24"/>
        </w:rPr>
        <w:t xml:space="preserve">ой ультрафиолетом, в сроки от 1 до 3 месяцев в сыворотке этих пациентов появляются антитела к белкам р17 и р24 ВИЧ. Результаты обнаружения провирусных последовательностей с помощью ДНК-зондов в лимфоцитах обследованных к настоящему моменту оцениваются как </w:t>
      </w:r>
      <w:r>
        <w:rPr>
          <w:color w:val="000000"/>
          <w:sz w:val="24"/>
          <w:szCs w:val="24"/>
        </w:rPr>
        <w:t xml:space="preserve">неопределенные. </w:t>
      </w:r>
    </w:p>
    <w:p w:rsidR="00000000" w:rsidRDefault="00396F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Безусловно, эти данные еще трудно трактовать как однозначные, однако в целом они могут являться подтверждением положения: проблема СПИДа как в фундаментальных, так и в прикладных ее аспектах не может быть решена в рамках традиционных подхо</w:t>
      </w:r>
      <w:r>
        <w:rPr>
          <w:color w:val="000000"/>
          <w:sz w:val="24"/>
          <w:szCs w:val="24"/>
        </w:rPr>
        <w:t xml:space="preserve">дов к рассматриваемой патологии как к тривиальной вирусной инфекции. </w:t>
      </w:r>
    </w:p>
    <w:p w:rsidR="00000000" w:rsidRDefault="00396F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Очевидно, что многие из имеющихся сведений и гипотез о природе возбудителя синдрома приобретенного иммунодефицита человека требуют уточнения, дополнительных исследований и всестороннего </w:t>
      </w:r>
      <w:r>
        <w:rPr>
          <w:color w:val="000000"/>
          <w:sz w:val="24"/>
          <w:szCs w:val="24"/>
        </w:rPr>
        <w:t xml:space="preserve">анализа. </w:t>
      </w:r>
    </w:p>
    <w:p w:rsidR="00000000" w:rsidRDefault="00396F6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396F69" w:rsidRDefault="00396F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4"/>
          </w:rPr>
          <w:t>http://www.policlinica.ru/</w:t>
        </w:r>
      </w:hyperlink>
    </w:p>
    <w:sectPr w:rsidR="00396F6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1A1"/>
    <w:multiLevelType w:val="hybridMultilevel"/>
    <w:tmpl w:val="E1725538"/>
    <w:lvl w:ilvl="0" w:tplc="CC28A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A0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C8E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E0D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82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D5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01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AC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FA1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93BA5"/>
    <w:multiLevelType w:val="hybridMultilevel"/>
    <w:tmpl w:val="C08EC2DC"/>
    <w:lvl w:ilvl="0" w:tplc="0C849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94CA2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D2C3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9BC36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E5EC8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AEE45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D548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2E15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9018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0CC3693"/>
    <w:multiLevelType w:val="hybridMultilevel"/>
    <w:tmpl w:val="DF8C9FFE"/>
    <w:lvl w:ilvl="0" w:tplc="70F62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7E46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42DC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C4E3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D26B7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02868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3E4F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7CADB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2DAB7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2287479"/>
    <w:multiLevelType w:val="hybridMultilevel"/>
    <w:tmpl w:val="3530CC2E"/>
    <w:lvl w:ilvl="0" w:tplc="753CE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1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0B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62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C43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455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07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6F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C8E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B7899"/>
    <w:multiLevelType w:val="hybridMultilevel"/>
    <w:tmpl w:val="B492EB98"/>
    <w:lvl w:ilvl="0" w:tplc="EBA84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23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6050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226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96D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A04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C45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ACB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6C5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74E34"/>
    <w:multiLevelType w:val="hybridMultilevel"/>
    <w:tmpl w:val="A8264108"/>
    <w:lvl w:ilvl="0" w:tplc="3CC4A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F6200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18F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4143C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3DE32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4C2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7A79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72A4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346C6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6FF6AA4"/>
    <w:multiLevelType w:val="hybridMultilevel"/>
    <w:tmpl w:val="A1C6B4B8"/>
    <w:lvl w:ilvl="0" w:tplc="7CCC1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08C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6DA33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B035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C2BF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57658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1C0C5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D7A6A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536D9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72230BF"/>
    <w:multiLevelType w:val="hybridMultilevel"/>
    <w:tmpl w:val="890CF288"/>
    <w:lvl w:ilvl="0" w:tplc="0D4C7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F06A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F86A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D4069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441D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48F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38E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46C6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440A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D09251A"/>
    <w:multiLevelType w:val="hybridMultilevel"/>
    <w:tmpl w:val="03E2410E"/>
    <w:lvl w:ilvl="0" w:tplc="0D40B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204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FC9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80206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D144D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8DC1D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BC0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B440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326E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D75433C"/>
    <w:multiLevelType w:val="hybridMultilevel"/>
    <w:tmpl w:val="2FE84722"/>
    <w:lvl w:ilvl="0" w:tplc="5E184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21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1EE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6C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C4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8A69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60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2E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6FB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0D4527"/>
    <w:multiLevelType w:val="hybridMultilevel"/>
    <w:tmpl w:val="5346FACA"/>
    <w:lvl w:ilvl="0" w:tplc="BCF23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98A0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14EA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1402D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709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E807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6833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F348F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A1A6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1B00EBD"/>
    <w:multiLevelType w:val="hybridMultilevel"/>
    <w:tmpl w:val="1F347A06"/>
    <w:lvl w:ilvl="0" w:tplc="9BBE3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CD270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F083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3218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A6FD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22054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CAAA2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55EF2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1CEBE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ED61080"/>
    <w:multiLevelType w:val="hybridMultilevel"/>
    <w:tmpl w:val="7E366A08"/>
    <w:lvl w:ilvl="0" w:tplc="50D20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C9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97879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EE6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D25E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9D2A3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B806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F845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5B85A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33403EF"/>
    <w:multiLevelType w:val="hybridMultilevel"/>
    <w:tmpl w:val="32CC02A6"/>
    <w:lvl w:ilvl="0" w:tplc="E5CED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EECF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9E69F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0495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52D5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5740E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20EAB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52EA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5FED5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4EA2940"/>
    <w:multiLevelType w:val="hybridMultilevel"/>
    <w:tmpl w:val="5A40CCDA"/>
    <w:lvl w:ilvl="0" w:tplc="6584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328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6AE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C924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E0AE1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B283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DA2B9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2F6D3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9946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7600AFB"/>
    <w:multiLevelType w:val="hybridMultilevel"/>
    <w:tmpl w:val="E4B2FDC8"/>
    <w:lvl w:ilvl="0" w:tplc="73864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21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FEA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6C0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6E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C4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44D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EB2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0AE4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4370FA"/>
    <w:multiLevelType w:val="hybridMultilevel"/>
    <w:tmpl w:val="0E2C136C"/>
    <w:lvl w:ilvl="0" w:tplc="86D41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10670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364D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6090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42CA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51449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8AA8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DD067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A271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1EB1C20"/>
    <w:multiLevelType w:val="hybridMultilevel"/>
    <w:tmpl w:val="7C5EC698"/>
    <w:lvl w:ilvl="0" w:tplc="4AD06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C2252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DEC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BA50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C5E9D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4B2A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08CF4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FA02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08C7D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3A71817"/>
    <w:multiLevelType w:val="hybridMultilevel"/>
    <w:tmpl w:val="E36C4D76"/>
    <w:lvl w:ilvl="0" w:tplc="F7368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DDADA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5A19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25A1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6EE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B9A0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BAA8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7A8F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6621E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EC47B1C"/>
    <w:multiLevelType w:val="hybridMultilevel"/>
    <w:tmpl w:val="4DF6457C"/>
    <w:lvl w:ilvl="0" w:tplc="2F727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63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08F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ED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8A5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A0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9E3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833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49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8"/>
  </w:num>
  <w:num w:numId="5">
    <w:abstractNumId w:val="17"/>
  </w:num>
  <w:num w:numId="6">
    <w:abstractNumId w:val="15"/>
  </w:num>
  <w:num w:numId="7">
    <w:abstractNumId w:val="11"/>
  </w:num>
  <w:num w:numId="8">
    <w:abstractNumId w:val="7"/>
  </w:num>
  <w:num w:numId="9">
    <w:abstractNumId w:val="18"/>
  </w:num>
  <w:num w:numId="10">
    <w:abstractNumId w:val="6"/>
  </w:num>
  <w:num w:numId="11">
    <w:abstractNumId w:val="16"/>
  </w:num>
  <w:num w:numId="12">
    <w:abstractNumId w:val="9"/>
  </w:num>
  <w:num w:numId="13">
    <w:abstractNumId w:val="3"/>
  </w:num>
  <w:num w:numId="14">
    <w:abstractNumId w:val="0"/>
  </w:num>
  <w:num w:numId="15">
    <w:abstractNumId w:val="12"/>
  </w:num>
  <w:num w:numId="16">
    <w:abstractNumId w:val="1"/>
  </w:num>
  <w:num w:numId="17">
    <w:abstractNumId w:val="4"/>
  </w:num>
  <w:num w:numId="18">
    <w:abstractNumId w:val="2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F0"/>
    <w:rsid w:val="00396F69"/>
    <w:rsid w:val="00F2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linic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1810</Words>
  <Characters>10322</Characters>
  <Application>Microsoft Office Word</Application>
  <DocSecurity>0</DocSecurity>
  <Lines>86</Lines>
  <Paragraphs>24</Paragraphs>
  <ScaleCrop>false</ScaleCrop>
  <Company>PERSONAL COMPUTERS</Company>
  <LinksUpToDate>false</LinksUpToDate>
  <CharactersWithSpaces>12108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Теории происхождения ВИЧ</dc:title>
  <dc:creator>USER</dc:creator>
  <cp:lastModifiedBy>Igor</cp:lastModifiedBy>
  <cp:revision>2</cp:revision>
  <dcterms:created xsi:type="dcterms:W3CDTF">2024-07-23T08:27:00Z</dcterms:created>
  <dcterms:modified xsi:type="dcterms:W3CDTF">2024-07-23T08:27:00Z</dcterms:modified>
</cp:coreProperties>
</file>