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63694">
      <w:pPr>
        <w:jc w:val="center"/>
      </w:pPr>
      <w:bookmarkStart w:id="0" w:name="_GoBack"/>
      <w:bookmarkEnd w:id="0"/>
      <w:r>
        <w:t>Министерство здравоохранения Украины</w:t>
      </w:r>
    </w:p>
    <w:p w:rsidR="00000000" w:rsidRDefault="00863694">
      <w:pPr>
        <w:jc w:val="center"/>
      </w:pPr>
      <w:r>
        <w:t>Крымский государственный медицинский Университет им. С.И.Георгиевского</w:t>
      </w:r>
    </w:p>
    <w:p w:rsidR="00000000" w:rsidRDefault="00863694">
      <w:pPr>
        <w:jc w:val="center"/>
      </w:pPr>
      <w:r>
        <w:t>Кафедра общей хирургии</w:t>
      </w:r>
    </w:p>
    <w:p w:rsidR="00000000" w:rsidRDefault="00863694">
      <w:pPr>
        <w:pStyle w:val="a3"/>
      </w:pPr>
    </w:p>
    <w:p w:rsidR="00000000" w:rsidRDefault="00863694">
      <w:pPr>
        <w:pStyle w:val="a3"/>
      </w:pPr>
    </w:p>
    <w:p w:rsidR="00000000" w:rsidRDefault="00863694">
      <w:pPr>
        <w:pStyle w:val="a3"/>
      </w:pPr>
    </w:p>
    <w:p w:rsidR="00000000" w:rsidRDefault="00863694">
      <w:pPr>
        <w:pStyle w:val="a3"/>
      </w:pPr>
    </w:p>
    <w:p w:rsidR="00000000" w:rsidRDefault="00863694">
      <w:pPr>
        <w:pStyle w:val="a3"/>
      </w:pPr>
    </w:p>
    <w:p w:rsidR="00000000" w:rsidRDefault="00863694">
      <w:pPr>
        <w:pStyle w:val="a3"/>
      </w:pPr>
    </w:p>
    <w:p w:rsidR="00000000" w:rsidRDefault="00863694">
      <w:pPr>
        <w:pStyle w:val="1"/>
        <w:rPr>
          <w:sz w:val="36"/>
        </w:rPr>
      </w:pPr>
      <w:r>
        <w:rPr>
          <w:sz w:val="36"/>
        </w:rPr>
        <w:t>Реферат</w:t>
      </w:r>
    </w:p>
    <w:p w:rsidR="00000000" w:rsidRDefault="00863694">
      <w:pPr>
        <w:rPr>
          <w:sz w:val="36"/>
        </w:rPr>
      </w:pPr>
    </w:p>
    <w:p w:rsidR="00000000" w:rsidRDefault="00863694"/>
    <w:p w:rsidR="00000000" w:rsidRDefault="00863694"/>
    <w:p w:rsidR="00000000" w:rsidRDefault="00863694"/>
    <w:p w:rsidR="00000000" w:rsidRDefault="00863694">
      <w:pPr>
        <w:jc w:val="center"/>
      </w:pPr>
      <w:r>
        <w:t>На тему:</w:t>
      </w:r>
    </w:p>
    <w:p w:rsidR="00000000" w:rsidRDefault="00863694">
      <w:pPr>
        <w:jc w:val="center"/>
        <w:rPr>
          <w:b/>
          <w:bCs/>
        </w:rPr>
      </w:pPr>
    </w:p>
    <w:p w:rsidR="00000000" w:rsidRDefault="00863694">
      <w:pPr>
        <w:pStyle w:val="20"/>
        <w:rPr>
          <w:b/>
          <w:bCs/>
        </w:rPr>
      </w:pPr>
      <w:r>
        <w:rPr>
          <w:b/>
          <w:bCs/>
        </w:rPr>
        <w:t>Трансплантация органов и тканей. Определение понятия пластической хирургии. Современная терминоло</w:t>
      </w:r>
      <w:r>
        <w:rPr>
          <w:b/>
          <w:bCs/>
        </w:rPr>
        <w:t>гия в трансплантологии. Основные виды пересадки кожи. Причины отторжения трансплантантов. Профилактика осложнений. Реплантация. Имплантация.</w:t>
      </w:r>
    </w:p>
    <w:p w:rsidR="00000000" w:rsidRDefault="00D8663B">
      <w:pPr>
        <w:pStyle w:val="a3"/>
        <w:rPr>
          <w:b/>
          <w:bCs/>
        </w:rPr>
      </w:pPr>
      <w:r>
        <w:rPr>
          <w:b/>
          <w:bCs/>
          <w:noProof/>
          <w:sz w:val="20"/>
        </w:rPr>
        <w:drawing>
          <wp:anchor distT="0" distB="0" distL="114300" distR="114300" simplePos="0" relativeHeight="251657728" behindDoc="1" locked="0" layoutInCell="1" allowOverlap="1">
            <wp:simplePos x="0" y="0"/>
            <wp:positionH relativeFrom="column">
              <wp:posOffset>228600</wp:posOffset>
            </wp:positionH>
            <wp:positionV relativeFrom="paragraph">
              <wp:posOffset>332740</wp:posOffset>
            </wp:positionV>
            <wp:extent cx="1216660" cy="1600200"/>
            <wp:effectExtent l="0" t="0" r="0" b="0"/>
            <wp:wrapTight wrapText="bothSides">
              <wp:wrapPolygon edited="0">
                <wp:start x="9470" y="0"/>
                <wp:lineTo x="6088" y="1286"/>
                <wp:lineTo x="2367" y="3600"/>
                <wp:lineTo x="2367" y="4629"/>
                <wp:lineTo x="1015" y="5143"/>
                <wp:lineTo x="338" y="9771"/>
                <wp:lineTo x="2367" y="12857"/>
                <wp:lineTo x="4058" y="21086"/>
                <wp:lineTo x="5073" y="21343"/>
                <wp:lineTo x="8117" y="21343"/>
                <wp:lineTo x="16910" y="21086"/>
                <wp:lineTo x="20969" y="19800"/>
                <wp:lineTo x="20292" y="7200"/>
                <wp:lineTo x="17248" y="4886"/>
                <wp:lineTo x="14543" y="4371"/>
                <wp:lineTo x="13190" y="1029"/>
                <wp:lineTo x="12514" y="0"/>
                <wp:lineTo x="9470" y="0"/>
              </wp:wrapPolygon>
            </wp:wrapTight>
            <wp:docPr id="2" name="Рисунок 2" descr="C:\Documents and Settings\kefan\Рабочий стол\7382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kefan\Рабочий стол\7382_001.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16660" cy="1600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0000" w:rsidRDefault="00863694">
      <w:pPr>
        <w:jc w:val="right"/>
      </w:pPr>
      <w:r>
        <w:t>Выполнил Коновалов К.Б.</w:t>
      </w:r>
    </w:p>
    <w:p w:rsidR="00000000" w:rsidRDefault="00863694">
      <w:pPr>
        <w:jc w:val="right"/>
      </w:pPr>
      <w:r>
        <w:t>Студент группы 307-1м</w:t>
      </w:r>
    </w:p>
    <w:p w:rsidR="00000000" w:rsidRDefault="00863694">
      <w:pPr>
        <w:pStyle w:val="a3"/>
        <w:jc w:val="right"/>
      </w:pPr>
    </w:p>
    <w:p w:rsidR="00000000" w:rsidRDefault="00863694">
      <w:pPr>
        <w:pStyle w:val="a3"/>
      </w:pPr>
    </w:p>
    <w:p w:rsidR="00000000" w:rsidRDefault="00863694">
      <w:pPr>
        <w:pStyle w:val="a3"/>
      </w:pPr>
    </w:p>
    <w:p w:rsidR="00000000" w:rsidRDefault="00863694">
      <w:pPr>
        <w:pStyle w:val="a3"/>
      </w:pPr>
    </w:p>
    <w:p w:rsidR="00000000" w:rsidRDefault="00863694">
      <w:pPr>
        <w:pStyle w:val="a3"/>
      </w:pPr>
    </w:p>
    <w:p w:rsidR="00000000" w:rsidRDefault="00863694">
      <w:pPr>
        <w:pStyle w:val="a3"/>
      </w:pPr>
    </w:p>
    <w:p w:rsidR="00000000" w:rsidRDefault="00863694">
      <w:pPr>
        <w:pStyle w:val="a3"/>
      </w:pPr>
    </w:p>
    <w:p w:rsidR="00000000" w:rsidRDefault="00863694">
      <w:pPr>
        <w:jc w:val="center"/>
      </w:pPr>
      <w:r>
        <w:t>Г.Симферополь</w:t>
      </w:r>
    </w:p>
    <w:p w:rsidR="00000000" w:rsidRDefault="00863694">
      <w:pPr>
        <w:jc w:val="center"/>
        <w:rPr>
          <w:lang w:val="en-US"/>
        </w:rPr>
      </w:pPr>
      <w:r>
        <w:t>2003г.</w:t>
      </w:r>
    </w:p>
    <w:p w:rsidR="00000000" w:rsidRDefault="00863694">
      <w:pPr>
        <w:rPr>
          <w:b/>
          <w:bCs/>
          <w:sz w:val="36"/>
          <w:szCs w:val="36"/>
        </w:rPr>
      </w:pPr>
    </w:p>
    <w:p w:rsidR="00000000" w:rsidRDefault="00863694">
      <w:pPr>
        <w:rPr>
          <w:rFonts w:ascii="Times New Roman CYR" w:hAnsi="Times New Roman CYR" w:cs="Times New Roman CYR"/>
          <w:b/>
          <w:bCs/>
          <w:color w:val="000000"/>
          <w:lang w:val="en-US"/>
        </w:rPr>
      </w:pPr>
    </w:p>
    <w:p w:rsidR="00000000" w:rsidRDefault="00863694">
      <w:pPr>
        <w:rPr>
          <w:color w:val="000000"/>
          <w:sz w:val="20"/>
        </w:rPr>
      </w:pPr>
      <w:r>
        <w:rPr>
          <w:b/>
          <w:bCs/>
          <w:color w:val="000000"/>
          <w:sz w:val="20"/>
        </w:rPr>
        <w:lastRenderedPageBreak/>
        <w:t>Пластическая хирургия-</w:t>
      </w:r>
      <w:r>
        <w:rPr>
          <w:color w:val="000000"/>
          <w:sz w:val="20"/>
        </w:rPr>
        <w:t>область хирурги</w:t>
      </w:r>
      <w:r>
        <w:rPr>
          <w:color w:val="000000"/>
          <w:sz w:val="20"/>
        </w:rPr>
        <w:t>и, которая занимается восстановлением формы и функции тканей и органов.</w:t>
      </w:r>
    </w:p>
    <w:p w:rsidR="00000000" w:rsidRDefault="00863694">
      <w:pPr>
        <w:rPr>
          <w:color w:val="000000"/>
          <w:sz w:val="20"/>
        </w:rPr>
      </w:pPr>
      <w:r>
        <w:rPr>
          <w:b/>
          <w:bCs/>
          <w:color w:val="000000"/>
          <w:sz w:val="20"/>
        </w:rPr>
        <w:t>Трансплантация органов и тканей</w:t>
      </w:r>
      <w:r>
        <w:rPr>
          <w:color w:val="000000"/>
          <w:sz w:val="20"/>
        </w:rPr>
        <w:t>-относительно новый раздел хирургии, который заключается в изъятие жизнеспособного органа или тканей у одной особи (донора) с перенесением его другой (ре</w:t>
      </w:r>
      <w:r>
        <w:rPr>
          <w:color w:val="000000"/>
          <w:sz w:val="20"/>
        </w:rPr>
        <w:t xml:space="preserve">ципиенту). Виды: </w:t>
      </w:r>
    </w:p>
    <w:p w:rsidR="00000000" w:rsidRDefault="00863694">
      <w:pPr>
        <w:rPr>
          <w:color w:val="000000"/>
          <w:sz w:val="20"/>
        </w:rPr>
      </w:pPr>
      <w:r>
        <w:rPr>
          <w:b/>
          <w:bCs/>
          <w:color w:val="000000"/>
          <w:sz w:val="20"/>
        </w:rPr>
        <w:t>Аутогенная</w:t>
      </w:r>
      <w:r>
        <w:rPr>
          <w:color w:val="000000"/>
          <w:sz w:val="20"/>
        </w:rPr>
        <w:t>- донор и реципиент являются  одним и тем же лицом.</w:t>
      </w:r>
    </w:p>
    <w:p w:rsidR="00000000" w:rsidRDefault="00863694">
      <w:pPr>
        <w:rPr>
          <w:color w:val="000000"/>
          <w:sz w:val="20"/>
        </w:rPr>
      </w:pPr>
      <w:r>
        <w:rPr>
          <w:b/>
          <w:bCs/>
          <w:color w:val="000000"/>
          <w:sz w:val="20"/>
        </w:rPr>
        <w:t>Изогенная</w:t>
      </w:r>
      <w:r>
        <w:rPr>
          <w:color w:val="000000"/>
          <w:sz w:val="20"/>
        </w:rPr>
        <w:t xml:space="preserve"> -донор и реципиент однояйцевые близнецы.</w:t>
      </w:r>
    </w:p>
    <w:p w:rsidR="00000000" w:rsidRDefault="00863694">
      <w:pPr>
        <w:rPr>
          <w:color w:val="000000"/>
          <w:sz w:val="20"/>
        </w:rPr>
      </w:pPr>
      <w:r>
        <w:rPr>
          <w:b/>
          <w:bCs/>
          <w:color w:val="000000"/>
          <w:sz w:val="20"/>
        </w:rPr>
        <w:t>Сингенная</w:t>
      </w:r>
      <w:r>
        <w:rPr>
          <w:color w:val="000000"/>
          <w:sz w:val="20"/>
        </w:rPr>
        <w:t>-донор и реципиент родственники первой степени.</w:t>
      </w:r>
    </w:p>
    <w:p w:rsidR="00000000" w:rsidRDefault="00863694">
      <w:pPr>
        <w:rPr>
          <w:color w:val="000000"/>
          <w:sz w:val="20"/>
        </w:rPr>
      </w:pPr>
      <w:r>
        <w:rPr>
          <w:b/>
          <w:bCs/>
          <w:color w:val="000000"/>
          <w:sz w:val="20"/>
        </w:rPr>
        <w:t>Аллогенная</w:t>
      </w:r>
      <w:r>
        <w:rPr>
          <w:color w:val="000000"/>
          <w:sz w:val="20"/>
        </w:rPr>
        <w:t xml:space="preserve">-донор и реципиент принадлежат к одному виду (от чел-ка к </w:t>
      </w:r>
      <w:r>
        <w:rPr>
          <w:color w:val="000000"/>
          <w:sz w:val="20"/>
        </w:rPr>
        <w:t>чел-ку)</w:t>
      </w:r>
    </w:p>
    <w:p w:rsidR="00000000" w:rsidRDefault="00863694">
      <w:pPr>
        <w:rPr>
          <w:color w:val="000000"/>
          <w:sz w:val="20"/>
        </w:rPr>
      </w:pPr>
      <w:r>
        <w:rPr>
          <w:b/>
          <w:bCs/>
          <w:color w:val="000000"/>
          <w:sz w:val="20"/>
        </w:rPr>
        <w:t>Ксеногенная</w:t>
      </w:r>
      <w:r>
        <w:rPr>
          <w:color w:val="000000"/>
          <w:sz w:val="20"/>
        </w:rPr>
        <w:t>-донор и реципиент принадлежат к разным видам.</w:t>
      </w:r>
    </w:p>
    <w:p w:rsidR="00000000" w:rsidRDefault="00863694">
      <w:pPr>
        <w:rPr>
          <w:color w:val="000000"/>
          <w:sz w:val="20"/>
        </w:rPr>
      </w:pPr>
      <w:r>
        <w:rPr>
          <w:b/>
          <w:bCs/>
          <w:color w:val="000000"/>
          <w:sz w:val="20"/>
        </w:rPr>
        <w:t>Протезирование органов и тканей</w:t>
      </w:r>
      <w:r>
        <w:rPr>
          <w:color w:val="000000"/>
          <w:sz w:val="20"/>
        </w:rPr>
        <w:t>-используются синтетические материалы, металлы или другие неорганичесике  вещ-ва.</w:t>
      </w:r>
    </w:p>
    <w:p w:rsidR="00000000" w:rsidRDefault="00863694">
      <w:pPr>
        <w:pStyle w:val="a3"/>
        <w:rPr>
          <w:color w:val="000000"/>
          <w:sz w:val="20"/>
        </w:rPr>
      </w:pPr>
      <w:r>
        <w:rPr>
          <w:color w:val="000000"/>
          <w:sz w:val="20"/>
        </w:rPr>
        <w:t>Ксено- и аллотрансплантаты, в отличие от изотрансплантатов, подвергаются отто</w:t>
      </w:r>
      <w:r>
        <w:rPr>
          <w:color w:val="000000"/>
          <w:sz w:val="20"/>
        </w:rPr>
        <w:t xml:space="preserve">ржению. Механизм отторжения – несомненно иммунологический, сходный с реакцией организма на введение чужеродных веществ. Изотрансплантаты, взятые у генетически родственных особей, обычно не отторгаются. </w:t>
      </w:r>
    </w:p>
    <w:p w:rsidR="00000000" w:rsidRDefault="00863694">
      <w:pPr>
        <w:pStyle w:val="a3"/>
        <w:rPr>
          <w:sz w:val="20"/>
        </w:rPr>
      </w:pPr>
      <w:r>
        <w:rPr>
          <w:sz w:val="20"/>
        </w:rPr>
        <w:t>В экспериментах на животных производилась пересадка п</w:t>
      </w:r>
      <w:r>
        <w:rPr>
          <w:sz w:val="20"/>
        </w:rPr>
        <w:t>рактически всех жизненно важных органов, однако далеко не всегда с успехом. Жизненно важные органы – те, без которых сохранение жизни практически невозможно. Примером таких органов могут служить сердце и почки. Однако ряд органов, скажем поджелудочную желе</w:t>
      </w:r>
      <w:r>
        <w:rPr>
          <w:sz w:val="20"/>
        </w:rPr>
        <w:t xml:space="preserve">зу и надпочечники, обычно не считают жизненно необходимыми, так как утрату их функции можно компенсировать заместительной терапией, в частности введением инсулина или стероидных гормонов. </w:t>
      </w:r>
    </w:p>
    <w:p w:rsidR="00000000" w:rsidRDefault="00863694">
      <w:pPr>
        <w:pStyle w:val="a3"/>
        <w:jc w:val="center"/>
        <w:rPr>
          <w:b/>
          <w:bCs/>
          <w:sz w:val="20"/>
        </w:rPr>
      </w:pPr>
      <w:r>
        <w:rPr>
          <w:b/>
          <w:bCs/>
          <w:sz w:val="20"/>
        </w:rPr>
        <w:t>Местноанестезирующие средства</w:t>
      </w:r>
    </w:p>
    <w:p w:rsidR="00000000" w:rsidRDefault="00863694">
      <w:pPr>
        <w:pStyle w:val="a3"/>
        <w:rPr>
          <w:bCs/>
          <w:sz w:val="20"/>
        </w:rPr>
      </w:pPr>
      <w:r>
        <w:rPr>
          <w:bCs/>
          <w:sz w:val="20"/>
        </w:rPr>
        <w:t>Традиционно в пластической хирургии и</w:t>
      </w:r>
      <w:r>
        <w:rPr>
          <w:bCs/>
          <w:sz w:val="20"/>
        </w:rPr>
        <w:t>спользовали малые объемы м</w:t>
      </w:r>
      <w:r>
        <w:rPr>
          <w:bCs/>
          <w:sz w:val="20"/>
        </w:rPr>
        <w:t>е</w:t>
      </w:r>
      <w:r>
        <w:rPr>
          <w:bCs/>
          <w:sz w:val="20"/>
        </w:rPr>
        <w:t>стноанестезирующих средств (в основном 1% или 2% раствор лидокаина с д</w:t>
      </w:r>
      <w:r>
        <w:rPr>
          <w:bCs/>
          <w:sz w:val="20"/>
        </w:rPr>
        <w:t>о</w:t>
      </w:r>
      <w:r>
        <w:rPr>
          <w:bCs/>
          <w:sz w:val="20"/>
        </w:rPr>
        <w:t>бавлением адреналина гидрохлорида в концентрации 1:100 000) для внутр</w:t>
      </w:r>
      <w:r>
        <w:rPr>
          <w:bCs/>
          <w:sz w:val="20"/>
        </w:rPr>
        <w:t>и</w:t>
      </w:r>
      <w:r>
        <w:rPr>
          <w:bCs/>
          <w:sz w:val="20"/>
        </w:rPr>
        <w:t>кожной инфильтрации в зоне манипуляции  или  проводниковой анест</w:t>
      </w:r>
      <w:r>
        <w:rPr>
          <w:bCs/>
          <w:sz w:val="20"/>
        </w:rPr>
        <w:t>е</w:t>
      </w:r>
      <w:r>
        <w:rPr>
          <w:bCs/>
          <w:sz w:val="20"/>
        </w:rPr>
        <w:t>зии.</w:t>
      </w:r>
    </w:p>
    <w:p w:rsidR="00000000" w:rsidRDefault="00863694">
      <w:pPr>
        <w:pStyle w:val="a3"/>
        <w:rPr>
          <w:spacing w:val="2"/>
          <w:sz w:val="20"/>
        </w:rPr>
      </w:pPr>
      <w:r>
        <w:rPr>
          <w:spacing w:val="2"/>
          <w:sz w:val="20"/>
        </w:rPr>
        <w:t>Лидокаин справедли</w:t>
      </w:r>
      <w:r>
        <w:rPr>
          <w:spacing w:val="2"/>
          <w:sz w:val="20"/>
        </w:rPr>
        <w:t>во называют идеальным анестезирующим средством для регионарной и местной анестезии. Он отличается коротким скрытым вр</w:t>
      </w:r>
      <w:r>
        <w:rPr>
          <w:spacing w:val="2"/>
          <w:sz w:val="20"/>
        </w:rPr>
        <w:t>е</w:t>
      </w:r>
      <w:r>
        <w:rPr>
          <w:spacing w:val="2"/>
          <w:sz w:val="20"/>
        </w:rPr>
        <w:t>менем действия, хорошей проницаемостью, вызывает продолжительную и гл</w:t>
      </w:r>
      <w:r>
        <w:rPr>
          <w:spacing w:val="2"/>
          <w:sz w:val="20"/>
        </w:rPr>
        <w:t>у</w:t>
      </w:r>
      <w:r>
        <w:rPr>
          <w:spacing w:val="2"/>
          <w:sz w:val="20"/>
        </w:rPr>
        <w:t>бокую анестезию, редко возникают аллергические реакции. Относительна</w:t>
      </w:r>
      <w:r>
        <w:rPr>
          <w:spacing w:val="2"/>
          <w:sz w:val="20"/>
        </w:rPr>
        <w:t>я с</w:t>
      </w:r>
      <w:r>
        <w:rPr>
          <w:spacing w:val="2"/>
          <w:sz w:val="20"/>
        </w:rPr>
        <w:t>и</w:t>
      </w:r>
      <w:r>
        <w:rPr>
          <w:spacing w:val="2"/>
          <w:sz w:val="20"/>
        </w:rPr>
        <w:t>ла действия препарата – 2,5, а в комбинации с адреналина гидрохлоридом – 5. Анестетический индекс при его использовании – около 4. Эти свойства преп</w:t>
      </w:r>
      <w:r>
        <w:rPr>
          <w:spacing w:val="2"/>
          <w:sz w:val="20"/>
        </w:rPr>
        <w:t>а</w:t>
      </w:r>
      <w:r>
        <w:rPr>
          <w:spacing w:val="2"/>
          <w:sz w:val="20"/>
        </w:rPr>
        <w:t>рата делают его использование в эстетической хирургии наиболее предпочт</w:t>
      </w:r>
      <w:r>
        <w:rPr>
          <w:spacing w:val="2"/>
          <w:sz w:val="20"/>
        </w:rPr>
        <w:t>и</w:t>
      </w:r>
      <w:r>
        <w:rPr>
          <w:spacing w:val="2"/>
          <w:sz w:val="20"/>
        </w:rPr>
        <w:t>тельным. Однако в некоторых слу</w:t>
      </w:r>
      <w:r>
        <w:rPr>
          <w:spacing w:val="2"/>
          <w:sz w:val="20"/>
        </w:rPr>
        <w:t>чаях, например для блокады нервов, можно применить небольшие дозы местноанестезирующих средств амидной группы длительного действия: бупивакаина  (маркаина),  этидок</w:t>
      </w:r>
      <w:r>
        <w:rPr>
          <w:spacing w:val="2"/>
          <w:sz w:val="20"/>
        </w:rPr>
        <w:t>а</w:t>
      </w:r>
      <w:r>
        <w:rPr>
          <w:spacing w:val="2"/>
          <w:sz w:val="20"/>
        </w:rPr>
        <w:t>ина.</w:t>
      </w:r>
    </w:p>
    <w:p w:rsidR="00000000" w:rsidRDefault="00863694">
      <w:pPr>
        <w:pStyle w:val="a3"/>
        <w:rPr>
          <w:spacing w:val="2"/>
          <w:sz w:val="20"/>
        </w:rPr>
      </w:pPr>
      <w:r>
        <w:rPr>
          <w:spacing w:val="2"/>
          <w:sz w:val="20"/>
        </w:rPr>
        <w:t>Сравнительно недавно в эстетической хирургии появилась методика и</w:t>
      </w:r>
      <w:r>
        <w:rPr>
          <w:spacing w:val="2"/>
          <w:sz w:val="20"/>
        </w:rPr>
        <w:t>с</w:t>
      </w:r>
      <w:r>
        <w:rPr>
          <w:spacing w:val="2"/>
          <w:sz w:val="20"/>
        </w:rPr>
        <w:t xml:space="preserve">пользования больших </w:t>
      </w:r>
      <w:r>
        <w:rPr>
          <w:spacing w:val="2"/>
          <w:sz w:val="20"/>
        </w:rPr>
        <w:t>объемов низкоконцентрированых растворов лидокаина (от 0,05 до 0,25%) и адреналина гидрохлорида в концентрации от 1:500 000 до 1:1 500 000, обеспечивающих так называемую гидравлическую препаровку тканей. В англоязычной литературе ее называют «tumescent tech</w:t>
      </w:r>
      <w:r>
        <w:rPr>
          <w:spacing w:val="2"/>
          <w:sz w:val="20"/>
        </w:rPr>
        <w:t>nique». Пр</w:t>
      </w:r>
      <w:r>
        <w:rPr>
          <w:spacing w:val="2"/>
          <w:sz w:val="20"/>
        </w:rPr>
        <w:t>е</w:t>
      </w:r>
      <w:r>
        <w:rPr>
          <w:spacing w:val="2"/>
          <w:sz w:val="20"/>
        </w:rPr>
        <w:t>имущества использования техники гидропр</w:t>
      </w:r>
      <w:r>
        <w:rPr>
          <w:spacing w:val="2"/>
          <w:sz w:val="20"/>
        </w:rPr>
        <w:t>е</w:t>
      </w:r>
      <w:r>
        <w:rPr>
          <w:spacing w:val="2"/>
          <w:sz w:val="20"/>
        </w:rPr>
        <w:t>паровки состоит в следующем:</w:t>
      </w:r>
    </w:p>
    <w:p w:rsidR="00000000" w:rsidRDefault="00863694">
      <w:pPr>
        <w:pStyle w:val="a3"/>
        <w:rPr>
          <w:spacing w:val="2"/>
          <w:sz w:val="20"/>
        </w:rPr>
      </w:pPr>
    </w:p>
    <w:p w:rsidR="00000000" w:rsidRDefault="00863694">
      <w:pPr>
        <w:rPr>
          <w:sz w:val="20"/>
        </w:rPr>
      </w:pPr>
      <w:r>
        <w:rPr>
          <w:sz w:val="20"/>
        </w:rPr>
        <w:t xml:space="preserve">        1) замедленная резорбция лидокаина пролонгирует анестезию;</w:t>
      </w:r>
    </w:p>
    <w:p w:rsidR="00000000" w:rsidRDefault="00863694">
      <w:pPr>
        <w:rPr>
          <w:sz w:val="20"/>
        </w:rPr>
      </w:pPr>
      <w:r>
        <w:rPr>
          <w:sz w:val="20"/>
        </w:rPr>
        <w:t xml:space="preserve">        2) уменьшение максимальной концентрации  анестетика  в  плазме крови;</w:t>
      </w:r>
    </w:p>
    <w:p w:rsidR="00000000" w:rsidRDefault="00863694">
      <w:pPr>
        <w:rPr>
          <w:sz w:val="20"/>
        </w:rPr>
      </w:pPr>
      <w:r>
        <w:rPr>
          <w:sz w:val="20"/>
        </w:rPr>
        <w:t xml:space="preserve">        3) гарантированный  ме</w:t>
      </w:r>
      <w:r>
        <w:rPr>
          <w:sz w:val="20"/>
        </w:rPr>
        <w:t>стный  гемостаз;</w:t>
      </w:r>
    </w:p>
    <w:p w:rsidR="00000000" w:rsidRDefault="00863694">
      <w:pPr>
        <w:rPr>
          <w:sz w:val="20"/>
        </w:rPr>
      </w:pPr>
      <w:r>
        <w:rPr>
          <w:sz w:val="20"/>
        </w:rPr>
        <w:t xml:space="preserve">        4) возможность инфильтрации больших объемов. что облегчает хирург</w:t>
      </w:r>
      <w:r>
        <w:rPr>
          <w:sz w:val="20"/>
        </w:rPr>
        <w:t>и</w:t>
      </w:r>
      <w:r>
        <w:rPr>
          <w:sz w:val="20"/>
        </w:rPr>
        <w:t>ческое отслоение тканей,  в  частности кожи от нижележащих  нервов и сос</w:t>
      </w:r>
      <w:r>
        <w:rPr>
          <w:sz w:val="20"/>
        </w:rPr>
        <w:t>у</w:t>
      </w:r>
      <w:r>
        <w:rPr>
          <w:sz w:val="20"/>
        </w:rPr>
        <w:t>дов.</w:t>
      </w:r>
    </w:p>
    <w:p w:rsidR="00000000" w:rsidRDefault="00863694">
      <w:pPr>
        <w:pStyle w:val="a3"/>
        <w:rPr>
          <w:spacing w:val="2"/>
          <w:sz w:val="20"/>
        </w:rPr>
      </w:pPr>
      <w:r>
        <w:rPr>
          <w:spacing w:val="2"/>
          <w:sz w:val="20"/>
        </w:rPr>
        <w:t xml:space="preserve">      Однако следует помнить об осложнениях местной инфильтрационной анестезии и специф</w:t>
      </w:r>
      <w:r>
        <w:rPr>
          <w:spacing w:val="2"/>
          <w:sz w:val="20"/>
        </w:rPr>
        <w:t>ических противопоказаниях к использованию ее в эстетич</w:t>
      </w:r>
      <w:r>
        <w:rPr>
          <w:spacing w:val="2"/>
          <w:sz w:val="20"/>
        </w:rPr>
        <w:t>е</w:t>
      </w:r>
      <w:r>
        <w:rPr>
          <w:spacing w:val="2"/>
          <w:sz w:val="20"/>
        </w:rPr>
        <w:t>ской  хирургии.</w:t>
      </w:r>
    </w:p>
    <w:p w:rsidR="00000000" w:rsidRDefault="00863694">
      <w:pPr>
        <w:pStyle w:val="a3"/>
        <w:rPr>
          <w:b/>
          <w:spacing w:val="2"/>
          <w:sz w:val="20"/>
        </w:rPr>
      </w:pPr>
      <w:r>
        <w:rPr>
          <w:b/>
          <w:spacing w:val="2"/>
          <w:sz w:val="20"/>
        </w:rPr>
        <w:t xml:space="preserve">      К осложнениям относятся:</w:t>
      </w:r>
    </w:p>
    <w:p w:rsidR="00000000" w:rsidRDefault="00863694" w:rsidP="00863694">
      <w:pPr>
        <w:numPr>
          <w:ilvl w:val="0"/>
          <w:numId w:val="1"/>
        </w:numPr>
        <w:rPr>
          <w:sz w:val="20"/>
        </w:rPr>
      </w:pPr>
      <w:r>
        <w:rPr>
          <w:sz w:val="20"/>
        </w:rPr>
        <w:t xml:space="preserve">передозировка  анестетика; </w:t>
      </w:r>
    </w:p>
    <w:p w:rsidR="00000000" w:rsidRDefault="00863694" w:rsidP="00863694">
      <w:pPr>
        <w:numPr>
          <w:ilvl w:val="0"/>
          <w:numId w:val="1"/>
        </w:numPr>
        <w:rPr>
          <w:sz w:val="20"/>
        </w:rPr>
      </w:pPr>
      <w:r>
        <w:rPr>
          <w:sz w:val="20"/>
        </w:rPr>
        <w:t>повышенная чувствительность к местному анестетику или добавляемым вспомог</w:t>
      </w:r>
      <w:r>
        <w:rPr>
          <w:sz w:val="20"/>
        </w:rPr>
        <w:t>а</w:t>
      </w:r>
      <w:r>
        <w:rPr>
          <w:sz w:val="20"/>
        </w:rPr>
        <w:t>тельным средствам;</w:t>
      </w:r>
    </w:p>
    <w:p w:rsidR="00000000" w:rsidRDefault="00863694" w:rsidP="00863694">
      <w:pPr>
        <w:numPr>
          <w:ilvl w:val="0"/>
          <w:numId w:val="1"/>
        </w:numPr>
        <w:rPr>
          <w:sz w:val="20"/>
        </w:rPr>
      </w:pPr>
      <w:r>
        <w:rPr>
          <w:sz w:val="20"/>
        </w:rPr>
        <w:t>инфекционные осложнения;</w:t>
      </w:r>
    </w:p>
    <w:p w:rsidR="00000000" w:rsidRDefault="00863694" w:rsidP="00863694">
      <w:pPr>
        <w:numPr>
          <w:ilvl w:val="0"/>
          <w:numId w:val="1"/>
        </w:numPr>
        <w:rPr>
          <w:sz w:val="20"/>
        </w:rPr>
      </w:pPr>
      <w:r>
        <w:rPr>
          <w:sz w:val="20"/>
        </w:rPr>
        <w:t xml:space="preserve">местная </w:t>
      </w:r>
      <w:r>
        <w:rPr>
          <w:sz w:val="20"/>
        </w:rPr>
        <w:t>реакция при введении анестетика;</w:t>
      </w:r>
    </w:p>
    <w:p w:rsidR="00000000" w:rsidRDefault="00863694" w:rsidP="00863694">
      <w:pPr>
        <w:numPr>
          <w:ilvl w:val="0"/>
          <w:numId w:val="1"/>
        </w:numPr>
        <w:rPr>
          <w:sz w:val="20"/>
        </w:rPr>
      </w:pPr>
      <w:r>
        <w:rPr>
          <w:sz w:val="20"/>
        </w:rPr>
        <w:t>механические осложнения (повреждение нервов или сос</w:t>
      </w:r>
      <w:r>
        <w:rPr>
          <w:sz w:val="20"/>
        </w:rPr>
        <w:t>у</w:t>
      </w:r>
      <w:r>
        <w:rPr>
          <w:sz w:val="20"/>
        </w:rPr>
        <w:t>дов);</w:t>
      </w:r>
    </w:p>
    <w:p w:rsidR="00000000" w:rsidRDefault="00863694" w:rsidP="00863694">
      <w:pPr>
        <w:numPr>
          <w:ilvl w:val="0"/>
          <w:numId w:val="1"/>
        </w:numPr>
        <w:rPr>
          <w:sz w:val="20"/>
        </w:rPr>
      </w:pPr>
      <w:r>
        <w:rPr>
          <w:sz w:val="20"/>
        </w:rPr>
        <w:t xml:space="preserve">ошибочное внутрисосудистое введение раствора анестетика.   </w:t>
      </w:r>
    </w:p>
    <w:p w:rsidR="00000000" w:rsidRDefault="00863694" w:rsidP="00863694">
      <w:pPr>
        <w:numPr>
          <w:ilvl w:val="0"/>
          <w:numId w:val="1"/>
        </w:numPr>
        <w:rPr>
          <w:sz w:val="20"/>
        </w:rPr>
      </w:pPr>
      <w:r>
        <w:rPr>
          <w:sz w:val="20"/>
        </w:rPr>
        <w:t>Частота осложнений при использовании техники гидропрепаровки м</w:t>
      </w:r>
      <w:r>
        <w:rPr>
          <w:sz w:val="20"/>
        </w:rPr>
        <w:t>и</w:t>
      </w:r>
      <w:r>
        <w:rPr>
          <w:sz w:val="20"/>
        </w:rPr>
        <w:t>нимальна, если учтены особенности предстоя</w:t>
      </w:r>
      <w:r>
        <w:rPr>
          <w:sz w:val="20"/>
        </w:rPr>
        <w:t>щей операции, правильно подо</w:t>
      </w:r>
      <w:r>
        <w:rPr>
          <w:sz w:val="20"/>
        </w:rPr>
        <w:t>б</w:t>
      </w:r>
      <w:r>
        <w:rPr>
          <w:sz w:val="20"/>
        </w:rPr>
        <w:t>раны концентрация местноанестезирующего вещества и его объем на основе максимально допустимой дозы. Противопоказаниями являются:</w:t>
      </w:r>
    </w:p>
    <w:p w:rsidR="00000000" w:rsidRDefault="00863694" w:rsidP="00863694">
      <w:pPr>
        <w:numPr>
          <w:ilvl w:val="0"/>
          <w:numId w:val="1"/>
        </w:numPr>
        <w:rPr>
          <w:sz w:val="20"/>
        </w:rPr>
      </w:pPr>
      <w:r>
        <w:rPr>
          <w:sz w:val="20"/>
        </w:rPr>
        <w:t>эмоциональная лабильность пациента;</w:t>
      </w:r>
    </w:p>
    <w:p w:rsidR="00000000" w:rsidRDefault="00863694" w:rsidP="00863694">
      <w:pPr>
        <w:numPr>
          <w:ilvl w:val="0"/>
          <w:numId w:val="1"/>
        </w:numPr>
        <w:rPr>
          <w:sz w:val="20"/>
        </w:rPr>
      </w:pPr>
      <w:r>
        <w:rPr>
          <w:sz w:val="20"/>
        </w:rPr>
        <w:t>инфицированность тканей в зоне предполагаемой анестезии;</w:t>
      </w:r>
    </w:p>
    <w:p w:rsidR="00000000" w:rsidRDefault="00863694" w:rsidP="00863694">
      <w:pPr>
        <w:numPr>
          <w:ilvl w:val="0"/>
          <w:numId w:val="1"/>
        </w:numPr>
        <w:rPr>
          <w:sz w:val="20"/>
        </w:rPr>
      </w:pPr>
      <w:r>
        <w:rPr>
          <w:sz w:val="20"/>
        </w:rPr>
        <w:t>гемор</w:t>
      </w:r>
      <w:r>
        <w:rPr>
          <w:sz w:val="20"/>
        </w:rPr>
        <w:t>рагический синдром, в том числе возникающий после антикоагулян</w:t>
      </w:r>
      <w:r>
        <w:rPr>
          <w:sz w:val="20"/>
        </w:rPr>
        <w:t>т</w:t>
      </w:r>
      <w:r>
        <w:rPr>
          <w:sz w:val="20"/>
        </w:rPr>
        <w:t>ной тер</w:t>
      </w:r>
      <w:r>
        <w:rPr>
          <w:sz w:val="20"/>
        </w:rPr>
        <w:t>а</w:t>
      </w:r>
      <w:r>
        <w:rPr>
          <w:sz w:val="20"/>
        </w:rPr>
        <w:t>пии;</w:t>
      </w:r>
    </w:p>
    <w:p w:rsidR="00000000" w:rsidRDefault="00863694" w:rsidP="00863694">
      <w:pPr>
        <w:numPr>
          <w:ilvl w:val="0"/>
          <w:numId w:val="1"/>
        </w:numPr>
        <w:rPr>
          <w:sz w:val="20"/>
        </w:rPr>
      </w:pPr>
      <w:r>
        <w:rPr>
          <w:sz w:val="20"/>
        </w:rPr>
        <w:t xml:space="preserve">повышенная чувствительность к анестетику. </w:t>
      </w:r>
    </w:p>
    <w:p w:rsidR="00000000" w:rsidRDefault="00863694">
      <w:pPr>
        <w:pStyle w:val="a3"/>
        <w:rPr>
          <w:spacing w:val="2"/>
          <w:sz w:val="20"/>
        </w:rPr>
      </w:pPr>
      <w:r>
        <w:rPr>
          <w:spacing w:val="2"/>
          <w:sz w:val="20"/>
        </w:rPr>
        <w:tab/>
        <w:t>Что касается вспомогательных средств, добавляемых к раствору анест</w:t>
      </w:r>
      <w:r>
        <w:rPr>
          <w:spacing w:val="2"/>
          <w:sz w:val="20"/>
        </w:rPr>
        <w:t>е</w:t>
      </w:r>
      <w:r>
        <w:rPr>
          <w:spacing w:val="2"/>
          <w:sz w:val="20"/>
        </w:rPr>
        <w:t>тика, то сосудосуживающие препараты (адреналина гидрохлорид, эпинефри</w:t>
      </w:r>
      <w:r>
        <w:rPr>
          <w:spacing w:val="2"/>
          <w:sz w:val="20"/>
        </w:rPr>
        <w:t>н) следует применять в концентрации, не превышающей оптимальной. В проти</w:t>
      </w:r>
      <w:r>
        <w:rPr>
          <w:spacing w:val="2"/>
          <w:sz w:val="20"/>
        </w:rPr>
        <w:t>в</w:t>
      </w:r>
      <w:r>
        <w:rPr>
          <w:spacing w:val="2"/>
          <w:sz w:val="20"/>
        </w:rPr>
        <w:t>ном случае существует опасность возникновения кровотечения и боли вследс</w:t>
      </w:r>
      <w:r>
        <w:rPr>
          <w:spacing w:val="2"/>
          <w:sz w:val="20"/>
        </w:rPr>
        <w:t>т</w:t>
      </w:r>
      <w:r>
        <w:rPr>
          <w:spacing w:val="2"/>
          <w:sz w:val="20"/>
        </w:rPr>
        <w:t>вие вторичного пареза сосудов. Адреналина гидрохлорид ввиду возможного окисления добавляют к раствору анестети</w:t>
      </w:r>
      <w:r>
        <w:rPr>
          <w:spacing w:val="2"/>
          <w:sz w:val="20"/>
        </w:rPr>
        <w:t>ка непосредственно перед употре</w:t>
      </w:r>
      <w:r>
        <w:rPr>
          <w:spacing w:val="2"/>
          <w:sz w:val="20"/>
        </w:rPr>
        <w:t>б</w:t>
      </w:r>
      <w:r>
        <w:rPr>
          <w:spacing w:val="2"/>
          <w:sz w:val="20"/>
        </w:rPr>
        <w:t>лением. Избежать дискомфорта (чувства жжения) при введении лидокаина можно, нейтрализовав рН среды препарата путем добавления раствора натрия гидрокарбон</w:t>
      </w:r>
      <w:r>
        <w:rPr>
          <w:spacing w:val="2"/>
          <w:sz w:val="20"/>
        </w:rPr>
        <w:t>а</w:t>
      </w:r>
      <w:r>
        <w:rPr>
          <w:spacing w:val="2"/>
          <w:sz w:val="20"/>
        </w:rPr>
        <w:t>та.</w:t>
      </w:r>
    </w:p>
    <w:p w:rsidR="00000000" w:rsidRDefault="00863694">
      <w:pPr>
        <w:pStyle w:val="a3"/>
        <w:jc w:val="center"/>
        <w:rPr>
          <w:b/>
          <w:bCs/>
          <w:sz w:val="20"/>
        </w:rPr>
      </w:pPr>
      <w:r>
        <w:rPr>
          <w:b/>
          <w:bCs/>
          <w:sz w:val="20"/>
        </w:rPr>
        <w:t>Специфические  системные  анестетики  и  анальгетики</w:t>
      </w:r>
    </w:p>
    <w:p w:rsidR="00000000" w:rsidRDefault="00863694">
      <w:pPr>
        <w:pStyle w:val="a3"/>
        <w:rPr>
          <w:spacing w:val="2"/>
          <w:sz w:val="20"/>
        </w:rPr>
      </w:pPr>
      <w:r>
        <w:rPr>
          <w:spacing w:val="2"/>
          <w:sz w:val="20"/>
        </w:rPr>
        <w:t xml:space="preserve">Как правило, </w:t>
      </w:r>
      <w:r>
        <w:rPr>
          <w:spacing w:val="2"/>
          <w:sz w:val="20"/>
        </w:rPr>
        <w:t>применяют внутривенный наркоз. Внедрение в современную практику препаратов ультракороткого действия, обеспечивающих управля</w:t>
      </w:r>
      <w:r>
        <w:rPr>
          <w:spacing w:val="2"/>
          <w:sz w:val="20"/>
        </w:rPr>
        <w:t>е</w:t>
      </w:r>
      <w:r>
        <w:rPr>
          <w:spacing w:val="2"/>
          <w:sz w:val="20"/>
        </w:rPr>
        <w:t>мость наркотическим эффектом, позволило оптимизировать анестезиологич</w:t>
      </w:r>
      <w:r>
        <w:rPr>
          <w:spacing w:val="2"/>
          <w:sz w:val="20"/>
        </w:rPr>
        <w:t>е</w:t>
      </w:r>
      <w:r>
        <w:rPr>
          <w:spacing w:val="2"/>
          <w:sz w:val="20"/>
        </w:rPr>
        <w:t>ское пособие при эстетических операциях, большинство из которы</w:t>
      </w:r>
      <w:r>
        <w:rPr>
          <w:spacing w:val="2"/>
          <w:sz w:val="20"/>
        </w:rPr>
        <w:t>х выполняют в амбулаторных условиях.</w:t>
      </w:r>
    </w:p>
    <w:p w:rsidR="00000000" w:rsidRDefault="00863694">
      <w:pPr>
        <w:pStyle w:val="a3"/>
        <w:rPr>
          <w:spacing w:val="2"/>
          <w:sz w:val="20"/>
        </w:rPr>
      </w:pPr>
      <w:r>
        <w:rPr>
          <w:spacing w:val="2"/>
          <w:sz w:val="20"/>
          <w:u w:val="single"/>
        </w:rPr>
        <w:t>Барбитураты</w:t>
      </w:r>
      <w:r>
        <w:rPr>
          <w:spacing w:val="2"/>
          <w:sz w:val="20"/>
        </w:rPr>
        <w:t xml:space="preserve"> (тиопентал-натрий, метогекситал натрия) – средства для наркоза ультракороткого действия, используемые в основном для введения в наркоз.</w:t>
      </w:r>
    </w:p>
    <w:p w:rsidR="00000000" w:rsidRDefault="00863694">
      <w:pPr>
        <w:pStyle w:val="a3"/>
        <w:rPr>
          <w:spacing w:val="2"/>
          <w:sz w:val="20"/>
        </w:rPr>
      </w:pPr>
      <w:r>
        <w:rPr>
          <w:spacing w:val="2"/>
          <w:sz w:val="20"/>
          <w:u w:val="single"/>
        </w:rPr>
        <w:t>Небарбитуровые препараты.</w:t>
      </w:r>
      <w:r>
        <w:rPr>
          <w:spacing w:val="2"/>
          <w:sz w:val="20"/>
        </w:rPr>
        <w:t xml:space="preserve"> Исходя из особенностей фармакологических свой</w:t>
      </w:r>
      <w:r>
        <w:rPr>
          <w:spacing w:val="2"/>
          <w:sz w:val="20"/>
        </w:rPr>
        <w:t>ств, мы отдаем предпочтение двум препаратам – кетамину и пропофолу (диприван  Zеnеса), которые используем для обеспечения основного б</w:t>
      </w:r>
      <w:r>
        <w:rPr>
          <w:spacing w:val="2"/>
          <w:sz w:val="20"/>
        </w:rPr>
        <w:t>а</w:t>
      </w:r>
      <w:r>
        <w:rPr>
          <w:spacing w:val="2"/>
          <w:sz w:val="20"/>
        </w:rPr>
        <w:t>зис-наркоза.</w:t>
      </w:r>
    </w:p>
    <w:p w:rsidR="00000000" w:rsidRDefault="00863694">
      <w:pPr>
        <w:pStyle w:val="a3"/>
        <w:rPr>
          <w:spacing w:val="2"/>
          <w:sz w:val="20"/>
        </w:rPr>
      </w:pPr>
      <w:r>
        <w:rPr>
          <w:i/>
          <w:spacing w:val="2"/>
          <w:sz w:val="20"/>
        </w:rPr>
        <w:t>Этомидат</w:t>
      </w:r>
      <w:r>
        <w:rPr>
          <w:spacing w:val="2"/>
          <w:sz w:val="20"/>
        </w:rPr>
        <w:t xml:space="preserve"> (гипномидат) практически не применяется в связи с тем, что он имеет существенный, на наш взгляд, нед</w:t>
      </w:r>
      <w:r>
        <w:rPr>
          <w:spacing w:val="2"/>
          <w:sz w:val="20"/>
        </w:rPr>
        <w:t>остаток. Этомидат – сильноде</w:t>
      </w:r>
      <w:r>
        <w:rPr>
          <w:spacing w:val="2"/>
          <w:sz w:val="20"/>
        </w:rPr>
        <w:t>й</w:t>
      </w:r>
      <w:r>
        <w:rPr>
          <w:spacing w:val="2"/>
          <w:sz w:val="20"/>
        </w:rPr>
        <w:t>ствующий антиадренергический препарат даже в субанестезиологических д</w:t>
      </w:r>
      <w:r>
        <w:rPr>
          <w:spacing w:val="2"/>
          <w:sz w:val="20"/>
        </w:rPr>
        <w:t>о</w:t>
      </w:r>
      <w:r>
        <w:rPr>
          <w:spacing w:val="2"/>
          <w:sz w:val="20"/>
        </w:rPr>
        <w:t>зах. Он угнетает выброс альдостерона и кортизона. Этот эффект длится не м</w:t>
      </w:r>
      <w:r>
        <w:rPr>
          <w:spacing w:val="2"/>
          <w:sz w:val="20"/>
        </w:rPr>
        <w:t>е</w:t>
      </w:r>
      <w:r>
        <w:rPr>
          <w:spacing w:val="2"/>
          <w:sz w:val="20"/>
        </w:rPr>
        <w:t>нее 24 ч после индукционной дозы и может ухудшать заживление ран и сопр</w:t>
      </w:r>
      <w:r>
        <w:rPr>
          <w:spacing w:val="2"/>
          <w:sz w:val="20"/>
        </w:rPr>
        <w:t>о</w:t>
      </w:r>
      <w:r>
        <w:rPr>
          <w:spacing w:val="2"/>
          <w:sz w:val="20"/>
        </w:rPr>
        <w:t>тивля</w:t>
      </w:r>
      <w:r>
        <w:rPr>
          <w:spacing w:val="2"/>
          <w:sz w:val="20"/>
        </w:rPr>
        <w:t>е</w:t>
      </w:r>
      <w:r>
        <w:rPr>
          <w:spacing w:val="2"/>
          <w:sz w:val="20"/>
        </w:rPr>
        <w:t>мость</w:t>
      </w:r>
      <w:r>
        <w:rPr>
          <w:spacing w:val="2"/>
          <w:sz w:val="20"/>
        </w:rPr>
        <w:t xml:space="preserve"> инфекции.</w:t>
      </w:r>
    </w:p>
    <w:p w:rsidR="00000000" w:rsidRDefault="00863694">
      <w:pPr>
        <w:pStyle w:val="a3"/>
        <w:rPr>
          <w:spacing w:val="2"/>
          <w:sz w:val="20"/>
        </w:rPr>
      </w:pPr>
      <w:r>
        <w:rPr>
          <w:i/>
          <w:spacing w:val="2"/>
          <w:sz w:val="20"/>
        </w:rPr>
        <w:t>Кетамин</w:t>
      </w:r>
      <w:r>
        <w:rPr>
          <w:spacing w:val="2"/>
          <w:sz w:val="20"/>
        </w:rPr>
        <w:t xml:space="preserve"> (калипсол, кетанест) хорошо известный препарат, хотя до сих пор он является предметом всестороннего экспериментального и клинического изучения. Он является дериватом фенциклидина, вызывает диссоциативную анестезию. Обеспечивает надежную </w:t>
      </w:r>
      <w:r>
        <w:rPr>
          <w:spacing w:val="2"/>
          <w:sz w:val="20"/>
        </w:rPr>
        <w:t>анальгезию при нормальной активности защитных гортанных и глазных рефлексов. Помимо применения в качестве с</w:t>
      </w:r>
      <w:r>
        <w:rPr>
          <w:spacing w:val="2"/>
          <w:sz w:val="20"/>
        </w:rPr>
        <w:t>а</w:t>
      </w:r>
      <w:r>
        <w:rPr>
          <w:spacing w:val="2"/>
          <w:sz w:val="20"/>
        </w:rPr>
        <w:t>мостоятельного анестетика (1,5 – 2 мг /кг внутривенно), мы активно включаем препарат в различные схемы внутривенной анестезии. Установлено, что мин</w:t>
      </w:r>
      <w:r>
        <w:rPr>
          <w:spacing w:val="2"/>
          <w:sz w:val="20"/>
        </w:rPr>
        <w:t>и</w:t>
      </w:r>
      <w:r>
        <w:rPr>
          <w:spacing w:val="2"/>
          <w:sz w:val="20"/>
        </w:rPr>
        <w:t>мальная доза при внутривенном введении, обеспечивающая анальгетический эффект, равна 0,5 мг/кг. Кетамин является корректором вегетативных (вагу</w:t>
      </w:r>
      <w:r>
        <w:rPr>
          <w:spacing w:val="2"/>
          <w:sz w:val="20"/>
        </w:rPr>
        <w:t>с</w:t>
      </w:r>
      <w:r>
        <w:rPr>
          <w:spacing w:val="2"/>
          <w:sz w:val="20"/>
        </w:rPr>
        <w:t>ных) проявлений  опиатов,  а  также  пр</w:t>
      </w:r>
      <w:r>
        <w:rPr>
          <w:spacing w:val="2"/>
          <w:sz w:val="20"/>
        </w:rPr>
        <w:t>о</w:t>
      </w:r>
      <w:r>
        <w:rPr>
          <w:spacing w:val="2"/>
          <w:sz w:val="20"/>
        </w:rPr>
        <w:t>пофола.</w:t>
      </w:r>
    </w:p>
    <w:p w:rsidR="00000000" w:rsidRDefault="00863694">
      <w:pPr>
        <w:pStyle w:val="a3"/>
        <w:rPr>
          <w:spacing w:val="2"/>
          <w:sz w:val="20"/>
        </w:rPr>
      </w:pPr>
      <w:r>
        <w:rPr>
          <w:spacing w:val="2"/>
          <w:sz w:val="20"/>
        </w:rPr>
        <w:t xml:space="preserve">         Подробно описанные в литературе побочные явления кетами</w:t>
      </w:r>
      <w:r>
        <w:rPr>
          <w:spacing w:val="2"/>
          <w:sz w:val="20"/>
        </w:rPr>
        <w:t>на (повыш</w:t>
      </w:r>
      <w:r>
        <w:rPr>
          <w:spacing w:val="2"/>
          <w:sz w:val="20"/>
        </w:rPr>
        <w:t>е</w:t>
      </w:r>
      <w:r>
        <w:rPr>
          <w:spacing w:val="2"/>
          <w:sz w:val="20"/>
        </w:rPr>
        <w:t>ние двигательной активности при введении в наркоз и при выходе из него, га</w:t>
      </w:r>
      <w:r>
        <w:rPr>
          <w:spacing w:val="2"/>
          <w:sz w:val="20"/>
        </w:rPr>
        <w:t>л</w:t>
      </w:r>
      <w:r>
        <w:rPr>
          <w:spacing w:val="2"/>
          <w:sz w:val="20"/>
        </w:rPr>
        <w:t>люцинации, повышение АД, тризм) корригируются введением бензодиазеп</w:t>
      </w:r>
      <w:r>
        <w:rPr>
          <w:spacing w:val="2"/>
          <w:sz w:val="20"/>
        </w:rPr>
        <w:t>и</w:t>
      </w:r>
      <w:r>
        <w:rPr>
          <w:spacing w:val="2"/>
          <w:sz w:val="20"/>
        </w:rPr>
        <w:t>нов и созданием спокойной обстановки в период пробужд</w:t>
      </w:r>
      <w:r>
        <w:rPr>
          <w:spacing w:val="2"/>
          <w:sz w:val="20"/>
        </w:rPr>
        <w:t>е</w:t>
      </w:r>
      <w:r>
        <w:rPr>
          <w:spacing w:val="2"/>
          <w:sz w:val="20"/>
        </w:rPr>
        <w:t>ния.</w:t>
      </w:r>
    </w:p>
    <w:p w:rsidR="00000000" w:rsidRDefault="00863694">
      <w:pPr>
        <w:pStyle w:val="a3"/>
        <w:rPr>
          <w:spacing w:val="2"/>
          <w:sz w:val="20"/>
        </w:rPr>
      </w:pPr>
      <w:r>
        <w:rPr>
          <w:i/>
          <w:spacing w:val="2"/>
          <w:sz w:val="20"/>
        </w:rPr>
        <w:t xml:space="preserve">        Пропофол</w:t>
      </w:r>
      <w:r>
        <w:rPr>
          <w:spacing w:val="2"/>
          <w:sz w:val="20"/>
        </w:rPr>
        <w:t xml:space="preserve"> – средство для наркоза, ока</w:t>
      </w:r>
      <w:r>
        <w:rPr>
          <w:spacing w:val="2"/>
          <w:sz w:val="20"/>
        </w:rPr>
        <w:t>зывающее кратковременное дейс</w:t>
      </w:r>
      <w:r>
        <w:rPr>
          <w:spacing w:val="2"/>
          <w:sz w:val="20"/>
        </w:rPr>
        <w:t>т</w:t>
      </w:r>
      <w:r>
        <w:rPr>
          <w:spacing w:val="2"/>
          <w:sz w:val="20"/>
        </w:rPr>
        <w:t>вие. Вызывает быстрое наступление сна без возбуждения (в среднем, через 30 с от начала введения препарата в дозе 2 – 2,5 мг/кг). Его используют как для вводного наркоза, так и для поддержания анестезии, в том числе и как комп</w:t>
      </w:r>
      <w:r>
        <w:rPr>
          <w:spacing w:val="2"/>
          <w:sz w:val="20"/>
        </w:rPr>
        <w:t>о</w:t>
      </w:r>
      <w:r>
        <w:rPr>
          <w:spacing w:val="2"/>
          <w:sz w:val="20"/>
        </w:rPr>
        <w:t>нент при проведении тотальной внутривенной анестезии при операциях любой продолжительности.</w:t>
      </w:r>
    </w:p>
    <w:p w:rsidR="00000000" w:rsidRDefault="00863694">
      <w:pPr>
        <w:pStyle w:val="a3"/>
        <w:rPr>
          <w:spacing w:val="2"/>
          <w:sz w:val="20"/>
        </w:rPr>
      </w:pPr>
      <w:r>
        <w:rPr>
          <w:spacing w:val="2"/>
          <w:sz w:val="20"/>
        </w:rPr>
        <w:t xml:space="preserve">        Особо следует отметить течение восстановительного периода: сознание ясное, быстро активизируются моторные функции, что делает применение пр</w:t>
      </w:r>
      <w:r>
        <w:rPr>
          <w:spacing w:val="2"/>
          <w:sz w:val="20"/>
        </w:rPr>
        <w:t>о</w:t>
      </w:r>
      <w:r>
        <w:rPr>
          <w:spacing w:val="2"/>
          <w:sz w:val="20"/>
        </w:rPr>
        <w:t xml:space="preserve">пофола особенно </w:t>
      </w:r>
      <w:r>
        <w:rPr>
          <w:spacing w:val="2"/>
          <w:sz w:val="20"/>
        </w:rPr>
        <w:t>выигрышным в эстетич</w:t>
      </w:r>
      <w:r>
        <w:rPr>
          <w:spacing w:val="2"/>
          <w:sz w:val="20"/>
        </w:rPr>
        <w:t>е</w:t>
      </w:r>
      <w:r>
        <w:rPr>
          <w:spacing w:val="2"/>
          <w:sz w:val="20"/>
        </w:rPr>
        <w:t>ской  хирургии.</w:t>
      </w:r>
    </w:p>
    <w:p w:rsidR="00000000" w:rsidRDefault="00863694">
      <w:pPr>
        <w:pStyle w:val="a3"/>
        <w:rPr>
          <w:spacing w:val="2"/>
          <w:sz w:val="20"/>
        </w:rPr>
      </w:pPr>
      <w:r>
        <w:rPr>
          <w:spacing w:val="2"/>
          <w:sz w:val="20"/>
        </w:rPr>
        <w:t xml:space="preserve">         В соответствии с рекомендациями, пропофол вводится со скоростью пр</w:t>
      </w:r>
      <w:r>
        <w:rPr>
          <w:spacing w:val="2"/>
          <w:sz w:val="20"/>
        </w:rPr>
        <w:t>и</w:t>
      </w:r>
      <w:r>
        <w:rPr>
          <w:spacing w:val="2"/>
          <w:sz w:val="20"/>
        </w:rPr>
        <w:t>мерно 4 мл (40 мг) каждые 10 с до появления признаков наступления наркоза. Для поддержания наркоза показано введение препрата в виде либо болюс</w:t>
      </w:r>
      <w:r>
        <w:rPr>
          <w:spacing w:val="2"/>
          <w:sz w:val="20"/>
        </w:rPr>
        <w:t>а (25 –50мг), либо в виде инфузии с различной скоростью – от 1 до 10 мг кг/ч). Сп</w:t>
      </w:r>
      <w:r>
        <w:rPr>
          <w:spacing w:val="2"/>
          <w:sz w:val="20"/>
        </w:rPr>
        <w:t>о</w:t>
      </w:r>
      <w:r>
        <w:rPr>
          <w:spacing w:val="2"/>
          <w:sz w:val="20"/>
        </w:rPr>
        <w:t>соб введения пропофола зависит от многих факторов, включая эффект прем</w:t>
      </w:r>
      <w:r>
        <w:rPr>
          <w:spacing w:val="2"/>
          <w:sz w:val="20"/>
        </w:rPr>
        <w:t>е</w:t>
      </w:r>
      <w:r>
        <w:rPr>
          <w:spacing w:val="2"/>
          <w:sz w:val="20"/>
        </w:rPr>
        <w:t>дикации, характер вмешательства, потенцирующее влияние других препаратов, используемых  для  ан</w:t>
      </w:r>
      <w:r>
        <w:rPr>
          <w:spacing w:val="2"/>
          <w:sz w:val="20"/>
        </w:rPr>
        <w:t>е</w:t>
      </w:r>
      <w:r>
        <w:rPr>
          <w:spacing w:val="2"/>
          <w:sz w:val="20"/>
        </w:rPr>
        <w:t>стезии.</w:t>
      </w:r>
    </w:p>
    <w:p w:rsidR="00000000" w:rsidRDefault="00863694">
      <w:pPr>
        <w:pStyle w:val="a3"/>
        <w:rPr>
          <w:spacing w:val="2"/>
          <w:sz w:val="20"/>
        </w:rPr>
      </w:pPr>
      <w:r>
        <w:rPr>
          <w:spacing w:val="2"/>
          <w:sz w:val="20"/>
        </w:rPr>
        <w:t xml:space="preserve">          В виде длительной внутривенной инфузии пропофол можно использовать как препарат выбора для так называемой </w:t>
      </w:r>
      <w:r>
        <w:rPr>
          <w:i/>
          <w:spacing w:val="2"/>
          <w:sz w:val="20"/>
        </w:rPr>
        <w:t>мониторной седации</w:t>
      </w:r>
      <w:r>
        <w:rPr>
          <w:spacing w:val="2"/>
          <w:sz w:val="20"/>
        </w:rPr>
        <w:t>, которая опт</w:t>
      </w:r>
      <w:r>
        <w:rPr>
          <w:spacing w:val="2"/>
          <w:sz w:val="20"/>
        </w:rPr>
        <w:t>и</w:t>
      </w:r>
      <w:r>
        <w:rPr>
          <w:spacing w:val="2"/>
          <w:sz w:val="20"/>
        </w:rPr>
        <w:t>мизирует местную инфильтрационную анестезию во время липосакции. Доза его при этом составляет приблизительн</w:t>
      </w:r>
      <w:r>
        <w:rPr>
          <w:spacing w:val="2"/>
          <w:sz w:val="20"/>
        </w:rPr>
        <w:t>о 25% той, которую используют для наркоза.</w:t>
      </w:r>
    </w:p>
    <w:p w:rsidR="00000000" w:rsidRDefault="00863694">
      <w:pPr>
        <w:pStyle w:val="a3"/>
        <w:rPr>
          <w:spacing w:val="2"/>
          <w:sz w:val="20"/>
        </w:rPr>
      </w:pPr>
      <w:r>
        <w:rPr>
          <w:spacing w:val="2"/>
          <w:sz w:val="20"/>
        </w:rPr>
        <w:t xml:space="preserve">          </w:t>
      </w:r>
      <w:r>
        <w:rPr>
          <w:spacing w:val="2"/>
          <w:sz w:val="20"/>
          <w:u w:val="single"/>
        </w:rPr>
        <w:t>Бензодиазепины</w:t>
      </w:r>
      <w:r>
        <w:rPr>
          <w:spacing w:val="2"/>
          <w:sz w:val="20"/>
        </w:rPr>
        <w:t xml:space="preserve"> по клиническому эффекту относятся к транквилизат</w:t>
      </w:r>
      <w:r>
        <w:rPr>
          <w:spacing w:val="2"/>
          <w:sz w:val="20"/>
        </w:rPr>
        <w:t>о</w:t>
      </w:r>
      <w:r>
        <w:rPr>
          <w:spacing w:val="2"/>
          <w:sz w:val="20"/>
        </w:rPr>
        <w:t>рам, хотя в более высоких дозах дают наркотический эффект. В нашей практ</w:t>
      </w:r>
      <w:r>
        <w:rPr>
          <w:spacing w:val="2"/>
          <w:sz w:val="20"/>
        </w:rPr>
        <w:t>и</w:t>
      </w:r>
      <w:r>
        <w:rPr>
          <w:spacing w:val="2"/>
          <w:sz w:val="20"/>
        </w:rPr>
        <w:t>ке они находят широкое применение в схемах премедикации для уменьш</w:t>
      </w:r>
      <w:r>
        <w:rPr>
          <w:spacing w:val="2"/>
          <w:sz w:val="20"/>
        </w:rPr>
        <w:t>ения чувства тревоги, индукции, а также как компонент сбалансированной анест</w:t>
      </w:r>
      <w:r>
        <w:rPr>
          <w:spacing w:val="2"/>
          <w:sz w:val="20"/>
        </w:rPr>
        <w:t>е</w:t>
      </w:r>
      <w:r>
        <w:rPr>
          <w:spacing w:val="2"/>
          <w:sz w:val="20"/>
        </w:rPr>
        <w:t>зии.</w:t>
      </w:r>
    </w:p>
    <w:p w:rsidR="00000000" w:rsidRDefault="00863694">
      <w:pPr>
        <w:pStyle w:val="a3"/>
        <w:rPr>
          <w:spacing w:val="2"/>
          <w:sz w:val="20"/>
        </w:rPr>
      </w:pPr>
      <w:r>
        <w:rPr>
          <w:i/>
          <w:spacing w:val="2"/>
          <w:sz w:val="20"/>
        </w:rPr>
        <w:t xml:space="preserve">         Диазепам</w:t>
      </w:r>
      <w:r>
        <w:rPr>
          <w:spacing w:val="2"/>
          <w:sz w:val="20"/>
        </w:rPr>
        <w:t xml:space="preserve"> (валиум, седуксен, сибазон, реланиум) – наиболее известное производное бензодиазепина. Для предоперационной подготовки назначают по 5 мг внутрь или 2 мл 0,5</w:t>
      </w:r>
      <w:r>
        <w:rPr>
          <w:spacing w:val="2"/>
          <w:sz w:val="20"/>
        </w:rPr>
        <w:t>% раствора внутримышечно. Для введения в наркоз р</w:t>
      </w:r>
      <w:r>
        <w:rPr>
          <w:spacing w:val="2"/>
          <w:sz w:val="20"/>
        </w:rPr>
        <w:t>е</w:t>
      </w:r>
      <w:r>
        <w:rPr>
          <w:spacing w:val="2"/>
          <w:sz w:val="20"/>
        </w:rPr>
        <w:t>комендуют различные дозы диазепама – от 0,2 до 0,6 мг/кг.</w:t>
      </w:r>
    </w:p>
    <w:p w:rsidR="00000000" w:rsidRDefault="00863694">
      <w:pPr>
        <w:pStyle w:val="a3"/>
        <w:rPr>
          <w:spacing w:val="2"/>
          <w:sz w:val="20"/>
        </w:rPr>
      </w:pPr>
      <w:r>
        <w:rPr>
          <w:spacing w:val="2"/>
          <w:sz w:val="20"/>
        </w:rPr>
        <w:t xml:space="preserve">          Как препарат-корректор диазепам нивелирует побочные эффекты опи</w:t>
      </w:r>
      <w:r>
        <w:rPr>
          <w:spacing w:val="2"/>
          <w:sz w:val="20"/>
        </w:rPr>
        <w:t>а</w:t>
      </w:r>
      <w:r>
        <w:rPr>
          <w:spacing w:val="2"/>
          <w:sz w:val="20"/>
        </w:rPr>
        <w:t>тов и кетамина  (снижает частоту тошноты и рвоты).</w:t>
      </w:r>
    </w:p>
    <w:p w:rsidR="00000000" w:rsidRDefault="00863694">
      <w:pPr>
        <w:pStyle w:val="a3"/>
        <w:rPr>
          <w:spacing w:val="2"/>
          <w:sz w:val="20"/>
        </w:rPr>
      </w:pPr>
      <w:r>
        <w:rPr>
          <w:spacing w:val="2"/>
          <w:sz w:val="20"/>
        </w:rPr>
        <w:t xml:space="preserve">         </w:t>
      </w:r>
      <w:r>
        <w:rPr>
          <w:i/>
          <w:spacing w:val="2"/>
          <w:sz w:val="20"/>
        </w:rPr>
        <w:t xml:space="preserve"> Мидазолам</w:t>
      </w:r>
      <w:r>
        <w:rPr>
          <w:spacing w:val="2"/>
          <w:sz w:val="20"/>
        </w:rPr>
        <w:t xml:space="preserve"> (до</w:t>
      </w:r>
      <w:r>
        <w:rPr>
          <w:spacing w:val="2"/>
          <w:sz w:val="20"/>
        </w:rPr>
        <w:t>рмикум, флормидал) в клиническую практику введен в н</w:t>
      </w:r>
      <w:r>
        <w:rPr>
          <w:spacing w:val="2"/>
          <w:sz w:val="20"/>
        </w:rPr>
        <w:t>а</w:t>
      </w:r>
      <w:r>
        <w:rPr>
          <w:spacing w:val="2"/>
          <w:sz w:val="20"/>
        </w:rPr>
        <w:t>чале 80-х гг. Водорастворимость мидазолама, его совместимость с солевыми инфузионными растворами, безболезненность при внутривенном введении и кратковременность действия составляют определенные преимущес</w:t>
      </w:r>
      <w:r>
        <w:rPr>
          <w:spacing w:val="2"/>
          <w:sz w:val="20"/>
        </w:rPr>
        <w:t>тва перед диазепамом. Мидазолам широко применяют для премедикации (0,05 – 0,1 мг/ кг) и вводного наркоза (0,15 – 0,2 мг/кг) в комбинации с анальгетиками. Н</w:t>
      </w:r>
      <w:r>
        <w:rPr>
          <w:spacing w:val="2"/>
          <w:sz w:val="20"/>
        </w:rPr>
        <w:t>а</w:t>
      </w:r>
      <w:r>
        <w:rPr>
          <w:spacing w:val="2"/>
          <w:sz w:val="20"/>
        </w:rPr>
        <w:t>чальная доза для внутривенного введения должна быть не менее 1 мг и не пр</w:t>
      </w:r>
      <w:r>
        <w:rPr>
          <w:spacing w:val="2"/>
          <w:sz w:val="20"/>
        </w:rPr>
        <w:t>е</w:t>
      </w:r>
      <w:r>
        <w:rPr>
          <w:spacing w:val="2"/>
          <w:sz w:val="20"/>
        </w:rPr>
        <w:t>вышать 2,5 мг. При этом вв</w:t>
      </w:r>
      <w:r>
        <w:rPr>
          <w:spacing w:val="2"/>
          <w:sz w:val="20"/>
        </w:rPr>
        <w:t>едение препарата продолжается 1 – 2 мин. После 2-минутной паузы можно вводить следующую дозу. Использованию больших  доз мидазолама следует предпочесть дополнение его действия небольшими д</w:t>
      </w:r>
      <w:r>
        <w:rPr>
          <w:spacing w:val="2"/>
          <w:sz w:val="20"/>
        </w:rPr>
        <w:t>о</w:t>
      </w:r>
      <w:r>
        <w:rPr>
          <w:spacing w:val="2"/>
          <w:sz w:val="20"/>
        </w:rPr>
        <w:t>зами средств для наркоза (например, 30 – 50 мг дипривана или 100 мг</w:t>
      </w:r>
      <w:r>
        <w:rPr>
          <w:spacing w:val="2"/>
          <w:sz w:val="20"/>
        </w:rPr>
        <w:t xml:space="preserve"> тиопе</w:t>
      </w:r>
      <w:r>
        <w:rPr>
          <w:spacing w:val="2"/>
          <w:sz w:val="20"/>
        </w:rPr>
        <w:t>н</w:t>
      </w:r>
      <w:r>
        <w:rPr>
          <w:spacing w:val="2"/>
          <w:sz w:val="20"/>
        </w:rPr>
        <w:t>тал-натрия). При этом быстро достигается полная ан</w:t>
      </w:r>
      <w:r>
        <w:rPr>
          <w:spacing w:val="2"/>
          <w:sz w:val="20"/>
        </w:rPr>
        <w:t>е</w:t>
      </w:r>
      <w:r>
        <w:rPr>
          <w:spacing w:val="2"/>
          <w:sz w:val="20"/>
        </w:rPr>
        <w:t>стезия.</w:t>
      </w:r>
    </w:p>
    <w:p w:rsidR="00000000" w:rsidRDefault="00863694">
      <w:pPr>
        <w:pStyle w:val="a3"/>
        <w:rPr>
          <w:spacing w:val="2"/>
          <w:sz w:val="20"/>
        </w:rPr>
      </w:pPr>
      <w:r>
        <w:rPr>
          <w:spacing w:val="2"/>
          <w:sz w:val="20"/>
        </w:rPr>
        <w:t xml:space="preserve">         Выход из моноанестезии мидазоламом обычно гладкий, не наблюдае</w:t>
      </w:r>
      <w:r>
        <w:rPr>
          <w:spacing w:val="2"/>
          <w:sz w:val="20"/>
        </w:rPr>
        <w:t>т</w:t>
      </w:r>
      <w:r>
        <w:rPr>
          <w:spacing w:val="2"/>
          <w:sz w:val="20"/>
        </w:rPr>
        <w:t>ся лишней мышечной активности. Однако сохранение длительного послена</w:t>
      </w:r>
      <w:r>
        <w:rPr>
          <w:spacing w:val="2"/>
          <w:sz w:val="20"/>
        </w:rPr>
        <w:t>р</w:t>
      </w:r>
      <w:r>
        <w:rPr>
          <w:spacing w:val="2"/>
          <w:sz w:val="20"/>
        </w:rPr>
        <w:t>козного угнетения сознания ограничивает применени</w:t>
      </w:r>
      <w:r>
        <w:rPr>
          <w:spacing w:val="2"/>
          <w:sz w:val="20"/>
        </w:rPr>
        <w:t>е препарата для подде</w:t>
      </w:r>
      <w:r>
        <w:rPr>
          <w:spacing w:val="2"/>
          <w:sz w:val="20"/>
        </w:rPr>
        <w:t>р</w:t>
      </w:r>
      <w:r>
        <w:rPr>
          <w:spacing w:val="2"/>
          <w:sz w:val="20"/>
        </w:rPr>
        <w:t>жания сбалансированной анестезии. Хотя для обеспечения необходимого сед</w:t>
      </w:r>
      <w:r>
        <w:rPr>
          <w:spacing w:val="2"/>
          <w:sz w:val="20"/>
        </w:rPr>
        <w:t>а</w:t>
      </w:r>
      <w:r>
        <w:rPr>
          <w:spacing w:val="2"/>
          <w:sz w:val="20"/>
        </w:rPr>
        <w:t>тивного эффекта при вмешательствах на фоне местной анестезии мидазолам в настоящее время устойчиво занимает место препарата первого выбора. Это м</w:t>
      </w:r>
      <w:r>
        <w:rPr>
          <w:spacing w:val="2"/>
          <w:sz w:val="20"/>
        </w:rPr>
        <w:t>е</w:t>
      </w:r>
      <w:r>
        <w:rPr>
          <w:spacing w:val="2"/>
          <w:sz w:val="20"/>
        </w:rPr>
        <w:t>сто определяется</w:t>
      </w:r>
      <w:r>
        <w:rPr>
          <w:spacing w:val="2"/>
          <w:sz w:val="20"/>
        </w:rPr>
        <w:t xml:space="preserve"> еще и тем, что в распоряжении анестезиологов сейчас нах</w:t>
      </w:r>
      <w:r>
        <w:rPr>
          <w:spacing w:val="2"/>
          <w:sz w:val="20"/>
        </w:rPr>
        <w:t>о</w:t>
      </w:r>
      <w:r>
        <w:rPr>
          <w:spacing w:val="2"/>
          <w:sz w:val="20"/>
        </w:rPr>
        <w:t>дится специфический антинаркотик к диазепинам - флумазенил (анексат  Roche).</w:t>
      </w:r>
    </w:p>
    <w:p w:rsidR="00000000" w:rsidRDefault="00863694">
      <w:pPr>
        <w:pStyle w:val="a3"/>
        <w:rPr>
          <w:spacing w:val="2"/>
          <w:sz w:val="20"/>
        </w:rPr>
      </w:pPr>
      <w:r>
        <w:rPr>
          <w:spacing w:val="2"/>
          <w:sz w:val="20"/>
        </w:rPr>
        <w:t xml:space="preserve">            </w:t>
      </w:r>
      <w:r>
        <w:rPr>
          <w:spacing w:val="2"/>
          <w:sz w:val="20"/>
          <w:u w:val="single"/>
        </w:rPr>
        <w:t>Анальгетики.</w:t>
      </w:r>
      <w:r>
        <w:rPr>
          <w:spacing w:val="2"/>
          <w:sz w:val="20"/>
        </w:rPr>
        <w:t xml:space="preserve"> В большинстве схем вводного наркоза и поддержания анестезии в комбинации с другими препаратами ис</w:t>
      </w:r>
      <w:r>
        <w:rPr>
          <w:spacing w:val="2"/>
          <w:sz w:val="20"/>
        </w:rPr>
        <w:t>пользуют наркотические анальгетики. Механизм их действия связан со специфическим взаимодейств</w:t>
      </w:r>
      <w:r>
        <w:rPr>
          <w:spacing w:val="2"/>
          <w:sz w:val="20"/>
        </w:rPr>
        <w:t>и</w:t>
      </w:r>
      <w:r>
        <w:rPr>
          <w:spacing w:val="2"/>
          <w:sz w:val="20"/>
        </w:rPr>
        <w:t>ем с опиоидными рецепторами ЦНС и спинного мозга. Известные побочные эффекты наркотических анальгетиков привели к поиску новых опиатных анальг</w:t>
      </w:r>
      <w:r>
        <w:rPr>
          <w:spacing w:val="2"/>
          <w:sz w:val="20"/>
        </w:rPr>
        <w:t>е</w:t>
      </w:r>
      <w:r>
        <w:rPr>
          <w:spacing w:val="2"/>
          <w:sz w:val="20"/>
        </w:rPr>
        <w:t>тиков.</w:t>
      </w:r>
    </w:p>
    <w:p w:rsidR="00000000" w:rsidRDefault="00863694">
      <w:pPr>
        <w:pStyle w:val="a3"/>
        <w:rPr>
          <w:spacing w:val="2"/>
          <w:sz w:val="20"/>
        </w:rPr>
      </w:pPr>
      <w:r>
        <w:rPr>
          <w:spacing w:val="2"/>
          <w:sz w:val="20"/>
        </w:rPr>
        <w:t xml:space="preserve">            </w:t>
      </w:r>
      <w:r>
        <w:rPr>
          <w:spacing w:val="2"/>
          <w:sz w:val="20"/>
        </w:rPr>
        <w:t xml:space="preserve">В пластической  хирургии накоплен достаточно большой опыт применения в качестве компонента сбалансированной анестезии опиоидного анальгетика с агонист-антагонистическим механизмом действия </w:t>
      </w:r>
      <w:r>
        <w:rPr>
          <w:i/>
          <w:spacing w:val="2"/>
          <w:sz w:val="20"/>
        </w:rPr>
        <w:t>буторфанола-тартрата</w:t>
      </w:r>
      <w:r>
        <w:rPr>
          <w:spacing w:val="2"/>
          <w:sz w:val="20"/>
        </w:rPr>
        <w:t xml:space="preserve"> (стадол Bristol-Myers Squibb, морадол, бефарол</w:t>
      </w:r>
      <w:r>
        <w:rPr>
          <w:spacing w:val="2"/>
          <w:sz w:val="20"/>
        </w:rPr>
        <w:t>). Ст</w:t>
      </w:r>
      <w:r>
        <w:rPr>
          <w:spacing w:val="2"/>
          <w:sz w:val="20"/>
        </w:rPr>
        <w:t>а</w:t>
      </w:r>
      <w:r>
        <w:rPr>
          <w:spacing w:val="2"/>
          <w:sz w:val="20"/>
        </w:rPr>
        <w:t>дол действует как агонист каппа-опиоидных рецепторов и как смешанный аг</w:t>
      </w:r>
      <w:r>
        <w:rPr>
          <w:spacing w:val="2"/>
          <w:sz w:val="20"/>
        </w:rPr>
        <w:t>о</w:t>
      </w:r>
      <w:r>
        <w:rPr>
          <w:spacing w:val="2"/>
          <w:sz w:val="20"/>
        </w:rPr>
        <w:t xml:space="preserve">нист-антагонист </w:t>
      </w:r>
      <w:r>
        <w:rPr>
          <w:spacing w:val="2"/>
          <w:sz w:val="20"/>
        </w:rPr>
        <w:sym w:font="Symbol" w:char="F06D"/>
      </w:r>
      <w:r>
        <w:rPr>
          <w:spacing w:val="2"/>
          <w:sz w:val="20"/>
        </w:rPr>
        <w:t>-опиоидных рецепторов, изменяя на уровне ЦНС восприятие болевых ощущений. В связи с этим он оказывает выраженное анальгетическое действие.</w:t>
      </w:r>
    </w:p>
    <w:p w:rsidR="00000000" w:rsidRDefault="00863694">
      <w:pPr>
        <w:pStyle w:val="a3"/>
        <w:rPr>
          <w:spacing w:val="2"/>
          <w:sz w:val="20"/>
        </w:rPr>
      </w:pPr>
      <w:r>
        <w:rPr>
          <w:spacing w:val="2"/>
          <w:sz w:val="20"/>
        </w:rPr>
        <w:t xml:space="preserve">          Время наступ</w:t>
      </w:r>
      <w:r>
        <w:rPr>
          <w:spacing w:val="2"/>
          <w:sz w:val="20"/>
        </w:rPr>
        <w:t>ления обезболивающего эффекта зависит от способа введ</w:t>
      </w:r>
      <w:r>
        <w:rPr>
          <w:spacing w:val="2"/>
          <w:sz w:val="20"/>
        </w:rPr>
        <w:t>е</w:t>
      </w:r>
      <w:r>
        <w:rPr>
          <w:spacing w:val="2"/>
          <w:sz w:val="20"/>
        </w:rPr>
        <w:t>ния стадола: в пределах нескольких минут после внутривенного введения и в течение 10 – 15 минут после внутримышечной иньекции. Максимальное обе</w:t>
      </w:r>
      <w:r>
        <w:rPr>
          <w:spacing w:val="2"/>
          <w:sz w:val="20"/>
        </w:rPr>
        <w:t>з</w:t>
      </w:r>
      <w:r>
        <w:rPr>
          <w:spacing w:val="2"/>
          <w:sz w:val="20"/>
        </w:rPr>
        <w:t>боливающее продолжается в пределах 1 – 2 ч. Продолжительно</w:t>
      </w:r>
      <w:r>
        <w:rPr>
          <w:spacing w:val="2"/>
          <w:sz w:val="20"/>
        </w:rPr>
        <w:t>сть  обезбол</w:t>
      </w:r>
      <w:r>
        <w:rPr>
          <w:spacing w:val="2"/>
          <w:sz w:val="20"/>
        </w:rPr>
        <w:t>и</w:t>
      </w:r>
      <w:r>
        <w:rPr>
          <w:spacing w:val="2"/>
          <w:sz w:val="20"/>
        </w:rPr>
        <w:t>вания  зависит от характера боли и от пути введения препарата, обычно она с</w:t>
      </w:r>
      <w:r>
        <w:rPr>
          <w:spacing w:val="2"/>
          <w:sz w:val="20"/>
        </w:rPr>
        <w:t>о</w:t>
      </w:r>
      <w:r>
        <w:rPr>
          <w:spacing w:val="2"/>
          <w:sz w:val="20"/>
        </w:rPr>
        <w:t>ставляет 3 – 4 ч.</w:t>
      </w:r>
    </w:p>
    <w:p w:rsidR="00000000" w:rsidRDefault="00863694">
      <w:pPr>
        <w:pStyle w:val="a3"/>
        <w:rPr>
          <w:spacing w:val="2"/>
          <w:sz w:val="20"/>
        </w:rPr>
      </w:pPr>
      <w:r>
        <w:rPr>
          <w:spacing w:val="2"/>
          <w:sz w:val="20"/>
        </w:rPr>
        <w:t xml:space="preserve">          Ввиду отчетливого седативного действия стадол применяют для прем</w:t>
      </w:r>
      <w:r>
        <w:rPr>
          <w:spacing w:val="2"/>
          <w:sz w:val="20"/>
        </w:rPr>
        <w:t>е</w:t>
      </w:r>
      <w:r>
        <w:rPr>
          <w:spacing w:val="2"/>
          <w:sz w:val="20"/>
        </w:rPr>
        <w:t>дикации. Доза его при этом обычно составляет 2 мг (препарат вводят внутр</w:t>
      </w:r>
      <w:r>
        <w:rPr>
          <w:spacing w:val="2"/>
          <w:sz w:val="20"/>
        </w:rPr>
        <w:t>и</w:t>
      </w:r>
      <w:r>
        <w:rPr>
          <w:spacing w:val="2"/>
          <w:sz w:val="20"/>
        </w:rPr>
        <w:t>м</w:t>
      </w:r>
      <w:r>
        <w:rPr>
          <w:spacing w:val="2"/>
          <w:sz w:val="20"/>
        </w:rPr>
        <w:t>ышечно за 60 – 90 мин до операции). Эта доза приблизительно эквивалентна 10 мг мо</w:t>
      </w:r>
      <w:r>
        <w:rPr>
          <w:spacing w:val="2"/>
          <w:sz w:val="20"/>
        </w:rPr>
        <w:t>р</w:t>
      </w:r>
      <w:r>
        <w:rPr>
          <w:spacing w:val="2"/>
          <w:sz w:val="20"/>
        </w:rPr>
        <w:t>фина гидрохлорида.</w:t>
      </w:r>
    </w:p>
    <w:p w:rsidR="00000000" w:rsidRDefault="00863694">
      <w:pPr>
        <w:pStyle w:val="a3"/>
        <w:rPr>
          <w:spacing w:val="2"/>
          <w:sz w:val="20"/>
        </w:rPr>
      </w:pPr>
      <w:r>
        <w:rPr>
          <w:spacing w:val="2"/>
          <w:sz w:val="20"/>
        </w:rPr>
        <w:t xml:space="preserve">          При использовании в качестве компонента сбалансированной анестезии стадол обычно вводят внутривенно в дозе 2 мг незадолго до начала наркоза и (ил</w:t>
      </w:r>
      <w:r>
        <w:rPr>
          <w:spacing w:val="2"/>
          <w:sz w:val="20"/>
        </w:rPr>
        <w:t>и) по 0,5 – 1 мг по ходу операции. Общая доза  стадола составляет от 2 до 6 мг в зависимости от вида операции, ее продолжительн</w:t>
      </w:r>
      <w:r>
        <w:rPr>
          <w:spacing w:val="2"/>
          <w:sz w:val="20"/>
        </w:rPr>
        <w:t>о</w:t>
      </w:r>
      <w:r>
        <w:rPr>
          <w:spacing w:val="2"/>
          <w:sz w:val="20"/>
        </w:rPr>
        <w:t>сти, использования других препаратов для ан</w:t>
      </w:r>
      <w:r>
        <w:rPr>
          <w:spacing w:val="2"/>
          <w:sz w:val="20"/>
        </w:rPr>
        <w:t>е</w:t>
      </w:r>
      <w:r>
        <w:rPr>
          <w:spacing w:val="2"/>
          <w:sz w:val="20"/>
        </w:rPr>
        <w:t>стезии.</w:t>
      </w:r>
    </w:p>
    <w:p w:rsidR="00000000" w:rsidRDefault="00863694">
      <w:pPr>
        <w:pStyle w:val="a3"/>
        <w:rPr>
          <w:spacing w:val="2"/>
          <w:sz w:val="20"/>
        </w:rPr>
      </w:pPr>
      <w:r>
        <w:rPr>
          <w:spacing w:val="2"/>
          <w:sz w:val="20"/>
        </w:rPr>
        <w:t xml:space="preserve">           Следует подчеркнуть, что значительное количество эстетических опе</w:t>
      </w:r>
      <w:r>
        <w:rPr>
          <w:spacing w:val="2"/>
          <w:sz w:val="20"/>
        </w:rPr>
        <w:t>р</w:t>
      </w:r>
      <w:r>
        <w:rPr>
          <w:spacing w:val="2"/>
          <w:sz w:val="20"/>
        </w:rPr>
        <w:t>а</w:t>
      </w:r>
      <w:r>
        <w:rPr>
          <w:spacing w:val="2"/>
          <w:sz w:val="20"/>
        </w:rPr>
        <w:t xml:space="preserve">ций выполняют под общей анестезией с сохранением спонтанного дыхания. А все опиоидные агонисты </w:t>
      </w:r>
      <w:r>
        <w:rPr>
          <w:spacing w:val="2"/>
          <w:sz w:val="20"/>
        </w:rPr>
        <w:sym w:font="Symbol" w:char="F06D"/>
      </w:r>
      <w:r>
        <w:rPr>
          <w:spacing w:val="2"/>
          <w:sz w:val="20"/>
        </w:rPr>
        <w:t>-рецепторов вызывают дозозависимое угнетение дыхания, что обусловлено снижением чувствительности дыхательного центра ствола мозга к СО</w:t>
      </w:r>
      <w:r>
        <w:rPr>
          <w:spacing w:val="2"/>
          <w:sz w:val="20"/>
          <w:vertAlign w:val="subscript"/>
        </w:rPr>
        <w:t>2</w:t>
      </w:r>
      <w:r>
        <w:rPr>
          <w:spacing w:val="2"/>
          <w:sz w:val="20"/>
        </w:rPr>
        <w:t>. Опиоиды  медленно выв</w:t>
      </w:r>
      <w:r>
        <w:rPr>
          <w:spacing w:val="2"/>
          <w:sz w:val="20"/>
        </w:rPr>
        <w:t>одятся из организма; после око</w:t>
      </w:r>
      <w:r>
        <w:rPr>
          <w:spacing w:val="2"/>
          <w:sz w:val="20"/>
        </w:rPr>
        <w:t>н</w:t>
      </w:r>
      <w:r>
        <w:rPr>
          <w:spacing w:val="2"/>
          <w:sz w:val="20"/>
        </w:rPr>
        <w:t>чания внутривенной инфузии риск угнетения дыхания может сохраняться в т</w:t>
      </w:r>
      <w:r>
        <w:rPr>
          <w:spacing w:val="2"/>
          <w:sz w:val="20"/>
        </w:rPr>
        <w:t>е</w:t>
      </w:r>
      <w:r>
        <w:rPr>
          <w:spacing w:val="2"/>
          <w:sz w:val="20"/>
        </w:rPr>
        <w:t>чение несколько часов. Угнетение дых</w:t>
      </w:r>
      <w:r>
        <w:rPr>
          <w:spacing w:val="2"/>
          <w:sz w:val="20"/>
        </w:rPr>
        <w:t>а</w:t>
      </w:r>
      <w:r>
        <w:rPr>
          <w:spacing w:val="2"/>
          <w:sz w:val="20"/>
        </w:rPr>
        <w:t>ния при введении агонистов каппа-рецепторов, к которым относится и стадол, минимальное. Это свойство преп</w:t>
      </w:r>
      <w:r>
        <w:rPr>
          <w:spacing w:val="2"/>
          <w:sz w:val="20"/>
        </w:rPr>
        <w:t>а</w:t>
      </w:r>
      <w:r>
        <w:rPr>
          <w:spacing w:val="2"/>
          <w:sz w:val="20"/>
        </w:rPr>
        <w:t>рата спосо</w:t>
      </w:r>
      <w:r>
        <w:rPr>
          <w:spacing w:val="2"/>
          <w:sz w:val="20"/>
        </w:rPr>
        <w:t>бствует более безопасному проведению анестезии при эстетических операциях.</w:t>
      </w:r>
    </w:p>
    <w:p w:rsidR="00000000" w:rsidRDefault="00863694">
      <w:pPr>
        <w:pStyle w:val="a3"/>
        <w:rPr>
          <w:spacing w:val="2"/>
          <w:sz w:val="20"/>
        </w:rPr>
      </w:pPr>
      <w:r>
        <w:rPr>
          <w:spacing w:val="2"/>
          <w:sz w:val="20"/>
        </w:rPr>
        <w:t xml:space="preserve">            Стадол, обладая выраженной анальгетической активностью, не вызыв</w:t>
      </w:r>
      <w:r>
        <w:rPr>
          <w:spacing w:val="2"/>
          <w:sz w:val="20"/>
        </w:rPr>
        <w:t>а</w:t>
      </w:r>
      <w:r>
        <w:rPr>
          <w:spacing w:val="2"/>
          <w:sz w:val="20"/>
        </w:rPr>
        <w:t>ет наркозависимости и поэтому не входит в официальный список наркотич</w:t>
      </w:r>
      <w:r>
        <w:rPr>
          <w:spacing w:val="2"/>
          <w:sz w:val="20"/>
        </w:rPr>
        <w:t>е</w:t>
      </w:r>
      <w:r>
        <w:rPr>
          <w:spacing w:val="2"/>
          <w:sz w:val="20"/>
        </w:rPr>
        <w:t>ских средств.</w:t>
      </w:r>
    </w:p>
    <w:p w:rsidR="00000000" w:rsidRDefault="00863694">
      <w:pPr>
        <w:jc w:val="center"/>
        <w:rPr>
          <w:b/>
          <w:bCs/>
          <w:sz w:val="20"/>
        </w:rPr>
      </w:pPr>
      <w:r>
        <w:rPr>
          <w:b/>
          <w:bCs/>
          <w:sz w:val="20"/>
        </w:rPr>
        <w:t>Анестезия при различ</w:t>
      </w:r>
      <w:r>
        <w:rPr>
          <w:b/>
          <w:bCs/>
          <w:sz w:val="20"/>
        </w:rPr>
        <w:t>ных видах эстетических</w:t>
      </w:r>
    </w:p>
    <w:p w:rsidR="00000000" w:rsidRDefault="00863694">
      <w:pPr>
        <w:jc w:val="center"/>
        <w:rPr>
          <w:b/>
          <w:bCs/>
          <w:sz w:val="20"/>
        </w:rPr>
      </w:pPr>
      <w:r>
        <w:rPr>
          <w:b/>
          <w:bCs/>
          <w:sz w:val="20"/>
        </w:rPr>
        <w:t>пластических опер</w:t>
      </w:r>
      <w:r>
        <w:rPr>
          <w:b/>
          <w:bCs/>
          <w:sz w:val="20"/>
        </w:rPr>
        <w:t>а</w:t>
      </w:r>
      <w:r>
        <w:rPr>
          <w:b/>
          <w:bCs/>
          <w:sz w:val="20"/>
        </w:rPr>
        <w:t>ций</w:t>
      </w:r>
    </w:p>
    <w:p w:rsidR="00000000" w:rsidRDefault="00863694">
      <w:pPr>
        <w:pStyle w:val="a3"/>
        <w:rPr>
          <w:spacing w:val="2"/>
          <w:sz w:val="20"/>
        </w:rPr>
      </w:pPr>
      <w:r>
        <w:rPr>
          <w:spacing w:val="2"/>
          <w:sz w:val="20"/>
        </w:rPr>
        <w:t xml:space="preserve">        </w:t>
      </w:r>
      <w:r>
        <w:rPr>
          <w:spacing w:val="2"/>
          <w:sz w:val="20"/>
          <w:u w:val="single"/>
        </w:rPr>
        <w:t>Липосакция</w:t>
      </w:r>
      <w:r>
        <w:rPr>
          <w:spacing w:val="2"/>
          <w:sz w:val="20"/>
        </w:rPr>
        <w:t xml:space="preserve"> представляет собой типичный пример операции, когда пр</w:t>
      </w:r>
      <w:r>
        <w:rPr>
          <w:spacing w:val="2"/>
          <w:sz w:val="20"/>
        </w:rPr>
        <w:t>е</w:t>
      </w:r>
      <w:r>
        <w:rPr>
          <w:spacing w:val="2"/>
          <w:sz w:val="20"/>
        </w:rPr>
        <w:t>имущество местной анестезии перед наркозом является очевидным. Техника гидропрепаровки тканей позволяет обойтись без сильнодействующих нар</w:t>
      </w:r>
      <w:r>
        <w:rPr>
          <w:spacing w:val="2"/>
          <w:sz w:val="20"/>
        </w:rPr>
        <w:t>кот</w:t>
      </w:r>
      <w:r>
        <w:rPr>
          <w:spacing w:val="2"/>
          <w:sz w:val="20"/>
        </w:rPr>
        <w:t>и</w:t>
      </w:r>
      <w:r>
        <w:rPr>
          <w:spacing w:val="2"/>
          <w:sz w:val="20"/>
        </w:rPr>
        <w:t>ческих и обезхболивающих средств. Это возможно при проведении адекватной премедикации. Мы отдаем предпочтение таблетированной форме мидазолама (дормикум), доза препарата составляет  7,5 мг. При плохой переносимости п</w:t>
      </w:r>
      <w:r>
        <w:rPr>
          <w:spacing w:val="2"/>
          <w:sz w:val="20"/>
        </w:rPr>
        <w:t>а</w:t>
      </w:r>
      <w:r>
        <w:rPr>
          <w:spacing w:val="2"/>
          <w:sz w:val="20"/>
        </w:rPr>
        <w:t>циентом отдельных этапов липосакции</w:t>
      </w:r>
      <w:r>
        <w:rPr>
          <w:spacing w:val="2"/>
          <w:sz w:val="20"/>
        </w:rPr>
        <w:t xml:space="preserve"> используем методику мониторной с</w:t>
      </w:r>
      <w:r>
        <w:rPr>
          <w:spacing w:val="2"/>
          <w:sz w:val="20"/>
        </w:rPr>
        <w:t>е</w:t>
      </w:r>
      <w:r>
        <w:rPr>
          <w:spacing w:val="2"/>
          <w:sz w:val="20"/>
        </w:rPr>
        <w:t>дации на основе пропофола, вводя его со скор</w:t>
      </w:r>
      <w:r>
        <w:rPr>
          <w:spacing w:val="2"/>
          <w:sz w:val="20"/>
        </w:rPr>
        <w:t>о</w:t>
      </w:r>
      <w:r>
        <w:rPr>
          <w:spacing w:val="2"/>
          <w:sz w:val="20"/>
        </w:rPr>
        <w:t>стью 1 – 4 мг/(кг</w:t>
      </w:r>
      <w:r>
        <w:rPr>
          <w:spacing w:val="2"/>
          <w:sz w:val="20"/>
        </w:rPr>
        <w:sym w:font="Symbol" w:char="F0D7"/>
      </w:r>
      <w:r>
        <w:rPr>
          <w:spacing w:val="2"/>
          <w:sz w:val="20"/>
        </w:rPr>
        <w:t>ч).</w:t>
      </w:r>
    </w:p>
    <w:p w:rsidR="00000000" w:rsidRDefault="00863694">
      <w:pPr>
        <w:pStyle w:val="a3"/>
        <w:rPr>
          <w:spacing w:val="2"/>
          <w:sz w:val="20"/>
        </w:rPr>
      </w:pPr>
      <w:r>
        <w:rPr>
          <w:spacing w:val="2"/>
          <w:sz w:val="20"/>
        </w:rPr>
        <w:t xml:space="preserve">        Состав раствора для инфильтрации жировой ткани: на 1 л изотонического раствора натрия хлорида 0,5  мг адреналина гидрохлорида (не более З мг на опе</w:t>
      </w:r>
      <w:r>
        <w:rPr>
          <w:spacing w:val="2"/>
          <w:sz w:val="20"/>
        </w:rPr>
        <w:t>рацию), 200 мг лидокаина, 12,5 мл 8,4% раствора натрия гидр</w:t>
      </w:r>
      <w:r>
        <w:rPr>
          <w:spacing w:val="2"/>
          <w:sz w:val="20"/>
        </w:rPr>
        <w:t>о</w:t>
      </w:r>
      <w:r>
        <w:rPr>
          <w:spacing w:val="2"/>
          <w:sz w:val="20"/>
        </w:rPr>
        <w:t xml:space="preserve">карбоната. </w:t>
      </w:r>
    </w:p>
    <w:p w:rsidR="00000000" w:rsidRDefault="00863694">
      <w:pPr>
        <w:pStyle w:val="a3"/>
        <w:rPr>
          <w:spacing w:val="2"/>
          <w:sz w:val="20"/>
        </w:rPr>
      </w:pPr>
      <w:r>
        <w:rPr>
          <w:spacing w:val="2"/>
          <w:sz w:val="20"/>
        </w:rPr>
        <w:t xml:space="preserve">         </w:t>
      </w:r>
      <w:r>
        <w:rPr>
          <w:spacing w:val="2"/>
          <w:sz w:val="20"/>
          <w:u w:val="single"/>
        </w:rPr>
        <w:t>Блефаропластика</w:t>
      </w:r>
      <w:r>
        <w:rPr>
          <w:spacing w:val="2"/>
          <w:sz w:val="20"/>
        </w:rPr>
        <w:t>. Использования 1% раствора лидокаина с адреналина гидрохлоридом в концентрации 1:100 000 на фоне премедикации мидазоламом (5 – 7,5 мг) обычно достаточно при вы</w:t>
      </w:r>
      <w:r>
        <w:rPr>
          <w:spacing w:val="2"/>
          <w:sz w:val="20"/>
        </w:rPr>
        <w:t>полнении операции на верхних и нижних веках, включая трансконъюнктивальную блефаропластику нижних век. Чувс</w:t>
      </w:r>
      <w:r>
        <w:rPr>
          <w:spacing w:val="2"/>
          <w:sz w:val="20"/>
        </w:rPr>
        <w:t>т</w:t>
      </w:r>
      <w:r>
        <w:rPr>
          <w:spacing w:val="2"/>
          <w:sz w:val="20"/>
        </w:rPr>
        <w:t>во жжения при введении анестетика можно нивелировать, добавляя на каждые 10 мл раствора лидокаина 1 мл 8,4% раствора натрия  гидрокарбон</w:t>
      </w:r>
      <w:r>
        <w:rPr>
          <w:spacing w:val="2"/>
          <w:sz w:val="20"/>
        </w:rPr>
        <w:t>а</w:t>
      </w:r>
      <w:r>
        <w:rPr>
          <w:spacing w:val="2"/>
          <w:sz w:val="20"/>
        </w:rPr>
        <w:t>та.</w:t>
      </w:r>
    </w:p>
    <w:p w:rsidR="00000000" w:rsidRDefault="00863694">
      <w:pPr>
        <w:pStyle w:val="a3"/>
        <w:rPr>
          <w:spacing w:val="2"/>
          <w:sz w:val="20"/>
        </w:rPr>
      </w:pPr>
      <w:r>
        <w:rPr>
          <w:spacing w:val="2"/>
          <w:sz w:val="20"/>
        </w:rPr>
        <w:t xml:space="preserve">       </w:t>
      </w:r>
      <w:r>
        <w:rPr>
          <w:spacing w:val="2"/>
          <w:sz w:val="20"/>
        </w:rPr>
        <w:t xml:space="preserve"> Добавление 0,1 мг клонидина позволяет уменьшить интра- и послеопер</w:t>
      </w:r>
      <w:r>
        <w:rPr>
          <w:spacing w:val="2"/>
          <w:sz w:val="20"/>
        </w:rPr>
        <w:t>а</w:t>
      </w:r>
      <w:r>
        <w:rPr>
          <w:spacing w:val="2"/>
          <w:sz w:val="20"/>
        </w:rPr>
        <w:t>ционную гипертензию и связанный с ней риск послеоперационной кровоточ</w:t>
      </w:r>
      <w:r>
        <w:rPr>
          <w:spacing w:val="2"/>
          <w:sz w:val="20"/>
        </w:rPr>
        <w:t>и</w:t>
      </w:r>
      <w:r>
        <w:rPr>
          <w:spacing w:val="2"/>
          <w:sz w:val="20"/>
        </w:rPr>
        <w:t>вости.</w:t>
      </w:r>
    </w:p>
    <w:p w:rsidR="00000000" w:rsidRDefault="00863694">
      <w:pPr>
        <w:pStyle w:val="a3"/>
        <w:rPr>
          <w:spacing w:val="2"/>
          <w:sz w:val="20"/>
        </w:rPr>
      </w:pPr>
      <w:r>
        <w:rPr>
          <w:spacing w:val="2"/>
          <w:sz w:val="20"/>
        </w:rPr>
        <w:t xml:space="preserve">        </w:t>
      </w:r>
      <w:r>
        <w:rPr>
          <w:spacing w:val="2"/>
          <w:sz w:val="20"/>
          <w:u w:val="single"/>
        </w:rPr>
        <w:t xml:space="preserve">Отопластику, </w:t>
      </w:r>
      <w:r>
        <w:rPr>
          <w:spacing w:val="2"/>
          <w:sz w:val="20"/>
        </w:rPr>
        <w:t>как правило, выполняют под местной анестезией с испол</w:t>
      </w:r>
      <w:r>
        <w:rPr>
          <w:spacing w:val="2"/>
          <w:sz w:val="20"/>
        </w:rPr>
        <w:t>ь</w:t>
      </w:r>
      <w:r>
        <w:rPr>
          <w:spacing w:val="2"/>
          <w:sz w:val="20"/>
        </w:rPr>
        <w:t>зованием 0,5 – 1% раствора лидокаина</w:t>
      </w:r>
      <w:r>
        <w:rPr>
          <w:spacing w:val="2"/>
          <w:sz w:val="20"/>
        </w:rPr>
        <w:t>. В схемах премедикации применяют м</w:t>
      </w:r>
      <w:r>
        <w:rPr>
          <w:spacing w:val="2"/>
          <w:sz w:val="20"/>
        </w:rPr>
        <w:t>и</w:t>
      </w:r>
      <w:r>
        <w:rPr>
          <w:spacing w:val="2"/>
          <w:sz w:val="20"/>
        </w:rPr>
        <w:t>дазолам  (по 5 – 7,5 мг внутрь)  или  стадол ( по 2 мг внутр</w:t>
      </w:r>
      <w:r>
        <w:rPr>
          <w:spacing w:val="2"/>
          <w:sz w:val="20"/>
        </w:rPr>
        <w:t>и</w:t>
      </w:r>
      <w:r>
        <w:rPr>
          <w:spacing w:val="2"/>
          <w:sz w:val="20"/>
        </w:rPr>
        <w:t>мышечно).</w:t>
      </w:r>
    </w:p>
    <w:p w:rsidR="00000000" w:rsidRDefault="00863694">
      <w:pPr>
        <w:pStyle w:val="a3"/>
        <w:rPr>
          <w:spacing w:val="2"/>
          <w:sz w:val="20"/>
        </w:rPr>
      </w:pPr>
      <w:r>
        <w:rPr>
          <w:spacing w:val="2"/>
          <w:sz w:val="20"/>
        </w:rPr>
        <w:t xml:space="preserve">        </w:t>
      </w:r>
      <w:r>
        <w:rPr>
          <w:spacing w:val="2"/>
          <w:sz w:val="20"/>
          <w:u w:val="single"/>
        </w:rPr>
        <w:t>Субментальную пластику с липосакцией</w:t>
      </w:r>
      <w:r>
        <w:rPr>
          <w:spacing w:val="2"/>
          <w:sz w:val="20"/>
        </w:rPr>
        <w:t xml:space="preserve"> производят с использованием техники гидропрепаровки тканей. Раствор для анестезии: 500 мг лидокаина, 1 м</w:t>
      </w:r>
      <w:r>
        <w:rPr>
          <w:spacing w:val="2"/>
          <w:sz w:val="20"/>
        </w:rPr>
        <w:t>г адреналина гидрохлорида и 12,5 мл 8,4% натрия гидрокарбоната на 500 мл изотонического раствора натрия хлорида. Количество инфильтрируемого ра</w:t>
      </w:r>
      <w:r>
        <w:rPr>
          <w:spacing w:val="2"/>
          <w:sz w:val="20"/>
        </w:rPr>
        <w:t>с</w:t>
      </w:r>
      <w:r>
        <w:rPr>
          <w:spacing w:val="2"/>
          <w:sz w:val="20"/>
        </w:rPr>
        <w:t xml:space="preserve">твора зависит от объема операции, но, как правило, не превышает 150 мл. </w:t>
      </w:r>
    </w:p>
    <w:p w:rsidR="00000000" w:rsidRDefault="00863694">
      <w:pPr>
        <w:pStyle w:val="a3"/>
        <w:rPr>
          <w:spacing w:val="2"/>
          <w:sz w:val="20"/>
        </w:rPr>
      </w:pPr>
      <w:r>
        <w:rPr>
          <w:spacing w:val="2"/>
          <w:sz w:val="20"/>
          <w:u w:val="single"/>
        </w:rPr>
        <w:t>Омолаживающие операции на лице (техника</w:t>
      </w:r>
      <w:r>
        <w:rPr>
          <w:spacing w:val="2"/>
          <w:sz w:val="20"/>
          <w:u w:val="single"/>
        </w:rPr>
        <w:t xml:space="preserve"> хирургического отслоения поверхностной мышечно-апоневротической системы – SМАS, ритидэктомия). </w:t>
      </w:r>
      <w:r>
        <w:rPr>
          <w:spacing w:val="2"/>
          <w:sz w:val="20"/>
        </w:rPr>
        <w:t xml:space="preserve">Для выполнения этих операций используют технику гидропрепаровки тканей на фоне применения седативных средств и наркоз. Раствор для анестезии: 500 мг лидокаина, </w:t>
      </w:r>
      <w:r>
        <w:rPr>
          <w:spacing w:val="2"/>
          <w:sz w:val="20"/>
        </w:rPr>
        <w:t>1 мг адреналина гидрохлорида, 12,5 мл 8,4% раствора натрия гидрокарбоната на 500 мл изотонического ра</w:t>
      </w:r>
      <w:r>
        <w:rPr>
          <w:spacing w:val="2"/>
          <w:sz w:val="20"/>
        </w:rPr>
        <w:t>с</w:t>
      </w:r>
      <w:r>
        <w:rPr>
          <w:spacing w:val="2"/>
          <w:sz w:val="20"/>
        </w:rPr>
        <w:t>твора натрия хлорида.</w:t>
      </w:r>
    </w:p>
    <w:p w:rsidR="00000000" w:rsidRDefault="00863694">
      <w:pPr>
        <w:pStyle w:val="a3"/>
        <w:rPr>
          <w:spacing w:val="2"/>
          <w:sz w:val="20"/>
        </w:rPr>
      </w:pPr>
      <w:r>
        <w:rPr>
          <w:spacing w:val="2"/>
          <w:sz w:val="20"/>
        </w:rPr>
        <w:t xml:space="preserve">        Седативный эффект обеспечивается внутримышечным введением 2,5 мг мидазолама каждые 1,5 ч в течение  4 – 5 часового интервала</w:t>
      </w:r>
      <w:r>
        <w:rPr>
          <w:spacing w:val="2"/>
          <w:sz w:val="20"/>
        </w:rPr>
        <w:t>.</w:t>
      </w:r>
    </w:p>
    <w:p w:rsidR="00000000" w:rsidRDefault="00863694">
      <w:pPr>
        <w:pStyle w:val="a3"/>
        <w:rPr>
          <w:spacing w:val="2"/>
          <w:sz w:val="20"/>
        </w:rPr>
      </w:pPr>
      <w:r>
        <w:rPr>
          <w:spacing w:val="2"/>
          <w:sz w:val="20"/>
        </w:rPr>
        <w:t>Хирургическая процедура представляет собой подкожную инфильтрацию 120 мл раствора в подбородочную область, после чего производят липосакцию. Следующие 120 мл раствора вводят подкожно в правую щеку, шею, заушную область. Производят хирургическое отслоение</w:t>
      </w:r>
      <w:r>
        <w:rPr>
          <w:spacing w:val="2"/>
          <w:sz w:val="20"/>
        </w:rPr>
        <w:t xml:space="preserve"> SМАS, иссечение избытков к</w:t>
      </w:r>
      <w:r>
        <w:rPr>
          <w:spacing w:val="2"/>
          <w:sz w:val="20"/>
        </w:rPr>
        <w:t>о</w:t>
      </w:r>
      <w:r>
        <w:rPr>
          <w:spacing w:val="2"/>
          <w:sz w:val="20"/>
        </w:rPr>
        <w:t>жи, установку позадиушного дренажа, ушивание косметическими швами. Ан</w:t>
      </w:r>
      <w:r>
        <w:rPr>
          <w:spacing w:val="2"/>
          <w:sz w:val="20"/>
        </w:rPr>
        <w:t>а</w:t>
      </w:r>
      <w:r>
        <w:rPr>
          <w:spacing w:val="2"/>
          <w:sz w:val="20"/>
        </w:rPr>
        <w:t>логичную процедуру выполняют с левой стороны. Продолжительность опер</w:t>
      </w:r>
      <w:r>
        <w:rPr>
          <w:spacing w:val="2"/>
          <w:sz w:val="20"/>
        </w:rPr>
        <w:t>а</w:t>
      </w:r>
      <w:r>
        <w:rPr>
          <w:spacing w:val="2"/>
          <w:sz w:val="20"/>
        </w:rPr>
        <w:t>ции может достигать 5 ч; при этом следует помнить, что концентрация лид</w:t>
      </w:r>
      <w:r>
        <w:rPr>
          <w:spacing w:val="2"/>
          <w:sz w:val="20"/>
        </w:rPr>
        <w:t>о</w:t>
      </w:r>
      <w:r>
        <w:rPr>
          <w:spacing w:val="2"/>
          <w:sz w:val="20"/>
        </w:rPr>
        <w:t>каина в плазме кр</w:t>
      </w:r>
      <w:r>
        <w:rPr>
          <w:spacing w:val="2"/>
          <w:sz w:val="20"/>
        </w:rPr>
        <w:t>ови сохраняется в течение 8 ч с момента первой инфильтр</w:t>
      </w:r>
      <w:r>
        <w:rPr>
          <w:spacing w:val="2"/>
          <w:sz w:val="20"/>
        </w:rPr>
        <w:t>а</w:t>
      </w:r>
      <w:r>
        <w:rPr>
          <w:spacing w:val="2"/>
          <w:sz w:val="20"/>
        </w:rPr>
        <w:t>ции.</w:t>
      </w:r>
    </w:p>
    <w:p w:rsidR="00000000" w:rsidRDefault="00863694">
      <w:pPr>
        <w:pStyle w:val="a3"/>
        <w:rPr>
          <w:spacing w:val="2"/>
          <w:sz w:val="20"/>
        </w:rPr>
      </w:pPr>
      <w:r>
        <w:rPr>
          <w:spacing w:val="2"/>
          <w:sz w:val="20"/>
        </w:rPr>
        <w:t>Общая доза лидокаина составляет от 350 до 470 мг в зависимости от об</w:t>
      </w:r>
      <w:r>
        <w:rPr>
          <w:spacing w:val="2"/>
          <w:sz w:val="20"/>
        </w:rPr>
        <w:t>ъ</w:t>
      </w:r>
      <w:r>
        <w:rPr>
          <w:spacing w:val="2"/>
          <w:sz w:val="20"/>
        </w:rPr>
        <w:t>ема введенного раствора.</w:t>
      </w:r>
    </w:p>
    <w:p w:rsidR="00000000" w:rsidRDefault="00863694">
      <w:pPr>
        <w:pStyle w:val="a3"/>
        <w:rPr>
          <w:spacing w:val="2"/>
          <w:sz w:val="20"/>
        </w:rPr>
      </w:pPr>
      <w:r>
        <w:rPr>
          <w:spacing w:val="2"/>
          <w:sz w:val="20"/>
        </w:rPr>
        <w:t>Быстрое послеоперационное восстановление с минимальным количеством внутритканевых кровоизлияний являе</w:t>
      </w:r>
      <w:r>
        <w:rPr>
          <w:spacing w:val="2"/>
          <w:sz w:val="20"/>
        </w:rPr>
        <w:t>тся одним из самых важных преим</w:t>
      </w:r>
      <w:r>
        <w:rPr>
          <w:spacing w:val="2"/>
          <w:sz w:val="20"/>
        </w:rPr>
        <w:t>у</w:t>
      </w:r>
      <w:r>
        <w:rPr>
          <w:spacing w:val="2"/>
          <w:sz w:val="20"/>
        </w:rPr>
        <w:t>ществ использования техн</w:t>
      </w:r>
      <w:r>
        <w:rPr>
          <w:spacing w:val="2"/>
          <w:sz w:val="20"/>
        </w:rPr>
        <w:t>и</w:t>
      </w:r>
      <w:r>
        <w:rPr>
          <w:spacing w:val="2"/>
          <w:sz w:val="20"/>
        </w:rPr>
        <w:t>ки гидропрепаровки тканей.</w:t>
      </w:r>
    </w:p>
    <w:p w:rsidR="00000000" w:rsidRDefault="00863694">
      <w:pPr>
        <w:pStyle w:val="a3"/>
        <w:rPr>
          <w:spacing w:val="2"/>
          <w:sz w:val="20"/>
        </w:rPr>
      </w:pPr>
      <w:r>
        <w:rPr>
          <w:spacing w:val="2"/>
          <w:sz w:val="20"/>
        </w:rPr>
        <w:t>Существенным недостатком является увеличение продолжительности операции за счет дополнительного времени (около 1 ч) для осторожного вв</w:t>
      </w:r>
      <w:r>
        <w:rPr>
          <w:spacing w:val="2"/>
          <w:sz w:val="20"/>
        </w:rPr>
        <w:t>е</w:t>
      </w:r>
      <w:r>
        <w:rPr>
          <w:spacing w:val="2"/>
          <w:sz w:val="20"/>
        </w:rPr>
        <w:t>дения анестезирующего ра</w:t>
      </w:r>
      <w:r>
        <w:rPr>
          <w:spacing w:val="2"/>
          <w:sz w:val="20"/>
        </w:rPr>
        <w:t>с</w:t>
      </w:r>
      <w:r>
        <w:rPr>
          <w:spacing w:val="2"/>
          <w:sz w:val="20"/>
        </w:rPr>
        <w:t>твора.</w:t>
      </w:r>
    </w:p>
    <w:p w:rsidR="00000000" w:rsidRDefault="00863694">
      <w:pPr>
        <w:pStyle w:val="a3"/>
        <w:rPr>
          <w:spacing w:val="2"/>
          <w:sz w:val="20"/>
        </w:rPr>
      </w:pPr>
      <w:r>
        <w:rPr>
          <w:spacing w:val="2"/>
          <w:sz w:val="20"/>
        </w:rPr>
        <w:t>Нарко</w:t>
      </w:r>
      <w:r>
        <w:rPr>
          <w:spacing w:val="2"/>
          <w:sz w:val="20"/>
        </w:rPr>
        <w:t>з показан при комбинации ритидэктомии с лазерной дермабразией, а также в тех случаях, когда пациент настаивает на его применении, не желая «присутствовать на собственной операции».</w:t>
      </w:r>
    </w:p>
    <w:p w:rsidR="00000000" w:rsidRDefault="00863694">
      <w:pPr>
        <w:pStyle w:val="a3"/>
        <w:rPr>
          <w:sz w:val="20"/>
        </w:rPr>
      </w:pPr>
      <w:r>
        <w:rPr>
          <w:sz w:val="20"/>
        </w:rPr>
        <w:t>Наиболее оптимальным в этих случаях является обезболивание в условиях миопл</w:t>
      </w:r>
      <w:r>
        <w:rPr>
          <w:sz w:val="20"/>
        </w:rPr>
        <w:t>егии и ИВЛ на основе средств для ингаляционного, внутривенного нарк</w:t>
      </w:r>
      <w:r>
        <w:rPr>
          <w:sz w:val="20"/>
        </w:rPr>
        <w:t>о</w:t>
      </w:r>
      <w:r>
        <w:rPr>
          <w:sz w:val="20"/>
        </w:rPr>
        <w:t>за и применения анальгет</w:t>
      </w:r>
      <w:r>
        <w:rPr>
          <w:sz w:val="20"/>
        </w:rPr>
        <w:t>и</w:t>
      </w:r>
      <w:r>
        <w:rPr>
          <w:sz w:val="20"/>
        </w:rPr>
        <w:t>ка.</w:t>
      </w:r>
    </w:p>
    <w:p w:rsidR="00000000" w:rsidRDefault="00863694">
      <w:pPr>
        <w:pStyle w:val="a3"/>
        <w:rPr>
          <w:spacing w:val="2"/>
          <w:sz w:val="20"/>
        </w:rPr>
      </w:pPr>
      <w:r>
        <w:rPr>
          <w:spacing w:val="2"/>
          <w:sz w:val="20"/>
        </w:rPr>
        <w:t>Используют следующую методику.</w:t>
      </w:r>
    </w:p>
    <w:p w:rsidR="00000000" w:rsidRDefault="00863694">
      <w:pPr>
        <w:pStyle w:val="a3"/>
        <w:rPr>
          <w:spacing w:val="2"/>
          <w:sz w:val="20"/>
          <w:u w:val="single"/>
        </w:rPr>
      </w:pPr>
      <w:r>
        <w:rPr>
          <w:spacing w:val="2"/>
          <w:sz w:val="20"/>
          <w:u w:val="single"/>
        </w:rPr>
        <w:t>Схема вводного наркоза:</w:t>
      </w:r>
    </w:p>
    <w:p w:rsidR="00000000" w:rsidRDefault="00863694">
      <w:pPr>
        <w:pStyle w:val="a3"/>
        <w:rPr>
          <w:spacing w:val="2"/>
          <w:sz w:val="20"/>
        </w:rPr>
      </w:pPr>
      <w:r>
        <w:rPr>
          <w:spacing w:val="2"/>
          <w:sz w:val="20"/>
        </w:rPr>
        <w:t>Последовательно внутривенно  вводят:</w:t>
      </w:r>
    </w:p>
    <w:p w:rsidR="00000000" w:rsidRDefault="00863694" w:rsidP="00863694">
      <w:pPr>
        <w:numPr>
          <w:ilvl w:val="0"/>
          <w:numId w:val="2"/>
        </w:numPr>
        <w:rPr>
          <w:sz w:val="20"/>
        </w:rPr>
      </w:pPr>
      <w:r>
        <w:rPr>
          <w:sz w:val="20"/>
        </w:rPr>
        <w:t>атропина сульфат  0,1% раствор в дозе 0,5 мл для уменьшения саливац</w:t>
      </w:r>
      <w:r>
        <w:rPr>
          <w:sz w:val="20"/>
        </w:rPr>
        <w:t>ии и предупреждения в</w:t>
      </w:r>
      <w:r>
        <w:rPr>
          <w:sz w:val="20"/>
        </w:rPr>
        <w:t>а</w:t>
      </w:r>
      <w:r>
        <w:rPr>
          <w:sz w:val="20"/>
        </w:rPr>
        <w:t>гусных  рефлексов при интубации трахеи;</w:t>
      </w:r>
    </w:p>
    <w:p w:rsidR="00000000" w:rsidRDefault="00863694" w:rsidP="00863694">
      <w:pPr>
        <w:numPr>
          <w:ilvl w:val="0"/>
          <w:numId w:val="2"/>
        </w:numPr>
        <w:rPr>
          <w:sz w:val="20"/>
        </w:rPr>
      </w:pPr>
      <w:r>
        <w:rPr>
          <w:sz w:val="20"/>
        </w:rPr>
        <w:t>стадол в дозе 2 мг;</w:t>
      </w:r>
    </w:p>
    <w:p w:rsidR="00000000" w:rsidRDefault="00863694" w:rsidP="00863694">
      <w:pPr>
        <w:numPr>
          <w:ilvl w:val="0"/>
          <w:numId w:val="2"/>
        </w:numPr>
        <w:rPr>
          <w:sz w:val="20"/>
        </w:rPr>
      </w:pPr>
      <w:r>
        <w:rPr>
          <w:sz w:val="20"/>
        </w:rPr>
        <w:t>ардуан в дозе 1 мг;</w:t>
      </w:r>
    </w:p>
    <w:p w:rsidR="00000000" w:rsidRDefault="00863694" w:rsidP="00863694">
      <w:pPr>
        <w:numPr>
          <w:ilvl w:val="0"/>
          <w:numId w:val="2"/>
        </w:numPr>
        <w:rPr>
          <w:sz w:val="20"/>
        </w:rPr>
      </w:pPr>
      <w:r>
        <w:rPr>
          <w:sz w:val="20"/>
        </w:rPr>
        <w:t>тиопентал-натрий в дозе 4 – 6 мг/кг в виде приготовленного ех tempоrе 1% раствора;</w:t>
      </w:r>
    </w:p>
    <w:p w:rsidR="00000000" w:rsidRDefault="00863694" w:rsidP="00863694">
      <w:pPr>
        <w:numPr>
          <w:ilvl w:val="0"/>
          <w:numId w:val="2"/>
        </w:numPr>
        <w:rPr>
          <w:sz w:val="20"/>
        </w:rPr>
      </w:pPr>
      <w:r>
        <w:rPr>
          <w:sz w:val="20"/>
        </w:rPr>
        <w:t>листенон в дозе 2 мг/кг;</w:t>
      </w:r>
    </w:p>
    <w:p w:rsidR="00000000" w:rsidRDefault="00863694" w:rsidP="00863694">
      <w:pPr>
        <w:numPr>
          <w:ilvl w:val="0"/>
          <w:numId w:val="2"/>
        </w:numPr>
        <w:rPr>
          <w:spacing w:val="2"/>
          <w:sz w:val="20"/>
        </w:rPr>
      </w:pPr>
      <w:r>
        <w:rPr>
          <w:spacing w:val="2"/>
          <w:sz w:val="20"/>
        </w:rPr>
        <w:t>интубируют трахею.</w:t>
      </w:r>
    </w:p>
    <w:p w:rsidR="00000000" w:rsidRDefault="00863694">
      <w:pPr>
        <w:pStyle w:val="a3"/>
        <w:rPr>
          <w:spacing w:val="2"/>
          <w:sz w:val="20"/>
        </w:rPr>
      </w:pPr>
      <w:r>
        <w:rPr>
          <w:spacing w:val="2"/>
          <w:sz w:val="20"/>
        </w:rPr>
        <w:t xml:space="preserve">        После достижения ад</w:t>
      </w:r>
      <w:r>
        <w:rPr>
          <w:spacing w:val="2"/>
          <w:sz w:val="20"/>
        </w:rPr>
        <w:t>екватного уровня наркоза его поддерживают комб</w:t>
      </w:r>
      <w:r>
        <w:rPr>
          <w:spacing w:val="2"/>
          <w:sz w:val="20"/>
        </w:rPr>
        <w:t>и</w:t>
      </w:r>
      <w:r>
        <w:rPr>
          <w:spacing w:val="2"/>
          <w:sz w:val="20"/>
        </w:rPr>
        <w:t>нацией флюотана  (0,5 – 1 об.%), пропофола (4 мг/(кг</w:t>
      </w:r>
      <w:r>
        <w:rPr>
          <w:spacing w:val="2"/>
          <w:sz w:val="20"/>
        </w:rPr>
        <w:sym w:font="Symbol" w:char="F0D7"/>
      </w:r>
      <w:r>
        <w:rPr>
          <w:spacing w:val="2"/>
          <w:sz w:val="20"/>
        </w:rPr>
        <w:t>ч)), повторного введения стадола в дозе 2 мг. Релаксация обеспечивается дополнительным введением ардуана в убывающей дозиро</w:t>
      </w:r>
      <w:r>
        <w:rPr>
          <w:spacing w:val="2"/>
          <w:sz w:val="20"/>
        </w:rPr>
        <w:t>в</w:t>
      </w:r>
      <w:r>
        <w:rPr>
          <w:spacing w:val="2"/>
          <w:sz w:val="20"/>
        </w:rPr>
        <w:t>ке.</w:t>
      </w:r>
    </w:p>
    <w:p w:rsidR="00000000" w:rsidRDefault="00863694">
      <w:pPr>
        <w:pStyle w:val="a3"/>
        <w:rPr>
          <w:sz w:val="20"/>
        </w:rPr>
      </w:pPr>
      <w:r>
        <w:rPr>
          <w:sz w:val="20"/>
        </w:rPr>
        <w:t xml:space="preserve">        Экстубацию, как прав</w:t>
      </w:r>
      <w:r>
        <w:rPr>
          <w:sz w:val="20"/>
        </w:rPr>
        <w:t>ило, производят в условиях легкого медикаментозн</w:t>
      </w:r>
      <w:r>
        <w:rPr>
          <w:sz w:val="20"/>
        </w:rPr>
        <w:t>о</w:t>
      </w:r>
      <w:r>
        <w:rPr>
          <w:sz w:val="20"/>
        </w:rPr>
        <w:t>го сна, убедившись в полном восстановлении нейромышечной проводимости и стабильности гемодин</w:t>
      </w:r>
      <w:r>
        <w:rPr>
          <w:sz w:val="20"/>
        </w:rPr>
        <w:t>а</w:t>
      </w:r>
      <w:r>
        <w:rPr>
          <w:sz w:val="20"/>
        </w:rPr>
        <w:t>мики.</w:t>
      </w:r>
    </w:p>
    <w:p w:rsidR="00000000" w:rsidRDefault="00863694">
      <w:pPr>
        <w:pStyle w:val="a3"/>
        <w:rPr>
          <w:sz w:val="20"/>
        </w:rPr>
      </w:pPr>
      <w:r>
        <w:rPr>
          <w:sz w:val="20"/>
        </w:rPr>
        <w:t xml:space="preserve">        Учитывая гепатотоксическое действие флюотана, его использование абс</w:t>
      </w:r>
      <w:r>
        <w:rPr>
          <w:sz w:val="20"/>
        </w:rPr>
        <w:t>о</w:t>
      </w:r>
      <w:r>
        <w:rPr>
          <w:sz w:val="20"/>
        </w:rPr>
        <w:t xml:space="preserve">лютно исключается у пациентов с </w:t>
      </w:r>
      <w:r>
        <w:rPr>
          <w:sz w:val="20"/>
        </w:rPr>
        <w:t>подозрением на заболевание печени. Прин</w:t>
      </w:r>
      <w:r>
        <w:rPr>
          <w:sz w:val="20"/>
        </w:rPr>
        <w:t>и</w:t>
      </w:r>
      <w:r>
        <w:rPr>
          <w:sz w:val="20"/>
        </w:rPr>
        <w:t>мая во внимание длительность эстетической операции  на лице (особенно в ко</w:t>
      </w:r>
      <w:r>
        <w:rPr>
          <w:sz w:val="20"/>
        </w:rPr>
        <w:t>м</w:t>
      </w:r>
      <w:r>
        <w:rPr>
          <w:sz w:val="20"/>
        </w:rPr>
        <w:t>бинации с лазерной дермабразией), продолжительность ингаляции флюотана не должна превышать 2 ч. При этом базис-наркоз в дальнейшем может обес</w:t>
      </w:r>
      <w:r>
        <w:rPr>
          <w:sz w:val="20"/>
        </w:rPr>
        <w:t>печ</w:t>
      </w:r>
      <w:r>
        <w:rPr>
          <w:sz w:val="20"/>
        </w:rPr>
        <w:t>и</w:t>
      </w:r>
      <w:r>
        <w:rPr>
          <w:sz w:val="20"/>
        </w:rPr>
        <w:t>ваться или увеличением дозы пропфола, или сочетанием  пропофола  с  закисью азота.</w:t>
      </w:r>
    </w:p>
    <w:p w:rsidR="00000000" w:rsidRDefault="00863694">
      <w:pPr>
        <w:pStyle w:val="a3"/>
        <w:rPr>
          <w:sz w:val="20"/>
        </w:rPr>
      </w:pPr>
      <w:r>
        <w:rPr>
          <w:sz w:val="20"/>
        </w:rPr>
        <w:t xml:space="preserve">        Особенностью  </w:t>
      </w:r>
      <w:r>
        <w:rPr>
          <w:sz w:val="20"/>
          <w:u w:val="single"/>
        </w:rPr>
        <w:t xml:space="preserve">ринопластических  операций </w:t>
      </w:r>
      <w:r>
        <w:rPr>
          <w:sz w:val="20"/>
        </w:rPr>
        <w:t xml:space="preserve"> является  их  травматичность и потенциальная опасность аспирации крови, что может стать причиной лари</w:t>
      </w:r>
      <w:r>
        <w:rPr>
          <w:sz w:val="20"/>
        </w:rPr>
        <w:t>н</w:t>
      </w:r>
      <w:r>
        <w:rPr>
          <w:sz w:val="20"/>
        </w:rPr>
        <w:t>госпазма в услови</w:t>
      </w:r>
      <w:r>
        <w:rPr>
          <w:sz w:val="20"/>
        </w:rPr>
        <w:t>ях поверхностной анестезии. Поэтому ринопластику выпо</w:t>
      </w:r>
      <w:r>
        <w:rPr>
          <w:sz w:val="20"/>
        </w:rPr>
        <w:t>л</w:t>
      </w:r>
      <w:r>
        <w:rPr>
          <w:sz w:val="20"/>
        </w:rPr>
        <w:t>няют под комбинированным эндотрахеальным наркозом, используя флюотан, диприван и анальгетик стадол. Уменьшение кровопотери обеспечивается реги</w:t>
      </w:r>
      <w:r>
        <w:rPr>
          <w:sz w:val="20"/>
        </w:rPr>
        <w:t>о</w:t>
      </w:r>
      <w:r>
        <w:rPr>
          <w:sz w:val="20"/>
        </w:rPr>
        <w:t>нарной анестезией и управляемой гипотензией на фоне ингаляц</w:t>
      </w:r>
      <w:r>
        <w:rPr>
          <w:sz w:val="20"/>
        </w:rPr>
        <w:t>ии флюотана.</w:t>
      </w:r>
    </w:p>
    <w:p w:rsidR="00000000" w:rsidRDefault="00863694">
      <w:pPr>
        <w:pStyle w:val="a3"/>
        <w:rPr>
          <w:spacing w:val="2"/>
          <w:sz w:val="20"/>
        </w:rPr>
      </w:pPr>
      <w:r>
        <w:rPr>
          <w:spacing w:val="2"/>
          <w:sz w:val="20"/>
        </w:rPr>
        <w:t xml:space="preserve">        В конце операции ротоглотку очищают от секрета и инородных тел п</w:t>
      </w:r>
      <w:r>
        <w:rPr>
          <w:spacing w:val="2"/>
          <w:sz w:val="20"/>
        </w:rPr>
        <w:t>о</w:t>
      </w:r>
      <w:r>
        <w:rPr>
          <w:spacing w:val="2"/>
          <w:sz w:val="20"/>
        </w:rPr>
        <w:t>средством отсасывания. Пациента экстубируют в процессе неглубокого сна на фоне восстановившихся  з</w:t>
      </w:r>
      <w:r>
        <w:rPr>
          <w:spacing w:val="2"/>
          <w:sz w:val="20"/>
        </w:rPr>
        <w:t>а</w:t>
      </w:r>
      <w:r>
        <w:rPr>
          <w:spacing w:val="2"/>
          <w:sz w:val="20"/>
        </w:rPr>
        <w:t>щитных  рефлексов.</w:t>
      </w:r>
    </w:p>
    <w:p w:rsidR="00000000" w:rsidRDefault="00863694">
      <w:pPr>
        <w:pStyle w:val="a3"/>
        <w:rPr>
          <w:spacing w:val="2"/>
          <w:sz w:val="20"/>
        </w:rPr>
      </w:pPr>
      <w:r>
        <w:rPr>
          <w:spacing w:val="2"/>
          <w:sz w:val="20"/>
        </w:rPr>
        <w:t xml:space="preserve">При </w:t>
      </w:r>
      <w:r>
        <w:rPr>
          <w:spacing w:val="2"/>
          <w:sz w:val="20"/>
          <w:u w:val="single"/>
        </w:rPr>
        <w:t xml:space="preserve">операциях на молочной железе, абдоминопластике, </w:t>
      </w:r>
      <w:r>
        <w:rPr>
          <w:spacing w:val="2"/>
          <w:sz w:val="20"/>
          <w:u w:val="single"/>
        </w:rPr>
        <w:t>симультантных операциях</w:t>
      </w:r>
      <w:r>
        <w:rPr>
          <w:spacing w:val="2"/>
          <w:sz w:val="20"/>
        </w:rPr>
        <w:t xml:space="preserve"> предпочтение отдаем многокомпонентному эндотрахеальному на</w:t>
      </w:r>
      <w:r>
        <w:rPr>
          <w:spacing w:val="2"/>
          <w:sz w:val="20"/>
        </w:rPr>
        <w:t>р</w:t>
      </w:r>
      <w:r>
        <w:rPr>
          <w:spacing w:val="2"/>
          <w:sz w:val="20"/>
        </w:rPr>
        <w:t>козу с использованием ингаляционного средства для наркоза, пропофола, бе</w:t>
      </w:r>
      <w:r>
        <w:rPr>
          <w:spacing w:val="2"/>
          <w:sz w:val="20"/>
        </w:rPr>
        <w:t>н</w:t>
      </w:r>
      <w:r>
        <w:rPr>
          <w:spacing w:val="2"/>
          <w:sz w:val="20"/>
        </w:rPr>
        <w:t>зодиазеп</w:t>
      </w:r>
      <w:r>
        <w:rPr>
          <w:spacing w:val="2"/>
          <w:sz w:val="20"/>
        </w:rPr>
        <w:t>и</w:t>
      </w:r>
      <w:r>
        <w:rPr>
          <w:spacing w:val="2"/>
          <w:sz w:val="20"/>
        </w:rPr>
        <w:t>нов в сочетании с анальгетиками.</w:t>
      </w:r>
    </w:p>
    <w:p w:rsidR="00000000" w:rsidRDefault="00863694">
      <w:pPr>
        <w:pStyle w:val="a3"/>
        <w:rPr>
          <w:spacing w:val="2"/>
          <w:sz w:val="20"/>
        </w:rPr>
      </w:pPr>
      <w:r>
        <w:rPr>
          <w:spacing w:val="2"/>
          <w:sz w:val="20"/>
        </w:rPr>
        <w:t xml:space="preserve">        Анестезиологическое обеспечение эстетических опера</w:t>
      </w:r>
      <w:r>
        <w:rPr>
          <w:spacing w:val="2"/>
          <w:sz w:val="20"/>
        </w:rPr>
        <w:t>ций  подразумевает также борьбу с послеоперационным болевым синдромом. Шаблонный подход к анальгезии в эстетической хирургии, не учитывающий индивидуальных хара</w:t>
      </w:r>
      <w:r>
        <w:rPr>
          <w:spacing w:val="2"/>
          <w:sz w:val="20"/>
        </w:rPr>
        <w:t>к</w:t>
      </w:r>
      <w:r>
        <w:rPr>
          <w:spacing w:val="2"/>
          <w:sz w:val="20"/>
        </w:rPr>
        <w:t>теристик пациента и вида оперативного вмешательства и предусматривающий назначение наркотически</w:t>
      </w:r>
      <w:r>
        <w:rPr>
          <w:spacing w:val="2"/>
          <w:sz w:val="20"/>
        </w:rPr>
        <w:t>х анальгетиков даже после небольших по объему оп</w:t>
      </w:r>
      <w:r>
        <w:rPr>
          <w:spacing w:val="2"/>
          <w:sz w:val="20"/>
        </w:rPr>
        <w:t>е</w:t>
      </w:r>
      <w:r>
        <w:rPr>
          <w:spacing w:val="2"/>
          <w:sz w:val="20"/>
        </w:rPr>
        <w:t>раций, зачастую не дает ожидаемых результатов и приводит к увеличению к</w:t>
      </w:r>
      <w:r>
        <w:rPr>
          <w:spacing w:val="2"/>
          <w:sz w:val="20"/>
        </w:rPr>
        <w:t>о</w:t>
      </w:r>
      <w:r>
        <w:rPr>
          <w:spacing w:val="2"/>
          <w:sz w:val="20"/>
        </w:rPr>
        <w:t>личества побочных эффектов. Перспективным методом послеоперационного обезболивания является использование нестероидных противовоспалите</w:t>
      </w:r>
      <w:r>
        <w:rPr>
          <w:spacing w:val="2"/>
          <w:sz w:val="20"/>
        </w:rPr>
        <w:t>льных препаратов с удачным сочетанием обезболивающего, противовоспалительного и жаропонижающего свойств. Способность неестероидных противовоспал</w:t>
      </w:r>
      <w:r>
        <w:rPr>
          <w:spacing w:val="2"/>
          <w:sz w:val="20"/>
        </w:rPr>
        <w:t>и</w:t>
      </w:r>
      <w:r>
        <w:rPr>
          <w:spacing w:val="2"/>
          <w:sz w:val="20"/>
        </w:rPr>
        <w:t>тельных препаратов блокировать метаболиты арахидоновой кислоты, учас</w:t>
      </w:r>
      <w:r>
        <w:rPr>
          <w:spacing w:val="2"/>
          <w:sz w:val="20"/>
        </w:rPr>
        <w:t>т</w:t>
      </w:r>
      <w:r>
        <w:rPr>
          <w:spacing w:val="2"/>
          <w:sz w:val="20"/>
        </w:rPr>
        <w:t>вующие в патогенезе боли и гипералгезии во</w:t>
      </w:r>
      <w:r>
        <w:rPr>
          <w:spacing w:val="2"/>
          <w:sz w:val="20"/>
        </w:rPr>
        <w:t>спалительного генеза, наличие у препаратов этой группы как периферических, так и центральных механизмов  действия, делают их незаменимыми в эстетической  хиру</w:t>
      </w:r>
      <w:r>
        <w:rPr>
          <w:spacing w:val="2"/>
          <w:sz w:val="20"/>
        </w:rPr>
        <w:t>р</w:t>
      </w:r>
      <w:r>
        <w:rPr>
          <w:spacing w:val="2"/>
          <w:sz w:val="20"/>
        </w:rPr>
        <w:t>гии.</w:t>
      </w:r>
    </w:p>
    <w:p w:rsidR="00000000" w:rsidRDefault="00863694">
      <w:pPr>
        <w:pStyle w:val="a3"/>
        <w:rPr>
          <w:rFonts w:ascii="Times New Roman CYR" w:hAnsi="Times New Roman CYR" w:cs="Times New Roman CYR"/>
          <w:color w:val="000000"/>
          <w:sz w:val="20"/>
        </w:rPr>
      </w:pPr>
      <w:r>
        <w:rPr>
          <w:spacing w:val="2"/>
          <w:sz w:val="20"/>
        </w:rPr>
        <w:t xml:space="preserve">         Предупреждающая анальгезия предусматривает внутримышечное введ</w:t>
      </w:r>
      <w:r>
        <w:rPr>
          <w:spacing w:val="2"/>
          <w:sz w:val="20"/>
        </w:rPr>
        <w:t>е</w:t>
      </w:r>
      <w:r>
        <w:rPr>
          <w:spacing w:val="2"/>
          <w:sz w:val="20"/>
        </w:rPr>
        <w:t>ние раствора диклофе</w:t>
      </w:r>
      <w:r>
        <w:rPr>
          <w:spacing w:val="2"/>
          <w:sz w:val="20"/>
        </w:rPr>
        <w:t>нака натрия в дозе 75 мг непосредственно перед операц</w:t>
      </w:r>
      <w:r>
        <w:rPr>
          <w:spacing w:val="2"/>
          <w:sz w:val="20"/>
        </w:rPr>
        <w:t>и</w:t>
      </w:r>
      <w:r>
        <w:rPr>
          <w:spacing w:val="2"/>
          <w:sz w:val="20"/>
        </w:rPr>
        <w:t>ей и сразу же после ее окончания с последующим переходом на пероральный прием солпадеина (парацетамол + кофеина бензоат нария + кодеин) в рекоме</w:t>
      </w:r>
      <w:r>
        <w:rPr>
          <w:spacing w:val="2"/>
          <w:sz w:val="20"/>
        </w:rPr>
        <w:t>н</w:t>
      </w:r>
      <w:r>
        <w:rPr>
          <w:spacing w:val="2"/>
          <w:sz w:val="20"/>
        </w:rPr>
        <w:t>дуемой фирмой-производителем дозе (по 2 таблетки 4 раза в</w:t>
      </w:r>
      <w:r>
        <w:rPr>
          <w:spacing w:val="2"/>
          <w:sz w:val="20"/>
        </w:rPr>
        <w:t xml:space="preserve"> сутки с интерв</w:t>
      </w:r>
      <w:r>
        <w:rPr>
          <w:spacing w:val="2"/>
          <w:sz w:val="20"/>
        </w:rPr>
        <w:t>а</w:t>
      </w:r>
      <w:r>
        <w:rPr>
          <w:spacing w:val="2"/>
          <w:sz w:val="20"/>
        </w:rPr>
        <w:t>лом между приемами не менее 4 ч и ночным п</w:t>
      </w:r>
      <w:r>
        <w:rPr>
          <w:spacing w:val="2"/>
          <w:sz w:val="20"/>
        </w:rPr>
        <w:t>е</w:t>
      </w:r>
      <w:r>
        <w:rPr>
          <w:spacing w:val="2"/>
          <w:sz w:val="20"/>
        </w:rPr>
        <w:t>рерывом 8 ч).</w:t>
      </w:r>
    </w:p>
    <w:p w:rsidR="00000000" w:rsidRDefault="00863694">
      <w:pPr>
        <w:pStyle w:val="a3"/>
        <w:jc w:val="center"/>
        <w:rPr>
          <w:b/>
          <w:bCs/>
          <w:sz w:val="20"/>
          <w:szCs w:val="36"/>
        </w:rPr>
      </w:pPr>
      <w:r>
        <w:rPr>
          <w:b/>
          <w:bCs/>
          <w:sz w:val="20"/>
          <w:szCs w:val="36"/>
        </w:rPr>
        <w:t>Виды тканевой пластики</w:t>
      </w:r>
    </w:p>
    <w:p w:rsidR="00000000" w:rsidRDefault="00863694">
      <w:pPr>
        <w:rPr>
          <w:sz w:val="20"/>
        </w:rPr>
      </w:pPr>
      <w:r>
        <w:rPr>
          <w:b/>
          <w:bCs/>
          <w:sz w:val="20"/>
        </w:rPr>
        <w:t>Трансплантация органов и тканей-</w:t>
      </w:r>
      <w:r>
        <w:rPr>
          <w:sz w:val="20"/>
        </w:rPr>
        <w:t>премещение с одного участка тела на другой или с одного организма другому.</w:t>
      </w:r>
    </w:p>
    <w:p w:rsidR="00000000" w:rsidRDefault="00863694">
      <w:pPr>
        <w:rPr>
          <w:sz w:val="20"/>
        </w:rPr>
      </w:pPr>
      <w:r>
        <w:rPr>
          <w:b/>
          <w:bCs/>
          <w:sz w:val="20"/>
        </w:rPr>
        <w:t>Реплантация-</w:t>
      </w:r>
      <w:r>
        <w:rPr>
          <w:sz w:val="20"/>
        </w:rPr>
        <w:t>поражённые участки пересаживают обратно н</w:t>
      </w:r>
      <w:r>
        <w:rPr>
          <w:sz w:val="20"/>
        </w:rPr>
        <w:t>а прежнее место.</w:t>
      </w:r>
    </w:p>
    <w:p w:rsidR="00000000" w:rsidRDefault="00863694">
      <w:pPr>
        <w:rPr>
          <w:sz w:val="20"/>
        </w:rPr>
      </w:pPr>
      <w:r>
        <w:rPr>
          <w:b/>
          <w:bCs/>
          <w:sz w:val="20"/>
        </w:rPr>
        <w:t>Имплантация</w:t>
      </w:r>
      <w:r>
        <w:rPr>
          <w:sz w:val="20"/>
        </w:rPr>
        <w:t>-ткани или клетки переносят в близлежащую область.</w:t>
      </w:r>
    </w:p>
    <w:p w:rsidR="00000000" w:rsidRDefault="00863694">
      <w:pPr>
        <w:rPr>
          <w:sz w:val="20"/>
        </w:rPr>
      </w:pPr>
      <w:r>
        <w:rPr>
          <w:b/>
          <w:bCs/>
          <w:sz w:val="20"/>
        </w:rPr>
        <w:t>Несвободная(связанная) или пластика на питающей ножке-</w:t>
      </w:r>
      <w:r>
        <w:rPr>
          <w:sz w:val="20"/>
        </w:rPr>
        <w:t>связь выкроенного тканевого лоскута с исходнем ложем до тех пор, пока премещаемая часть полностью не врастёт в новое место.</w:t>
      </w:r>
    </w:p>
    <w:p w:rsidR="00000000" w:rsidRDefault="00863694">
      <w:pPr>
        <w:pStyle w:val="a3"/>
        <w:rPr>
          <w:b/>
          <w:bCs/>
          <w:szCs w:val="36"/>
        </w:rPr>
      </w:pPr>
    </w:p>
    <w:p w:rsidR="00000000" w:rsidRDefault="00863694">
      <w:pPr>
        <w:pStyle w:val="a3"/>
        <w:jc w:val="center"/>
        <w:rPr>
          <w:b/>
          <w:bCs/>
          <w:sz w:val="20"/>
        </w:rPr>
      </w:pPr>
      <w:r>
        <w:rPr>
          <w:b/>
          <w:bCs/>
          <w:sz w:val="20"/>
        </w:rPr>
        <w:t>Основные принципы</w:t>
      </w:r>
    </w:p>
    <w:p w:rsidR="00000000" w:rsidRDefault="00863694">
      <w:pPr>
        <w:pStyle w:val="a3"/>
        <w:jc w:val="center"/>
        <w:rPr>
          <w:sz w:val="20"/>
          <w:u w:val="single"/>
        </w:rPr>
      </w:pPr>
      <w:r>
        <w:rPr>
          <w:b/>
          <w:bCs/>
        </w:rPr>
        <w:br/>
      </w:r>
      <w:r>
        <w:rPr>
          <w:sz w:val="20"/>
          <w:u w:val="single"/>
        </w:rPr>
        <w:t>Разрезы кожи</w:t>
      </w:r>
    </w:p>
    <w:p w:rsidR="00000000" w:rsidRDefault="00863694">
      <w:pPr>
        <w:pStyle w:val="a3"/>
        <w:rPr>
          <w:sz w:val="20"/>
        </w:rPr>
      </w:pPr>
      <w:r>
        <w:rPr>
          <w:sz w:val="20"/>
        </w:rPr>
        <w:t xml:space="preserve">Разрезы проводятся параллельно кожным линиям. Для профилактики «собачьих ушей» эллиптические разрезы на слизистых оболочках делаются по продольной оси в 3-4 раза длиннее, чем по поперечной. </w:t>
      </w:r>
    </w:p>
    <w:p w:rsidR="00000000" w:rsidRDefault="00863694">
      <w:pPr>
        <w:pStyle w:val="a3"/>
        <w:jc w:val="center"/>
        <w:rPr>
          <w:sz w:val="20"/>
          <w:u w:val="single"/>
        </w:rPr>
      </w:pPr>
      <w:r>
        <w:rPr>
          <w:sz w:val="20"/>
          <w:szCs w:val="27"/>
          <w:u w:val="single"/>
        </w:rPr>
        <w:t>Закрытие ран</w:t>
      </w:r>
    </w:p>
    <w:p w:rsidR="00000000" w:rsidRDefault="00863694">
      <w:pPr>
        <w:pStyle w:val="a3"/>
        <w:rPr>
          <w:sz w:val="20"/>
        </w:rPr>
      </w:pPr>
      <w:r>
        <w:rPr>
          <w:sz w:val="20"/>
        </w:rPr>
        <w:t>Включает первичную</w:t>
      </w:r>
      <w:r>
        <w:rPr>
          <w:sz w:val="20"/>
        </w:rPr>
        <w:t xml:space="preserve"> хирургическую обработку краев кожи. Используются инструменты, не вызывающие раздавливания тканей. Избыточное натяжение дает при заживлении широкий рубец. Внутрикожные и подкожные рассасывающиеся швы уменьшают натяжение, а раннее удаление швов — размеры ру</w:t>
      </w:r>
      <w:r>
        <w:rPr>
          <w:sz w:val="20"/>
        </w:rPr>
        <w:t xml:space="preserve">бца. Для улучшения косметического результата швы на лице удаляют на 3-5-е сутки. </w:t>
      </w:r>
    </w:p>
    <w:p w:rsidR="00000000" w:rsidRDefault="00863694">
      <w:pPr>
        <w:pStyle w:val="a3"/>
        <w:jc w:val="center"/>
        <w:rPr>
          <w:sz w:val="20"/>
          <w:u w:val="single"/>
        </w:rPr>
      </w:pPr>
      <w:r>
        <w:rPr>
          <w:sz w:val="20"/>
          <w:szCs w:val="27"/>
          <w:u w:val="single"/>
        </w:rPr>
        <w:t>Трансплантация кожи</w:t>
      </w:r>
    </w:p>
    <w:p w:rsidR="00000000" w:rsidRDefault="00863694">
      <w:pPr>
        <w:pStyle w:val="a3"/>
        <w:rPr>
          <w:sz w:val="20"/>
        </w:rPr>
      </w:pPr>
      <w:r>
        <w:rPr>
          <w:sz w:val="20"/>
        </w:rPr>
        <w:t>Расщепленные кожные лоскуты состоят из эпидермиса и части дермы. Кожные лоскуты во всю толщину представлены эпидермисом и всей дермой. «Взятие» кожного ло</w:t>
      </w:r>
      <w:r>
        <w:rPr>
          <w:sz w:val="20"/>
        </w:rPr>
        <w:t xml:space="preserve">скута требует адекватного кровообращения участка-реципиента. Кожные лоскуты берут с рыхлой тканью, окружающей сухожилие и надкостницу, но никогда сухожилие или кость не обнажают. </w:t>
      </w:r>
    </w:p>
    <w:p w:rsidR="00000000" w:rsidRDefault="00863694">
      <w:pPr>
        <w:pStyle w:val="a3"/>
        <w:rPr>
          <w:sz w:val="20"/>
        </w:rPr>
      </w:pPr>
      <w:r>
        <w:rPr>
          <w:sz w:val="20"/>
        </w:rPr>
        <w:t>Кожные лоскуты хранятся в течение 21 сут в стерильном физиологическом раство</w:t>
      </w:r>
      <w:r>
        <w:rPr>
          <w:sz w:val="20"/>
        </w:rPr>
        <w:t xml:space="preserve">ре при температуре +4 °С. Ячеистые кожные лоскуты позволяют закрыть больший участок; область с неровными контурами закрыть легче. Выделяющаяся жидкость скапливается под трансплантатом и способствует его приживлению. На лице и кистях ячеистые трансплантаты </w:t>
      </w:r>
      <w:r>
        <w:rPr>
          <w:sz w:val="20"/>
        </w:rPr>
        <w:t xml:space="preserve">не применяются. При скоплении жидкости под сплошным лоскутом необходимо удалять ее отсасыванием шприцем. </w:t>
      </w:r>
    </w:p>
    <w:p w:rsidR="00000000" w:rsidRDefault="00863694">
      <w:pPr>
        <w:pStyle w:val="a3"/>
        <w:rPr>
          <w:sz w:val="20"/>
        </w:rPr>
      </w:pPr>
      <w:r>
        <w:rPr>
          <w:sz w:val="20"/>
        </w:rPr>
        <w:t>Область тела с пересаженным участком кожи должна быть иммобилизована, так как при движении возможен разрыв трансплантата. Конечности после транспланта</w:t>
      </w:r>
      <w:r>
        <w:rPr>
          <w:sz w:val="20"/>
        </w:rPr>
        <w:t>ции не должны быть на вытяжении. Лоскуты пропитываются плазмой (48 ч), затем происходит врастание капилляров (2-5 сут). Трансплантат не приживется, если количество бактерий в ране превышает 10</w:t>
      </w:r>
      <w:r>
        <w:rPr>
          <w:sz w:val="20"/>
          <w:vertAlign w:val="superscript"/>
        </w:rPr>
        <w:t>5</w:t>
      </w:r>
      <w:r>
        <w:rPr>
          <w:sz w:val="20"/>
        </w:rPr>
        <w:t xml:space="preserve"> на 1 г ткани. </w:t>
      </w:r>
    </w:p>
    <w:p w:rsidR="00000000" w:rsidRDefault="00863694">
      <w:pPr>
        <w:pStyle w:val="a3"/>
        <w:rPr>
          <w:sz w:val="20"/>
        </w:rPr>
      </w:pPr>
      <w:r>
        <w:rPr>
          <w:sz w:val="20"/>
        </w:rPr>
        <w:t>Комбинированные лоскуты содержат несколько видо</w:t>
      </w:r>
      <w:r>
        <w:rPr>
          <w:sz w:val="20"/>
        </w:rPr>
        <w:t xml:space="preserve">в тканей, например ушные раковины и хрящи носа. С одного участка не берут лоскут более 1 см.  </w:t>
      </w:r>
    </w:p>
    <w:p w:rsidR="00000000" w:rsidRDefault="00863694">
      <w:pPr>
        <w:pStyle w:val="a3"/>
        <w:jc w:val="center"/>
        <w:rPr>
          <w:sz w:val="20"/>
          <w:u w:val="single"/>
        </w:rPr>
      </w:pPr>
      <w:r>
        <w:rPr>
          <w:sz w:val="20"/>
          <w:szCs w:val="27"/>
          <w:u w:val="single"/>
        </w:rPr>
        <w:t>Лоскуты</w:t>
      </w:r>
    </w:p>
    <w:p w:rsidR="00000000" w:rsidRDefault="00863694">
      <w:pPr>
        <w:pStyle w:val="a3"/>
        <w:rPr>
          <w:sz w:val="20"/>
        </w:rPr>
      </w:pPr>
      <w:r>
        <w:rPr>
          <w:i/>
          <w:iCs/>
          <w:sz w:val="20"/>
        </w:rPr>
        <w:t>Свободные лоскуты</w:t>
      </w:r>
      <w:r>
        <w:rPr>
          <w:sz w:val="20"/>
        </w:rPr>
        <w:t>. Для закрытия прилежащих дефектов используются Z-образные, смещенные, ротационные, перемещенные и интерполированные лоскуты с кожно-под</w:t>
      </w:r>
      <w:r>
        <w:rPr>
          <w:sz w:val="20"/>
        </w:rPr>
        <w:t xml:space="preserve">кожными сосудистыми сплетениями. </w:t>
      </w:r>
    </w:p>
    <w:p w:rsidR="00000000" w:rsidRDefault="00863694">
      <w:pPr>
        <w:pStyle w:val="a3"/>
        <w:rPr>
          <w:sz w:val="20"/>
        </w:rPr>
      </w:pPr>
      <w:r>
        <w:rPr>
          <w:i/>
          <w:iCs/>
          <w:sz w:val="20"/>
        </w:rPr>
        <w:t>Осевые лоскуты</w:t>
      </w:r>
      <w:r>
        <w:rPr>
          <w:sz w:val="20"/>
        </w:rPr>
        <w:t xml:space="preserve">. Их примеры: лобные, дельтовидно-грудные и сальниковые. В основе таких лоскутов лежат специфические сосуды, за счет чего они лучше васкуляризованы и более пригодны. </w:t>
      </w:r>
    </w:p>
    <w:p w:rsidR="00000000" w:rsidRDefault="00863694">
      <w:pPr>
        <w:pStyle w:val="a3"/>
        <w:rPr>
          <w:sz w:val="20"/>
        </w:rPr>
      </w:pPr>
      <w:r>
        <w:rPr>
          <w:i/>
          <w:iCs/>
          <w:sz w:val="20"/>
        </w:rPr>
        <w:t>Фасциально-кожные лоскуты</w:t>
      </w:r>
      <w:r>
        <w:rPr>
          <w:sz w:val="20"/>
        </w:rPr>
        <w:t>. Используются п</w:t>
      </w:r>
      <w:r>
        <w:rPr>
          <w:sz w:val="20"/>
        </w:rPr>
        <w:t xml:space="preserve">одлежащая фасция и подкожные ткани. Хорошее кровоснабжение позволяет брать более длинные лоскуты. </w:t>
      </w:r>
    </w:p>
    <w:p w:rsidR="00000000" w:rsidRDefault="00863694">
      <w:pPr>
        <w:pStyle w:val="a3"/>
        <w:rPr>
          <w:sz w:val="20"/>
        </w:rPr>
      </w:pPr>
      <w:r>
        <w:rPr>
          <w:i/>
          <w:iCs/>
          <w:sz w:val="20"/>
        </w:rPr>
        <w:t>Мышечные или мышечно-кожные лоскуты</w:t>
      </w:r>
      <w:r>
        <w:rPr>
          <w:sz w:val="20"/>
        </w:rPr>
        <w:t xml:space="preserve">. Представлены мышцами (с их кровоснабжением) и лежащей сверху кожей. </w:t>
      </w:r>
    </w:p>
    <w:p w:rsidR="00000000" w:rsidRDefault="00863694">
      <w:pPr>
        <w:pStyle w:val="a3"/>
        <w:rPr>
          <w:sz w:val="20"/>
        </w:rPr>
      </w:pPr>
      <w:r>
        <w:rPr>
          <w:i/>
          <w:iCs/>
          <w:sz w:val="20"/>
        </w:rPr>
        <w:t>Свободное перемещение тканей</w:t>
      </w:r>
      <w:r>
        <w:rPr>
          <w:sz w:val="20"/>
        </w:rPr>
        <w:t>. Многие мышечно-кожные</w:t>
      </w:r>
      <w:r>
        <w:rPr>
          <w:sz w:val="20"/>
        </w:rPr>
        <w:t xml:space="preserve"> и фасциально-кожные лоскуты имеют сосудистую ножку, которая может быть рассечена и повторно сшита с сосудами участка-реципиента. </w:t>
      </w:r>
    </w:p>
    <w:p w:rsidR="00000000" w:rsidRDefault="00863694">
      <w:pPr>
        <w:pStyle w:val="a3"/>
        <w:jc w:val="center"/>
        <w:rPr>
          <w:sz w:val="20"/>
          <w:u w:val="single"/>
        </w:rPr>
      </w:pPr>
      <w:r>
        <w:rPr>
          <w:sz w:val="20"/>
          <w:szCs w:val="27"/>
          <w:u w:val="single"/>
        </w:rPr>
        <w:t>Увеличение тканей в объеме</w:t>
      </w:r>
    </w:p>
    <w:p w:rsidR="00000000" w:rsidRDefault="00863694">
      <w:pPr>
        <w:pStyle w:val="a3"/>
        <w:rPr>
          <w:sz w:val="20"/>
        </w:rPr>
      </w:pPr>
      <w:r>
        <w:rPr>
          <w:sz w:val="20"/>
        </w:rPr>
        <w:t>Увеличение тканей достигается введением стерильного физиологического раствора под кожу в течение н</w:t>
      </w:r>
      <w:r>
        <w:rPr>
          <w:sz w:val="20"/>
        </w:rPr>
        <w:t xml:space="preserve">ескольких недель. Затем увеличенные ткани удаляют, а дефект закрывают перемещением увеличенной в объеме кожи. </w:t>
      </w:r>
    </w:p>
    <w:p w:rsidR="00000000" w:rsidRDefault="00863694">
      <w:pPr>
        <w:pStyle w:val="a3"/>
        <w:jc w:val="center"/>
        <w:rPr>
          <w:b/>
          <w:bCs/>
          <w:sz w:val="20"/>
          <w:szCs w:val="27"/>
        </w:rPr>
      </w:pPr>
      <w:r>
        <w:rPr>
          <w:b/>
          <w:bCs/>
          <w:sz w:val="20"/>
          <w:szCs w:val="27"/>
        </w:rPr>
        <w:t>Реконструктивная хирургия</w:t>
      </w:r>
    </w:p>
    <w:p w:rsidR="00000000" w:rsidRDefault="00863694">
      <w:pPr>
        <w:pStyle w:val="a3"/>
        <w:jc w:val="center"/>
        <w:rPr>
          <w:sz w:val="20"/>
        </w:rPr>
      </w:pPr>
      <w:r>
        <w:rPr>
          <w:sz w:val="20"/>
        </w:rPr>
        <w:br/>
      </w:r>
      <w:r>
        <w:rPr>
          <w:sz w:val="20"/>
          <w:szCs w:val="27"/>
          <w:u w:val="single"/>
        </w:rPr>
        <w:t>Молочная железа</w:t>
      </w:r>
    </w:p>
    <w:p w:rsidR="00000000" w:rsidRDefault="00863694">
      <w:pPr>
        <w:pStyle w:val="a3"/>
        <w:rPr>
          <w:sz w:val="20"/>
        </w:rPr>
      </w:pPr>
      <w:r>
        <w:rPr>
          <w:i/>
          <w:iCs/>
          <w:sz w:val="20"/>
        </w:rPr>
        <w:t>Макромастия</w:t>
      </w:r>
      <w:r>
        <w:rPr>
          <w:sz w:val="20"/>
        </w:rPr>
        <w:t>. Аномальное увеличение молочной железы. Уменьшение размеров достигается за счет резекции ч</w:t>
      </w:r>
      <w:r>
        <w:rPr>
          <w:sz w:val="20"/>
        </w:rPr>
        <w:t xml:space="preserve">асти ткани железы, сосок сохраняется на ножке или трансплантат соска и околососкового кружка перемещают на всю толщину кожи. </w:t>
      </w:r>
    </w:p>
    <w:p w:rsidR="00000000" w:rsidRDefault="00863694">
      <w:pPr>
        <w:pStyle w:val="a3"/>
        <w:rPr>
          <w:sz w:val="20"/>
        </w:rPr>
      </w:pPr>
      <w:r>
        <w:rPr>
          <w:i/>
          <w:iCs/>
          <w:sz w:val="20"/>
        </w:rPr>
        <w:t>Птоз молочной железы</w:t>
      </w:r>
      <w:r>
        <w:rPr>
          <w:sz w:val="20"/>
        </w:rPr>
        <w:t>. Возникает, когда сосок опущен ниже складки под молочной железой. Перемещение соска на прежнее место или заме</w:t>
      </w:r>
      <w:r>
        <w:rPr>
          <w:sz w:val="20"/>
        </w:rPr>
        <w:t xml:space="preserve">щение имплантатом зависит от причины птоза. </w:t>
      </w:r>
    </w:p>
    <w:p w:rsidR="00000000" w:rsidRDefault="00863694">
      <w:pPr>
        <w:pStyle w:val="a3"/>
        <w:rPr>
          <w:sz w:val="20"/>
        </w:rPr>
      </w:pPr>
      <w:r>
        <w:rPr>
          <w:i/>
          <w:iCs/>
          <w:sz w:val="20"/>
        </w:rPr>
        <w:t>Гипомастия</w:t>
      </w:r>
      <w:r>
        <w:rPr>
          <w:sz w:val="20"/>
        </w:rPr>
        <w:t xml:space="preserve">. Недостаточный объем одной или обеих желез. Увеличение возможно за счет протеза, расположенного под мышцами или под молочной железой. </w:t>
      </w:r>
    </w:p>
    <w:p w:rsidR="00000000" w:rsidRDefault="00863694">
      <w:pPr>
        <w:pStyle w:val="a3"/>
        <w:rPr>
          <w:sz w:val="20"/>
        </w:rPr>
      </w:pPr>
      <w:r>
        <w:rPr>
          <w:i/>
          <w:iCs/>
          <w:sz w:val="20"/>
        </w:rPr>
        <w:t>Реконструкция с мастэктомией</w:t>
      </w:r>
      <w:r>
        <w:rPr>
          <w:sz w:val="20"/>
        </w:rPr>
        <w:t xml:space="preserve">. Может быть осуществлено увеличение </w:t>
      </w:r>
      <w:r>
        <w:rPr>
          <w:sz w:val="20"/>
        </w:rPr>
        <w:t>тканей в объеме и последующее протезирование или использован мышечно-кожный лоскут (широчайшая мышца спины или прямые мышцы живота). Восстановление проводится немедленно или с отсрочкой после лучевой и химиотерапии. По неизвестным причинам после реконструк</w:t>
      </w:r>
      <w:r>
        <w:rPr>
          <w:sz w:val="20"/>
        </w:rPr>
        <w:t xml:space="preserve">тивных операций существует повышенный риск рецидива или его недостаточной идентификации. Реконструкция используется для соблюдения симметрии. </w:t>
      </w:r>
    </w:p>
    <w:p w:rsidR="00000000" w:rsidRDefault="00863694">
      <w:pPr>
        <w:pStyle w:val="a3"/>
        <w:rPr>
          <w:sz w:val="20"/>
        </w:rPr>
      </w:pPr>
      <w:r>
        <w:rPr>
          <w:i/>
          <w:iCs/>
          <w:sz w:val="20"/>
        </w:rPr>
        <w:t>Гинекомастия</w:t>
      </w:r>
      <w:r>
        <w:rPr>
          <w:sz w:val="20"/>
        </w:rPr>
        <w:t>. Вторичное увеличение грудных желез у мужчин из-за увеличения тканей протока. Самая частая форма — и</w:t>
      </w:r>
      <w:r>
        <w:rPr>
          <w:sz w:val="20"/>
        </w:rPr>
        <w:t xml:space="preserve">диопатическая или у подростков. </w:t>
      </w:r>
      <w:r>
        <w:rPr>
          <w:i/>
          <w:iCs/>
          <w:sz w:val="20"/>
        </w:rPr>
        <w:t xml:space="preserve">Лечение: </w:t>
      </w:r>
      <w:r>
        <w:rPr>
          <w:sz w:val="20"/>
        </w:rPr>
        <w:t>у подростков обычно проходит спонтанно в течение двух лет, поэтому необходимо только наблюдение. При избыточном увеличении или на протяжении более двух лет метод выбора — разрез по периферии околососкового кружка. \</w:t>
      </w:r>
    </w:p>
    <w:p w:rsidR="00000000" w:rsidRDefault="00863694">
      <w:pPr>
        <w:pStyle w:val="a3"/>
        <w:rPr>
          <w:sz w:val="20"/>
        </w:rPr>
      </w:pPr>
    </w:p>
    <w:p w:rsidR="00000000" w:rsidRDefault="00863694">
      <w:pPr>
        <w:pStyle w:val="a3"/>
        <w:jc w:val="center"/>
        <w:rPr>
          <w:sz w:val="20"/>
          <w:u w:val="single"/>
        </w:rPr>
      </w:pPr>
      <w:r>
        <w:rPr>
          <w:sz w:val="20"/>
          <w:szCs w:val="27"/>
          <w:u w:val="single"/>
        </w:rPr>
        <w:t>Брюшная стенка и грудная клетка</w:t>
      </w:r>
    </w:p>
    <w:p w:rsidR="00000000" w:rsidRDefault="00863694">
      <w:pPr>
        <w:pStyle w:val="a3"/>
        <w:rPr>
          <w:sz w:val="20"/>
        </w:rPr>
      </w:pPr>
      <w:r>
        <w:rPr>
          <w:sz w:val="20"/>
        </w:rPr>
        <w:t>Дефекты могут быть вторичными после травмы, резекции опухоли, некроза в результате облучения, инфекции или врожденного порока. Для восстановления требуется один или несколько мышечно-кожных лоскутов (широчайшая мышца спины</w:t>
      </w:r>
      <w:r>
        <w:rPr>
          <w:sz w:val="20"/>
        </w:rPr>
        <w:t xml:space="preserve"> или дельтовидно-грудная). Пролежни появляются на местах костных выступов. Их наличие говорит о большом натяжении подлежащих подкожных тканей, фасций и мышц. </w:t>
      </w:r>
    </w:p>
    <w:p w:rsidR="00000000" w:rsidRDefault="00863694">
      <w:pPr>
        <w:pStyle w:val="a3"/>
        <w:jc w:val="center"/>
        <w:rPr>
          <w:sz w:val="20"/>
          <w:u w:val="single"/>
        </w:rPr>
      </w:pPr>
      <w:r>
        <w:rPr>
          <w:sz w:val="20"/>
          <w:szCs w:val="27"/>
          <w:u w:val="single"/>
        </w:rPr>
        <w:t>Лимфангиэктатический отек</w:t>
      </w:r>
    </w:p>
    <w:p w:rsidR="00000000" w:rsidRDefault="00863694">
      <w:pPr>
        <w:pStyle w:val="a3"/>
        <w:rPr>
          <w:sz w:val="20"/>
        </w:rPr>
      </w:pPr>
      <w:r>
        <w:rPr>
          <w:sz w:val="20"/>
        </w:rPr>
        <w:t>Может быть вторичным при рассечении региональных лимфоузлов или врожден</w:t>
      </w:r>
      <w:r>
        <w:rPr>
          <w:sz w:val="20"/>
        </w:rPr>
        <w:t xml:space="preserve">ным пороком развития лимфатических сосудов. Консервативное </w:t>
      </w:r>
      <w:r>
        <w:rPr>
          <w:i/>
          <w:iCs/>
          <w:sz w:val="20"/>
        </w:rPr>
        <w:t xml:space="preserve">лечение </w:t>
      </w:r>
      <w:r>
        <w:rPr>
          <w:sz w:val="20"/>
        </w:rPr>
        <w:t>состоит в приподнимании конечности и компрессии. Хирургическое лечение показано при неэффективности консервативного, включает разрез кожи и ткани под кожей, трансплантаты во всю толщину кож</w:t>
      </w:r>
      <w:r>
        <w:rPr>
          <w:sz w:val="20"/>
        </w:rPr>
        <w:t xml:space="preserve">и или расщепленные. Микрососудистые анастомозы между лимфатическими и венозными сосудами не всегда возможны. </w:t>
      </w:r>
    </w:p>
    <w:p w:rsidR="00000000" w:rsidRDefault="00863694">
      <w:pPr>
        <w:pStyle w:val="a3"/>
        <w:jc w:val="center"/>
        <w:rPr>
          <w:sz w:val="20"/>
          <w:u w:val="single"/>
        </w:rPr>
      </w:pPr>
      <w:r>
        <w:rPr>
          <w:sz w:val="20"/>
          <w:szCs w:val="27"/>
          <w:u w:val="single"/>
        </w:rPr>
        <w:t>Дефекты нижних конечностей</w:t>
      </w:r>
    </w:p>
    <w:p w:rsidR="00000000" w:rsidRDefault="00863694">
      <w:pPr>
        <w:pStyle w:val="a3"/>
        <w:rPr>
          <w:spacing w:val="2"/>
          <w:sz w:val="20"/>
        </w:rPr>
      </w:pPr>
      <w:r>
        <w:rPr>
          <w:sz w:val="20"/>
        </w:rPr>
        <w:t>Небольшие дефекты тканей (менее 1 см) закрываются самостоятельно и требуют только наблюдения. Трофические язвы при забо</w:t>
      </w:r>
      <w:r>
        <w:rPr>
          <w:sz w:val="20"/>
        </w:rPr>
        <w:t>леваниях вен реэпите-лизируются или используется расщепленный кожный лоскут. Большие дефекты, как оскольчатый перелом большеберцовой кости с повреждением мягких тканей, закрывают фасциально-кожными, мышечными или мышечно-кожными лоскутами. Локальное переме</w:t>
      </w:r>
      <w:r>
        <w:rPr>
          <w:sz w:val="20"/>
        </w:rPr>
        <w:t xml:space="preserve">щение мышц предпочтительнее, кроме ран в дистальной трети большеберцовой кости, где'чаще применяют свободную пересадку мышц. </w:t>
      </w:r>
    </w:p>
    <w:p w:rsidR="00000000" w:rsidRDefault="00863694">
      <w:pPr>
        <w:pStyle w:val="a3"/>
        <w:jc w:val="center"/>
        <w:rPr>
          <w:b/>
          <w:bCs/>
          <w:sz w:val="20"/>
        </w:rPr>
      </w:pPr>
      <w:r>
        <w:rPr>
          <w:b/>
          <w:bCs/>
          <w:sz w:val="20"/>
        </w:rPr>
        <w:t>Современные шовные материалы</w:t>
      </w:r>
    </w:p>
    <w:p w:rsidR="00000000" w:rsidRDefault="00863694">
      <w:pPr>
        <w:pStyle w:val="a3"/>
        <w:rPr>
          <w:sz w:val="20"/>
        </w:rPr>
      </w:pPr>
      <w:r>
        <w:rPr>
          <w:sz w:val="20"/>
        </w:rPr>
        <w:t>Качество шовного материала является одним из факторов, имеющих большое зна</w:t>
      </w:r>
      <w:r>
        <w:rPr>
          <w:sz w:val="20"/>
        </w:rPr>
        <w:softHyphen/>
        <w:t>чение для заживления после</w:t>
      </w:r>
      <w:r>
        <w:rPr>
          <w:sz w:val="20"/>
        </w:rPr>
        <w:t>операционной раны. В последнее время требования к хирургическим нитям, используемым для закрытия раны, возросли. Особенно это касается эстетических пластич</w:t>
      </w:r>
      <w:r>
        <w:rPr>
          <w:sz w:val="20"/>
        </w:rPr>
        <w:t>е</w:t>
      </w:r>
      <w:r>
        <w:rPr>
          <w:sz w:val="20"/>
        </w:rPr>
        <w:t>ских операций.</w:t>
      </w:r>
    </w:p>
    <w:p w:rsidR="00000000" w:rsidRDefault="00863694">
      <w:pPr>
        <w:pStyle w:val="a3"/>
        <w:rPr>
          <w:sz w:val="20"/>
        </w:rPr>
      </w:pPr>
      <w:r>
        <w:rPr>
          <w:sz w:val="20"/>
        </w:rPr>
        <w:t>Основные требования, предъявляемые к шовным материалам - это биос</w:t>
      </w:r>
      <w:r>
        <w:rPr>
          <w:sz w:val="20"/>
        </w:rPr>
        <w:t>о</w:t>
      </w:r>
      <w:r>
        <w:rPr>
          <w:sz w:val="20"/>
        </w:rPr>
        <w:t>вместимость, биодег</w:t>
      </w:r>
      <w:r>
        <w:rPr>
          <w:sz w:val="20"/>
        </w:rPr>
        <w:t>радация и атравматичность.</w:t>
      </w:r>
    </w:p>
    <w:p w:rsidR="00000000" w:rsidRDefault="00863694">
      <w:pPr>
        <w:pStyle w:val="a3"/>
        <w:rPr>
          <w:sz w:val="20"/>
        </w:rPr>
      </w:pPr>
      <w:r>
        <w:rPr>
          <w:b/>
          <w:bCs/>
          <w:sz w:val="20"/>
        </w:rPr>
        <w:t xml:space="preserve">Биосовместимость </w:t>
      </w:r>
      <w:r>
        <w:rPr>
          <w:sz w:val="20"/>
        </w:rPr>
        <w:t>– отсутствие токсического, аллергенного и террат</w:t>
      </w:r>
      <w:r>
        <w:rPr>
          <w:sz w:val="20"/>
        </w:rPr>
        <w:t>о</w:t>
      </w:r>
      <w:r>
        <w:rPr>
          <w:sz w:val="20"/>
        </w:rPr>
        <w:t>генного действия на организм.</w:t>
      </w:r>
    </w:p>
    <w:p w:rsidR="00000000" w:rsidRDefault="00863694">
      <w:pPr>
        <w:pStyle w:val="a3"/>
        <w:rPr>
          <w:sz w:val="20"/>
        </w:rPr>
      </w:pPr>
      <w:r>
        <w:rPr>
          <w:b/>
          <w:bCs/>
          <w:sz w:val="20"/>
        </w:rPr>
        <w:t>Биодеградация</w:t>
      </w:r>
      <w:r>
        <w:rPr>
          <w:sz w:val="20"/>
        </w:rPr>
        <w:t xml:space="preserve"> – способность материала распадаться и выводиться из о</w:t>
      </w:r>
      <w:r>
        <w:rPr>
          <w:sz w:val="20"/>
        </w:rPr>
        <w:t>р</w:t>
      </w:r>
      <w:r>
        <w:rPr>
          <w:sz w:val="20"/>
        </w:rPr>
        <w:t>ганизма (не должна превышать скорости образования рубца).</w:t>
      </w:r>
    </w:p>
    <w:p w:rsidR="00000000" w:rsidRDefault="00863694">
      <w:pPr>
        <w:pStyle w:val="a3"/>
        <w:rPr>
          <w:sz w:val="20"/>
        </w:rPr>
      </w:pPr>
      <w:r>
        <w:rPr>
          <w:b/>
          <w:bCs/>
          <w:sz w:val="20"/>
        </w:rPr>
        <w:t>Атравма</w:t>
      </w:r>
      <w:r>
        <w:rPr>
          <w:b/>
          <w:bCs/>
          <w:sz w:val="20"/>
        </w:rPr>
        <w:t xml:space="preserve">тичность </w:t>
      </w:r>
      <w:r>
        <w:rPr>
          <w:sz w:val="20"/>
        </w:rPr>
        <w:t>– поверхностные свойства нити (отсутствие «распил</w:t>
      </w:r>
      <w:r>
        <w:rPr>
          <w:sz w:val="20"/>
        </w:rPr>
        <w:t>и</w:t>
      </w:r>
      <w:r>
        <w:rPr>
          <w:sz w:val="20"/>
        </w:rPr>
        <w:t>вающего» эф</w:t>
      </w:r>
      <w:r>
        <w:rPr>
          <w:sz w:val="20"/>
        </w:rPr>
        <w:softHyphen/>
        <w:t>фекта), ее эластичность и гибкость, способ соедин</w:t>
      </w:r>
      <w:r>
        <w:rPr>
          <w:sz w:val="20"/>
        </w:rPr>
        <w:t>е</w:t>
      </w:r>
      <w:r>
        <w:rPr>
          <w:sz w:val="20"/>
        </w:rPr>
        <w:t>ния с иглой.</w:t>
      </w:r>
    </w:p>
    <w:p w:rsidR="00000000" w:rsidRDefault="00863694">
      <w:pPr>
        <w:pStyle w:val="a3"/>
        <w:rPr>
          <w:sz w:val="20"/>
        </w:rPr>
      </w:pPr>
      <w:r>
        <w:rPr>
          <w:sz w:val="20"/>
        </w:rPr>
        <w:t>Прочность нити и ее сохранение до образования рубца. Учитывается не только прочность самой нити, но и прочность ее в узле.</w:t>
      </w:r>
    </w:p>
    <w:p w:rsidR="00000000" w:rsidRDefault="00863694">
      <w:pPr>
        <w:pStyle w:val="a3"/>
        <w:rPr>
          <w:sz w:val="20"/>
        </w:rPr>
      </w:pPr>
      <w:r>
        <w:rPr>
          <w:sz w:val="20"/>
        </w:rPr>
        <w:t>Все шовные материалы можно разделить на две большие группы рассас</w:t>
      </w:r>
      <w:r>
        <w:rPr>
          <w:sz w:val="20"/>
        </w:rPr>
        <w:t>ы</w:t>
      </w:r>
      <w:r>
        <w:rPr>
          <w:sz w:val="20"/>
        </w:rPr>
        <w:t>вающиеся и нерассасывающиеся:</w:t>
      </w:r>
    </w:p>
    <w:p w:rsidR="00000000" w:rsidRDefault="00863694">
      <w:pPr>
        <w:pStyle w:val="a3"/>
        <w:rPr>
          <w:sz w:val="20"/>
        </w:rPr>
      </w:pPr>
      <w:r>
        <w:rPr>
          <w:i/>
          <w:sz w:val="20"/>
        </w:rPr>
        <w:t>Рассасывающиеся шовные материалы:</w:t>
      </w:r>
    </w:p>
    <w:p w:rsidR="00000000" w:rsidRDefault="00863694">
      <w:pPr>
        <w:rPr>
          <w:sz w:val="20"/>
        </w:rPr>
      </w:pPr>
      <w:r>
        <w:rPr>
          <w:i/>
          <w:sz w:val="20"/>
        </w:rPr>
        <w:t>•</w:t>
      </w:r>
      <w:r>
        <w:rPr>
          <w:sz w:val="20"/>
        </w:rPr>
        <w:t xml:space="preserve"> кетгут (обычный, полированный, хромированный), коллаген;</w:t>
      </w:r>
    </w:p>
    <w:p w:rsidR="00000000" w:rsidRDefault="00863694">
      <w:pPr>
        <w:rPr>
          <w:sz w:val="20"/>
        </w:rPr>
      </w:pPr>
      <w:r>
        <w:rPr>
          <w:sz w:val="20"/>
        </w:rPr>
        <w:t>• материалы на основе целлюлозы (окцелон, кацелон);</w:t>
      </w:r>
    </w:p>
    <w:p w:rsidR="00000000" w:rsidRDefault="00863694">
      <w:pPr>
        <w:rPr>
          <w:sz w:val="20"/>
        </w:rPr>
      </w:pPr>
      <w:r>
        <w:rPr>
          <w:sz w:val="20"/>
        </w:rPr>
        <w:t>• материалы на</w:t>
      </w:r>
      <w:r>
        <w:rPr>
          <w:sz w:val="20"/>
        </w:rPr>
        <w:t xml:space="preserve"> основе полигликолидов: викрил (Vicryl), монокрил (Monocryl), дексон (Dexon Plus, Dexon "S"), максон (Махоn), полисорб (Polisorb), ПГА;</w:t>
      </w:r>
    </w:p>
    <w:p w:rsidR="00000000" w:rsidRDefault="00863694">
      <w:pPr>
        <w:rPr>
          <w:sz w:val="20"/>
        </w:rPr>
      </w:pPr>
      <w:r>
        <w:rPr>
          <w:sz w:val="20"/>
        </w:rPr>
        <w:t>• полидиоксан (PDS, PDS-2);</w:t>
      </w:r>
    </w:p>
    <w:p w:rsidR="00000000" w:rsidRDefault="00863694">
      <w:pPr>
        <w:rPr>
          <w:sz w:val="20"/>
        </w:rPr>
      </w:pPr>
      <w:r>
        <w:rPr>
          <w:sz w:val="20"/>
        </w:rPr>
        <w:t>• полиуретан.</w:t>
      </w:r>
    </w:p>
    <w:p w:rsidR="00000000" w:rsidRDefault="00863694">
      <w:pPr>
        <w:pStyle w:val="a3"/>
        <w:rPr>
          <w:sz w:val="20"/>
        </w:rPr>
      </w:pPr>
      <w:r>
        <w:rPr>
          <w:sz w:val="20"/>
        </w:rPr>
        <w:t>В последнее время к медленно рассасывающимся шовным материалам о</w:t>
      </w:r>
      <w:r>
        <w:rPr>
          <w:sz w:val="20"/>
        </w:rPr>
        <w:t>т</w:t>
      </w:r>
      <w:r>
        <w:rPr>
          <w:sz w:val="20"/>
        </w:rPr>
        <w:t xml:space="preserve">носят и шелк </w:t>
      </w:r>
      <w:r>
        <w:rPr>
          <w:sz w:val="20"/>
        </w:rPr>
        <w:t xml:space="preserve">(рассасывается в течение 6 мес – 1 года). </w:t>
      </w:r>
    </w:p>
    <w:p w:rsidR="00000000" w:rsidRDefault="00863694">
      <w:pPr>
        <w:pStyle w:val="a3"/>
        <w:rPr>
          <w:sz w:val="20"/>
        </w:rPr>
      </w:pPr>
      <w:r>
        <w:rPr>
          <w:i/>
          <w:sz w:val="20"/>
        </w:rPr>
        <w:t>Нерассасывающиеся шовные материалы:</w:t>
      </w:r>
    </w:p>
    <w:p w:rsidR="00000000" w:rsidRDefault="00863694">
      <w:pPr>
        <w:rPr>
          <w:sz w:val="20"/>
        </w:rPr>
      </w:pPr>
      <w:r>
        <w:rPr>
          <w:i/>
          <w:sz w:val="20"/>
        </w:rPr>
        <w:t>•</w:t>
      </w:r>
      <w:r>
        <w:rPr>
          <w:sz w:val="20"/>
        </w:rPr>
        <w:t xml:space="preserve"> полиамиды (капрон, нейлон);</w:t>
      </w:r>
    </w:p>
    <w:p w:rsidR="00000000" w:rsidRDefault="00863694">
      <w:pPr>
        <w:rPr>
          <w:sz w:val="20"/>
        </w:rPr>
      </w:pPr>
      <w:r>
        <w:rPr>
          <w:sz w:val="20"/>
        </w:rPr>
        <w:t>• полиэфиры: лавсан, фторэст, мерсилен (Mersilene), этибонд (Ethibond), М-дек (М-Deck);</w:t>
      </w:r>
    </w:p>
    <w:p w:rsidR="00000000" w:rsidRDefault="00863694">
      <w:pPr>
        <w:rPr>
          <w:sz w:val="20"/>
        </w:rPr>
      </w:pPr>
      <w:r>
        <w:rPr>
          <w:sz w:val="20"/>
        </w:rPr>
        <w:t>• полиолефины: пролен (Prolene), полипропелен (Polypropylen</w:t>
      </w:r>
      <w:r>
        <w:rPr>
          <w:sz w:val="20"/>
        </w:rPr>
        <w:t>e), суржилен (Surgilene);</w:t>
      </w:r>
    </w:p>
    <w:p w:rsidR="00000000" w:rsidRDefault="00863694">
      <w:pPr>
        <w:rPr>
          <w:sz w:val="20"/>
        </w:rPr>
      </w:pPr>
      <w:r>
        <w:rPr>
          <w:sz w:val="20"/>
        </w:rPr>
        <w:t>• фотополимеры;</w:t>
      </w:r>
    </w:p>
    <w:p w:rsidR="00000000" w:rsidRDefault="00863694">
      <w:pPr>
        <w:rPr>
          <w:sz w:val="20"/>
        </w:rPr>
      </w:pPr>
      <w:r>
        <w:rPr>
          <w:sz w:val="20"/>
        </w:rPr>
        <w:t>• металлическая проволока, металлические скрепки.</w:t>
      </w:r>
    </w:p>
    <w:p w:rsidR="00000000" w:rsidRDefault="00863694">
      <w:pPr>
        <w:pStyle w:val="a3"/>
        <w:rPr>
          <w:sz w:val="20"/>
        </w:rPr>
      </w:pPr>
      <w:r>
        <w:rPr>
          <w:sz w:val="20"/>
        </w:rPr>
        <w:t>По структуре шовные материалы разделяют на моно- и полинити.</w:t>
      </w:r>
    </w:p>
    <w:p w:rsidR="00000000" w:rsidRDefault="00863694">
      <w:pPr>
        <w:pStyle w:val="a3"/>
        <w:rPr>
          <w:sz w:val="20"/>
        </w:rPr>
      </w:pPr>
      <w:r>
        <w:rPr>
          <w:i/>
          <w:sz w:val="20"/>
        </w:rPr>
        <w:t>Мононить</w:t>
      </w:r>
      <w:r>
        <w:rPr>
          <w:sz w:val="20"/>
        </w:rPr>
        <w:t xml:space="preserve"> (монофиламентная) на разрезе представляет собой одноро</w:t>
      </w:r>
      <w:r>
        <w:rPr>
          <w:sz w:val="20"/>
        </w:rPr>
        <w:t>д</w:t>
      </w:r>
      <w:r>
        <w:rPr>
          <w:sz w:val="20"/>
        </w:rPr>
        <w:t>ную структуру с гладкой поверхностью, ч</w:t>
      </w:r>
      <w:r>
        <w:rPr>
          <w:sz w:val="20"/>
        </w:rPr>
        <w:t>то позволяет легко проводить их через ткани с минимальным повре</w:t>
      </w:r>
      <w:r>
        <w:rPr>
          <w:sz w:val="20"/>
        </w:rPr>
        <w:softHyphen/>
        <w:t>ждением последних.</w:t>
      </w:r>
    </w:p>
    <w:p w:rsidR="00000000" w:rsidRDefault="00863694">
      <w:pPr>
        <w:pStyle w:val="a3"/>
        <w:rPr>
          <w:sz w:val="20"/>
        </w:rPr>
      </w:pPr>
      <w:r>
        <w:rPr>
          <w:i/>
          <w:sz w:val="20"/>
        </w:rPr>
        <w:t>Полинить</w:t>
      </w:r>
      <w:r>
        <w:rPr>
          <w:sz w:val="20"/>
        </w:rPr>
        <w:t xml:space="preserve"> (полифиламентная) состоит из нескольких волокон. Различают крученые (полученные путем скручивания нитей по оси), плетеные (полученные путем плетения множества нитей</w:t>
      </w:r>
      <w:r>
        <w:rPr>
          <w:sz w:val="20"/>
        </w:rPr>
        <w:t xml:space="preserve"> по типу каната), комплексные (пропитанные или покрытые п</w:t>
      </w:r>
      <w:r>
        <w:rPr>
          <w:sz w:val="20"/>
        </w:rPr>
        <w:t>о</w:t>
      </w:r>
      <w:r>
        <w:rPr>
          <w:sz w:val="20"/>
        </w:rPr>
        <w:t>лимерными материа</w:t>
      </w:r>
      <w:r>
        <w:rPr>
          <w:sz w:val="20"/>
        </w:rPr>
        <w:softHyphen/>
        <w:t>лами).</w:t>
      </w:r>
    </w:p>
    <w:p w:rsidR="00000000" w:rsidRDefault="00863694">
      <w:pPr>
        <w:pStyle w:val="a3"/>
        <w:rPr>
          <w:sz w:val="20"/>
        </w:rPr>
      </w:pPr>
      <w:r>
        <w:rPr>
          <w:sz w:val="20"/>
        </w:rPr>
        <w:t>Свойства наиболее распространенных рассасывающихся шовных м</w:t>
      </w:r>
      <w:r>
        <w:rPr>
          <w:sz w:val="20"/>
        </w:rPr>
        <w:t>а</w:t>
      </w:r>
      <w:r>
        <w:rPr>
          <w:sz w:val="20"/>
        </w:rPr>
        <w:t>териалов. В настоящее время в хирургии используется большое количество ра</w:t>
      </w:r>
      <w:r>
        <w:rPr>
          <w:sz w:val="20"/>
        </w:rPr>
        <w:t>з</w:t>
      </w:r>
      <w:r>
        <w:rPr>
          <w:sz w:val="20"/>
        </w:rPr>
        <w:t>нообразных шов</w:t>
      </w:r>
      <w:r>
        <w:rPr>
          <w:sz w:val="20"/>
        </w:rPr>
        <w:softHyphen/>
        <w:t>ных материалов, выпускае</w:t>
      </w:r>
      <w:r>
        <w:rPr>
          <w:sz w:val="20"/>
        </w:rPr>
        <w:t>мых различными отечественными и зарубежными фирмами.</w:t>
      </w:r>
    </w:p>
    <w:p w:rsidR="00000000" w:rsidRDefault="00863694">
      <w:pPr>
        <w:pStyle w:val="a3"/>
        <w:rPr>
          <w:sz w:val="20"/>
        </w:rPr>
      </w:pPr>
      <w:r>
        <w:rPr>
          <w:i/>
          <w:sz w:val="20"/>
        </w:rPr>
        <w:t xml:space="preserve">Кетгут </w:t>
      </w:r>
      <w:r>
        <w:rPr>
          <w:sz w:val="20"/>
        </w:rPr>
        <w:t>был до недавнего времени самым распространенным в нашей стране рассасы</w:t>
      </w:r>
      <w:r>
        <w:rPr>
          <w:sz w:val="20"/>
        </w:rPr>
        <w:softHyphen/>
        <w:t>вающимся материалом. Вместе с тем, он имеет целый ряд недо</w:t>
      </w:r>
      <w:r>
        <w:rPr>
          <w:sz w:val="20"/>
        </w:rPr>
        <w:t>с</w:t>
      </w:r>
      <w:r>
        <w:rPr>
          <w:sz w:val="20"/>
        </w:rPr>
        <w:t>татков: один из самых реактогенных материалов, обладает большой аб</w:t>
      </w:r>
      <w:r>
        <w:rPr>
          <w:sz w:val="20"/>
        </w:rPr>
        <w:t>сорбц</w:t>
      </w:r>
      <w:r>
        <w:rPr>
          <w:sz w:val="20"/>
        </w:rPr>
        <w:t>и</w:t>
      </w:r>
      <w:r>
        <w:rPr>
          <w:sz w:val="20"/>
        </w:rPr>
        <w:t>онной способностью. Теряет 50% своей прочно</w:t>
      </w:r>
      <w:r>
        <w:rPr>
          <w:sz w:val="20"/>
        </w:rPr>
        <w:softHyphen/>
        <w:t>сти в течение 2 – 10 сут после операции, полностью рассасывается через 60 сут. Нити малого диаметра н</w:t>
      </w:r>
      <w:r>
        <w:rPr>
          <w:sz w:val="20"/>
        </w:rPr>
        <w:t>е</w:t>
      </w:r>
      <w:r>
        <w:rPr>
          <w:sz w:val="20"/>
        </w:rPr>
        <w:t>прочны и рассасываются быстрее. Лучшими свойствами обладает хромирова</w:t>
      </w:r>
      <w:r>
        <w:rPr>
          <w:sz w:val="20"/>
        </w:rPr>
        <w:t>н</w:t>
      </w:r>
      <w:r>
        <w:rPr>
          <w:sz w:val="20"/>
        </w:rPr>
        <w:t>ный кетгут. Он утрачивает свою про</w:t>
      </w:r>
      <w:r>
        <w:rPr>
          <w:sz w:val="20"/>
        </w:rPr>
        <w:t>чность через 30 сут и рассасывается полн</w:t>
      </w:r>
      <w:r>
        <w:rPr>
          <w:sz w:val="20"/>
        </w:rPr>
        <w:t>о</w:t>
      </w:r>
      <w:r>
        <w:rPr>
          <w:sz w:val="20"/>
        </w:rPr>
        <w:t>стью в течение 90 сут. В то же время в ряде случаев, например для наложения шва на кожу задней поверхности ушной раковины после отопластики или з</w:t>
      </w:r>
      <w:r>
        <w:rPr>
          <w:sz w:val="20"/>
        </w:rPr>
        <w:t>а</w:t>
      </w:r>
      <w:r>
        <w:rPr>
          <w:sz w:val="20"/>
        </w:rPr>
        <w:t>крытия ран на во</w:t>
      </w:r>
      <w:r>
        <w:rPr>
          <w:sz w:val="20"/>
        </w:rPr>
        <w:softHyphen/>
        <w:t>лосистой части головы, целесообразно использовать бы</w:t>
      </w:r>
      <w:r>
        <w:rPr>
          <w:sz w:val="20"/>
        </w:rPr>
        <w:t>стро рассас</w:t>
      </w:r>
      <w:r>
        <w:rPr>
          <w:sz w:val="20"/>
        </w:rPr>
        <w:t>ы</w:t>
      </w:r>
      <w:r>
        <w:rPr>
          <w:sz w:val="20"/>
        </w:rPr>
        <w:t>вающийся кетгут.</w:t>
      </w:r>
    </w:p>
    <w:p w:rsidR="00000000" w:rsidRDefault="00863694">
      <w:pPr>
        <w:pStyle w:val="a3"/>
        <w:rPr>
          <w:sz w:val="20"/>
        </w:rPr>
      </w:pPr>
      <w:r>
        <w:rPr>
          <w:i/>
          <w:iCs/>
          <w:sz w:val="20"/>
        </w:rPr>
        <w:t>Викрил и дексон</w:t>
      </w:r>
      <w:r>
        <w:rPr>
          <w:sz w:val="20"/>
        </w:rPr>
        <w:t xml:space="preserve"> – рассасывающиеся полифиламентные нити с покрыт</w:t>
      </w:r>
      <w:r>
        <w:rPr>
          <w:sz w:val="20"/>
        </w:rPr>
        <w:t>и</w:t>
      </w:r>
      <w:r>
        <w:rPr>
          <w:sz w:val="20"/>
        </w:rPr>
        <w:t>ем. Имеют доста</w:t>
      </w:r>
      <w:r>
        <w:rPr>
          <w:sz w:val="20"/>
        </w:rPr>
        <w:softHyphen/>
        <w:t>точно быстрые сроки рассасывания. Гораздо прочнее кетгута, вызывают незначительную реакцию тканей, дольше сохраняют прочность узла. Викрил утрачива</w:t>
      </w:r>
      <w:r>
        <w:rPr>
          <w:sz w:val="20"/>
        </w:rPr>
        <w:t>ет прочность в течение 30 сут, полностью рассасывается через 70 сут. Для дексона эти показатели составляют соответственно 32 и 90 сут. Фирма "Этикон" выпускает также быстро рассасывающийся викрил (Vicryl rapide), сохраняющий 35% своей прочности через 7 сут</w:t>
      </w:r>
      <w:r>
        <w:rPr>
          <w:sz w:val="20"/>
        </w:rPr>
        <w:t xml:space="preserve"> и полностью абсорб</w:t>
      </w:r>
      <w:r>
        <w:rPr>
          <w:sz w:val="20"/>
        </w:rPr>
        <w:t>и</w:t>
      </w:r>
      <w:r>
        <w:rPr>
          <w:sz w:val="20"/>
        </w:rPr>
        <w:t>рующийся за 42 сут. Этот материал вызывает минимальную тканевую реакцию и теряет свою прочность так же бы</w:t>
      </w:r>
      <w:r>
        <w:rPr>
          <w:sz w:val="20"/>
        </w:rPr>
        <w:softHyphen/>
        <w:t>стро, как кетгут.</w:t>
      </w:r>
    </w:p>
    <w:p w:rsidR="00000000" w:rsidRDefault="00863694">
      <w:pPr>
        <w:pStyle w:val="a3"/>
        <w:rPr>
          <w:sz w:val="20"/>
        </w:rPr>
      </w:pPr>
      <w:r>
        <w:rPr>
          <w:i/>
          <w:iCs/>
          <w:sz w:val="20"/>
        </w:rPr>
        <w:t xml:space="preserve">Полисорб </w:t>
      </w:r>
      <w:r>
        <w:rPr>
          <w:sz w:val="20"/>
        </w:rPr>
        <w:t xml:space="preserve">– абсорбирующийся полифиламентный плетеный материал с покрытием. Этот материал в 1,5 раза прочнее, чем </w:t>
      </w:r>
      <w:r>
        <w:rPr>
          <w:sz w:val="20"/>
        </w:rPr>
        <w:t>викрил и дексон не оказывает "пилящее" действие, дольше сохраняет прочность в тканях, обеспечивает пов</w:t>
      </w:r>
      <w:r>
        <w:rPr>
          <w:sz w:val="20"/>
        </w:rPr>
        <w:t>ы</w:t>
      </w:r>
      <w:r>
        <w:rPr>
          <w:sz w:val="20"/>
        </w:rPr>
        <w:t>шенную прочность узла в течение 18 сут после операции, минимальная абсор</w:t>
      </w:r>
      <w:r>
        <w:rPr>
          <w:sz w:val="20"/>
        </w:rPr>
        <w:t>б</w:t>
      </w:r>
      <w:r>
        <w:rPr>
          <w:sz w:val="20"/>
        </w:rPr>
        <w:t>ция происходит в первые 42 сут, полное рассас</w:t>
      </w:r>
      <w:r>
        <w:rPr>
          <w:sz w:val="20"/>
        </w:rPr>
        <w:t>ы</w:t>
      </w:r>
      <w:r>
        <w:rPr>
          <w:sz w:val="20"/>
        </w:rPr>
        <w:t>вание – через 70 сут.</w:t>
      </w:r>
    </w:p>
    <w:p w:rsidR="00000000" w:rsidRDefault="00863694">
      <w:pPr>
        <w:pStyle w:val="a3"/>
        <w:rPr>
          <w:sz w:val="20"/>
        </w:rPr>
      </w:pPr>
      <w:r>
        <w:rPr>
          <w:i/>
          <w:iCs/>
          <w:sz w:val="20"/>
        </w:rPr>
        <w:t xml:space="preserve">PDS, максон </w:t>
      </w:r>
      <w:r>
        <w:rPr>
          <w:i/>
          <w:iCs/>
          <w:sz w:val="20"/>
        </w:rPr>
        <w:t>и монокрил</w:t>
      </w:r>
      <w:r>
        <w:rPr>
          <w:sz w:val="20"/>
        </w:rPr>
        <w:t xml:space="preserve"> – рассасывающиеся монофиламентные нити, б</w:t>
      </w:r>
      <w:r>
        <w:rPr>
          <w:sz w:val="20"/>
        </w:rPr>
        <w:t>о</w:t>
      </w:r>
      <w:r>
        <w:rPr>
          <w:sz w:val="20"/>
        </w:rPr>
        <w:t>лее эластичные, чем полифиламентные материалы, и вызывающие минимал</w:t>
      </w:r>
      <w:r>
        <w:rPr>
          <w:sz w:val="20"/>
        </w:rPr>
        <w:t>ь</w:t>
      </w:r>
      <w:r>
        <w:rPr>
          <w:sz w:val="20"/>
        </w:rPr>
        <w:t xml:space="preserve">ную воспалительную реакцию. Монокрил сохраняет необходимую прочность в течение 21 сут и рассасывается через 90 – 119 сут. PDS и максон </w:t>
      </w:r>
      <w:r>
        <w:rPr>
          <w:sz w:val="20"/>
        </w:rPr>
        <w:t>в первый месяц утрачивают лишь 30 – 50% своей прочности, а полностью расса</w:t>
      </w:r>
      <w:r>
        <w:rPr>
          <w:sz w:val="20"/>
        </w:rPr>
        <w:softHyphen/>
        <w:t>сываются через 180 сут. Шовный материал PDS–2 отличается еще большей прочностью и эл</w:t>
      </w:r>
      <w:r>
        <w:rPr>
          <w:sz w:val="20"/>
        </w:rPr>
        <w:t>а</w:t>
      </w:r>
      <w:r>
        <w:rPr>
          <w:sz w:val="20"/>
        </w:rPr>
        <w:t>стичностью, обеспечивает соединение краев раны на срок до 8 нед. Основным недос</w:t>
      </w:r>
      <w:r>
        <w:rPr>
          <w:sz w:val="20"/>
        </w:rPr>
        <w:softHyphen/>
        <w:t>татком этих ните</w:t>
      </w:r>
      <w:r>
        <w:rPr>
          <w:sz w:val="20"/>
        </w:rPr>
        <w:t>й является необходимость завязывания узла сложной конфигурации для обеспечения его надежности.</w:t>
      </w:r>
    </w:p>
    <w:p w:rsidR="00000000" w:rsidRDefault="00863694">
      <w:pPr>
        <w:pStyle w:val="4"/>
        <w:rPr>
          <w:rFonts w:ascii="Times New Roman CYR" w:hAnsi="Times New Roman CYR" w:cs="Times New Roman CYR"/>
        </w:rPr>
      </w:pPr>
      <w:r>
        <w:rPr>
          <w:rFonts w:ascii="Times New Roman CYR" w:hAnsi="Times New Roman CYR" w:cs="Times New Roman CYR"/>
        </w:rPr>
        <w:t>Реакции отторжения</w:t>
      </w:r>
    </w:p>
    <w:p w:rsidR="00000000" w:rsidRDefault="00863694">
      <w:pPr>
        <w:pStyle w:val="a3"/>
        <w:rPr>
          <w:rFonts w:ascii="Times New Roman CYR" w:hAnsi="Times New Roman CYR" w:cs="Times New Roman CYR"/>
          <w:color w:val="000000"/>
          <w:sz w:val="20"/>
        </w:rPr>
      </w:pPr>
      <w:r>
        <w:rPr>
          <w:rFonts w:ascii="Times New Roman CYR" w:hAnsi="Times New Roman CYR" w:cs="Times New Roman CYR"/>
          <w:color w:val="000000"/>
          <w:sz w:val="20"/>
        </w:rPr>
        <w:t>Согласно современным представлениям, совокупность иммунологических реакций, участвующих в процессе отторжения, возникает в условиях, когда как</w:t>
      </w:r>
      <w:r>
        <w:rPr>
          <w:rFonts w:ascii="Times New Roman CYR" w:hAnsi="Times New Roman CYR" w:cs="Times New Roman CYR"/>
          <w:color w:val="000000"/>
          <w:sz w:val="20"/>
        </w:rPr>
        <w:t>ие-то вещества на поверхности или внутри клеток пересаженного органа воспринимаются иммунным надзором как чужеродные, т.е. отличающиеся от тех, что присутствуют на поверхности или внутри собственных клеток организма. Эти вещества называют антигенами тканев</w:t>
      </w:r>
      <w:r>
        <w:rPr>
          <w:rFonts w:ascii="Times New Roman CYR" w:hAnsi="Times New Roman CYR" w:cs="Times New Roman CYR"/>
          <w:color w:val="000000"/>
          <w:sz w:val="20"/>
        </w:rPr>
        <w:t>ой совместимости (гистосовместимости). Антигеном в широком смысле слова является «не свое», чужеродное, вещество, способное стимулировать организм к выработке антител. Антитело – вырабатываемая организмом в процессе иммунной (защитной) реакции белковая мол</w:t>
      </w:r>
      <w:r>
        <w:rPr>
          <w:rFonts w:ascii="Times New Roman CYR" w:hAnsi="Times New Roman CYR" w:cs="Times New Roman CYR"/>
          <w:color w:val="000000"/>
          <w:sz w:val="20"/>
        </w:rPr>
        <w:t>екула, предназначенная для нейтрализации попавшего в организм чужеродного вещества</w:t>
      </w:r>
      <w:r>
        <w:rPr>
          <w:rFonts w:ascii="Times New Roman CYR" w:hAnsi="Times New Roman CYR" w:cs="Times New Roman CYR"/>
          <w:b/>
          <w:bCs/>
          <w:color w:val="000000"/>
          <w:sz w:val="20"/>
        </w:rPr>
        <w:t>.</w:t>
      </w:r>
      <w:r>
        <w:rPr>
          <w:rFonts w:ascii="Times New Roman CYR" w:hAnsi="Times New Roman CYR" w:cs="Times New Roman CYR"/>
          <w:color w:val="000000"/>
          <w:sz w:val="20"/>
        </w:rPr>
        <w:t xml:space="preserve"> </w:t>
      </w:r>
    </w:p>
    <w:p w:rsidR="00000000" w:rsidRDefault="00863694">
      <w:pPr>
        <w:pStyle w:val="a3"/>
        <w:rPr>
          <w:color w:val="000000"/>
          <w:sz w:val="20"/>
        </w:rPr>
      </w:pPr>
      <w:r>
        <w:rPr>
          <w:rFonts w:ascii="Times New Roman CYR" w:hAnsi="Times New Roman CYR" w:cs="Times New Roman CYR"/>
          <w:color w:val="000000"/>
          <w:sz w:val="20"/>
        </w:rPr>
        <w:t xml:space="preserve">Структурные особенности антигенов гистосовместимости определяются генами почти так же, как цвет волос индивида. Каждый организм наследует от обоих родителей разные наборы </w:t>
      </w:r>
      <w:r>
        <w:rPr>
          <w:rFonts w:ascii="Times New Roman CYR" w:hAnsi="Times New Roman CYR" w:cs="Times New Roman CYR"/>
          <w:color w:val="000000"/>
          <w:sz w:val="20"/>
        </w:rPr>
        <w:t xml:space="preserve">этих генов и соответственно разные антигены. У потомка работают и отцовские, и материнские гены гистосовместимости, т.е. у него проявляются антигены тканевой совместимости обоих родителей. Таким образом, родительские гены гистосовместимости ведут себя как </w:t>
      </w:r>
      <w:r>
        <w:rPr>
          <w:rFonts w:ascii="Times New Roman CYR" w:hAnsi="Times New Roman CYR" w:cs="Times New Roman CYR"/>
          <w:color w:val="000000"/>
          <w:sz w:val="20"/>
        </w:rPr>
        <w:t>кодоминантные, т.е. одинаково активные, аллели (варианты генов). Ткань донора, несущая свои собственные антигены гистосовместимости, распознается организмом реципиента как чужеродная. Присущие каждому человеку характерные антигены тканевой совместимости ле</w:t>
      </w:r>
      <w:r>
        <w:rPr>
          <w:rFonts w:ascii="Times New Roman CYR" w:hAnsi="Times New Roman CYR" w:cs="Times New Roman CYR"/>
          <w:color w:val="000000"/>
          <w:sz w:val="20"/>
        </w:rPr>
        <w:t xml:space="preserve">гко определить на поверхности лимфоцитов, поэтому их обычно называют антигенами лимфоцитов человека (HLA, от англ. </w:t>
      </w:r>
      <w:r>
        <w:rPr>
          <w:i/>
          <w:iCs/>
          <w:color w:val="000000"/>
          <w:sz w:val="20"/>
        </w:rPr>
        <w:t>human lymphocyte antigens</w:t>
      </w:r>
      <w:r>
        <w:rPr>
          <w:color w:val="000000"/>
          <w:sz w:val="20"/>
        </w:rPr>
        <w:t xml:space="preserve">). </w:t>
      </w:r>
    </w:p>
    <w:p w:rsidR="00000000" w:rsidRDefault="00863694">
      <w:pPr>
        <w:pStyle w:val="a3"/>
        <w:rPr>
          <w:rFonts w:ascii="Times New Roman CYR" w:hAnsi="Times New Roman CYR" w:cs="Times New Roman CYR"/>
          <w:color w:val="000000"/>
          <w:sz w:val="20"/>
        </w:rPr>
      </w:pPr>
      <w:r>
        <w:rPr>
          <w:rFonts w:ascii="Times New Roman CYR" w:hAnsi="Times New Roman CYR" w:cs="Times New Roman CYR"/>
          <w:color w:val="000000"/>
          <w:sz w:val="20"/>
        </w:rPr>
        <w:t>Для возникновения реакции отторжения требуется ряд условий. Во-первых, пересаженный орган должен быть антигенным</w:t>
      </w:r>
      <w:r>
        <w:rPr>
          <w:rFonts w:ascii="Times New Roman CYR" w:hAnsi="Times New Roman CYR" w:cs="Times New Roman CYR"/>
          <w:color w:val="000000"/>
          <w:sz w:val="20"/>
        </w:rPr>
        <w:t xml:space="preserve"> для реципиента, т.е. обладать чужеродными для него антигенами HLA, стимулирующими иммунный ответ. Во-вторых, иммунная система реципиента должна быть способна распознать пересаженный орган как чужеродный и обеспечить соответствующий иммунный ответ. Наконец</w:t>
      </w:r>
      <w:r>
        <w:rPr>
          <w:rFonts w:ascii="Times New Roman CYR" w:hAnsi="Times New Roman CYR" w:cs="Times New Roman CYR"/>
          <w:color w:val="000000"/>
          <w:sz w:val="20"/>
        </w:rPr>
        <w:t xml:space="preserve">, в-третьих, иммунный ответ должен быть эффективным, т.е. достигать пересаженного органа и каким-либо образом нарушать его структуру или функцию. </w:t>
      </w:r>
    </w:p>
    <w:p w:rsidR="00000000" w:rsidRDefault="00863694">
      <w:pPr>
        <w:pStyle w:val="4"/>
      </w:pPr>
      <w:r>
        <w:t>Способы борьбы с отторжением</w:t>
      </w:r>
    </w:p>
    <w:p w:rsidR="00000000" w:rsidRDefault="00863694">
      <w:pPr>
        <w:pStyle w:val="a3"/>
        <w:rPr>
          <w:rFonts w:ascii="Times New Roman CYR" w:hAnsi="Times New Roman CYR" w:cs="Times New Roman CYR"/>
          <w:color w:val="000000"/>
          <w:sz w:val="20"/>
        </w:rPr>
      </w:pPr>
      <w:r>
        <w:rPr>
          <w:rFonts w:ascii="Times New Roman CYR" w:hAnsi="Times New Roman CYR" w:cs="Times New Roman CYR"/>
          <w:color w:val="000000"/>
          <w:sz w:val="20"/>
        </w:rPr>
        <w:t>Существует несколько способов преодоления трудностей, возникающих на пути переса</w:t>
      </w:r>
      <w:r>
        <w:rPr>
          <w:rFonts w:ascii="Times New Roman CYR" w:hAnsi="Times New Roman CYR" w:cs="Times New Roman CYR"/>
          <w:color w:val="000000"/>
          <w:sz w:val="20"/>
        </w:rPr>
        <w:t>дки органов: 1) лишение трансплантата антигенности путем уменьшения количества (или полной ликвидации) чужеродных антигенов гистосовместимости (HLA), определяющих различия между тканями донора и реципиента; 2) ограничение доступности HLA-антигенов транспла</w:t>
      </w:r>
      <w:r>
        <w:rPr>
          <w:rFonts w:ascii="Times New Roman CYR" w:hAnsi="Times New Roman CYR" w:cs="Times New Roman CYR"/>
          <w:color w:val="000000"/>
          <w:sz w:val="20"/>
        </w:rPr>
        <w:t>нтата для распознающих клеток реципиента; 3) подавление способности организма реципиента распознавать пересаженную ткань как чужеродную; 4) ослабление или блокирование иммунного ответа реципиента на HLA-антигены трансплантата; 5) снижение активности тех фа</w:t>
      </w:r>
      <w:r>
        <w:rPr>
          <w:rFonts w:ascii="Times New Roman CYR" w:hAnsi="Times New Roman CYR" w:cs="Times New Roman CYR"/>
          <w:color w:val="000000"/>
          <w:sz w:val="20"/>
        </w:rPr>
        <w:t xml:space="preserve">кторов иммунного ответа, которые вызывают повреждение тканей трансплантата. Ниже мы рассмотрим те из возможных подходов, которые получили наибольшее распространение. </w:t>
      </w:r>
    </w:p>
    <w:p w:rsidR="00000000" w:rsidRDefault="00863694">
      <w:pPr>
        <w:jc w:val="both"/>
        <w:rPr>
          <w:rFonts w:ascii="Times New Roman CYR" w:hAnsi="Times New Roman CYR" w:cs="Times New Roman CYR"/>
          <w:color w:val="000000"/>
          <w:sz w:val="20"/>
        </w:rPr>
      </w:pPr>
      <w:r>
        <w:rPr>
          <w:rFonts w:ascii="Times New Roman CYR" w:hAnsi="Times New Roman CYR" w:cs="Times New Roman CYR"/>
          <w:b/>
          <w:bCs/>
          <w:color w:val="000000"/>
          <w:sz w:val="20"/>
        </w:rPr>
        <w:t>Типирование тканей</w:t>
      </w:r>
      <w:r>
        <w:rPr>
          <w:b/>
          <w:bCs/>
          <w:color w:val="000000"/>
          <w:sz w:val="20"/>
        </w:rPr>
        <w:t xml:space="preserve">. </w:t>
      </w:r>
      <w:r>
        <w:rPr>
          <w:rFonts w:ascii="Times New Roman CYR" w:hAnsi="Times New Roman CYR" w:cs="Times New Roman CYR"/>
          <w:color w:val="000000"/>
          <w:sz w:val="20"/>
        </w:rPr>
        <w:t>Как и при переливании крови (которое тоже можно рассматривать как пер</w:t>
      </w:r>
      <w:r>
        <w:rPr>
          <w:rFonts w:ascii="Times New Roman CYR" w:hAnsi="Times New Roman CYR" w:cs="Times New Roman CYR"/>
          <w:color w:val="000000"/>
          <w:sz w:val="20"/>
        </w:rPr>
        <w:t>есадку органа), чем более «совместимы» донор и реципиент, тем выше вероятность успеха, поскольку трансплантат будет для реципиента менее «чужим». В оценке такой совместимости сделаны большие успехи, и в настоящее время удается определять различные группы H</w:t>
      </w:r>
      <w:r>
        <w:rPr>
          <w:rFonts w:ascii="Times New Roman CYR" w:hAnsi="Times New Roman CYR" w:cs="Times New Roman CYR"/>
          <w:color w:val="000000"/>
          <w:sz w:val="20"/>
        </w:rPr>
        <w:t xml:space="preserve">LA-антигенов. Так, классифицируя, или «типируя», антигенный набор лимфоцитов донора и реципиента, можно получить сведения о совместимости их тканей. </w:t>
      </w:r>
    </w:p>
    <w:p w:rsidR="00000000" w:rsidRDefault="00863694">
      <w:pPr>
        <w:pStyle w:val="a3"/>
        <w:rPr>
          <w:rFonts w:ascii="Times New Roman CYR" w:hAnsi="Times New Roman CYR" w:cs="Times New Roman CYR"/>
          <w:color w:val="000000"/>
          <w:sz w:val="20"/>
        </w:rPr>
      </w:pPr>
      <w:r>
        <w:rPr>
          <w:rFonts w:ascii="Times New Roman CYR" w:hAnsi="Times New Roman CYR" w:cs="Times New Roman CYR"/>
          <w:color w:val="000000"/>
          <w:sz w:val="20"/>
        </w:rPr>
        <w:t>Известно семь разных генов гистосовместимости. Все они расположены близко друг к другу на одном участке ДН</w:t>
      </w:r>
      <w:r>
        <w:rPr>
          <w:rFonts w:ascii="Times New Roman CYR" w:hAnsi="Times New Roman CYR" w:cs="Times New Roman CYR"/>
          <w:color w:val="000000"/>
          <w:sz w:val="20"/>
        </w:rPr>
        <w:t xml:space="preserve">К и образуют т.н. главный комплекс гистосовместимости (MHC, от англ. – </w:t>
      </w:r>
      <w:r>
        <w:rPr>
          <w:i/>
          <w:iCs/>
          <w:color w:val="000000"/>
          <w:sz w:val="20"/>
        </w:rPr>
        <w:t>major histocompatibility complex</w:t>
      </w:r>
      <w:r>
        <w:rPr>
          <w:rFonts w:ascii="Times New Roman CYR" w:hAnsi="Times New Roman CYR" w:cs="Times New Roman CYR"/>
          <w:color w:val="000000"/>
          <w:sz w:val="20"/>
        </w:rPr>
        <w:t>) одной (6-й) хромосомы. Местоположение, или локус, каждого из этих генов обозначают буквами (соответственно A, B, C и D; локус D несет 4 гена). Хотя у и</w:t>
      </w:r>
      <w:r>
        <w:rPr>
          <w:rFonts w:ascii="Times New Roman CYR" w:hAnsi="Times New Roman CYR" w:cs="Times New Roman CYR"/>
          <w:color w:val="000000"/>
          <w:sz w:val="20"/>
        </w:rPr>
        <w:t>ндивида каждый ген может быть представлен только двумя разными аллелями, в популяции таких аллелей (и соответственно HLA-антигенов) множество. Так, в локусе A выявлено 23 аллеля, в локусе B – 47, в локусе C – 8 и т.д. Антигены HLA, кодируемые генами локусо</w:t>
      </w:r>
      <w:r>
        <w:rPr>
          <w:rFonts w:ascii="Times New Roman CYR" w:hAnsi="Times New Roman CYR" w:cs="Times New Roman CYR"/>
          <w:color w:val="000000"/>
          <w:sz w:val="20"/>
        </w:rPr>
        <w:t>в A, В и C, называют антигенами класса I, а кодируемые генами локуса D – антигенами класса II (</w:t>
      </w:r>
      <w:r>
        <w:rPr>
          <w:rFonts w:ascii="Times New Roman CYR" w:hAnsi="Times New Roman CYR" w:cs="Times New Roman CYR"/>
          <w:i/>
          <w:iCs/>
          <w:color w:val="000000"/>
          <w:sz w:val="20"/>
        </w:rPr>
        <w:t>см. диаграмму</w:t>
      </w:r>
      <w:r>
        <w:rPr>
          <w:rFonts w:ascii="Times New Roman CYR" w:hAnsi="Times New Roman CYR" w:cs="Times New Roman CYR"/>
          <w:color w:val="000000"/>
          <w:sz w:val="20"/>
        </w:rPr>
        <w:t xml:space="preserve">). Антигены класса I химически сходны, но существенно отличаются от антигенов класса II. Все HLA-антигены представлены на поверхности разных клеток </w:t>
      </w:r>
      <w:r>
        <w:rPr>
          <w:rFonts w:ascii="Times New Roman CYR" w:hAnsi="Times New Roman CYR" w:cs="Times New Roman CYR"/>
          <w:color w:val="000000"/>
          <w:sz w:val="20"/>
        </w:rPr>
        <w:t xml:space="preserve">в разных концентрациях. При типировании тканей основное внимание уделяется идентификации антигенов, кодируемых локусами A, B и DR. </w:t>
      </w:r>
    </w:p>
    <w:p w:rsidR="00000000" w:rsidRDefault="00863694">
      <w:pPr>
        <w:pStyle w:val="a3"/>
        <w:rPr>
          <w:rFonts w:ascii="Times New Roman CYR" w:hAnsi="Times New Roman CYR" w:cs="Times New Roman CYR"/>
          <w:color w:val="000000"/>
          <w:sz w:val="20"/>
        </w:rPr>
      </w:pPr>
      <w:r>
        <w:rPr>
          <w:rFonts w:ascii="Times New Roman CYR" w:hAnsi="Times New Roman CYR" w:cs="Times New Roman CYR"/>
          <w:color w:val="000000"/>
          <w:sz w:val="20"/>
        </w:rPr>
        <w:t xml:space="preserve">Поскольку гены гистосовместимости расположены близко друг к другу на одной и той же хромосоме, участок МНС каждого человека </w:t>
      </w:r>
      <w:r>
        <w:rPr>
          <w:rFonts w:ascii="Times New Roman CYR" w:hAnsi="Times New Roman CYR" w:cs="Times New Roman CYR"/>
          <w:color w:val="000000"/>
          <w:sz w:val="20"/>
        </w:rPr>
        <w:t>почти всегда передается по наследству целиком. Хромосомный материал каждого из родителей (половина всего материала, наследуемого потомком) называется гаплотипом. Согласно законам Менделя, 25% потомков должны быть идентичными по обоим гаплотипам, 50% – по о</w:t>
      </w:r>
      <w:r>
        <w:rPr>
          <w:rFonts w:ascii="Times New Roman CYR" w:hAnsi="Times New Roman CYR" w:cs="Times New Roman CYR"/>
          <w:color w:val="000000"/>
          <w:sz w:val="20"/>
        </w:rPr>
        <w:t>дному из них и у 25% – не должен совпадать ни один гаплотип. Сиблинги (братья и сестры), идентичные по обоим гаплотипам, не имеют различий в системе гистосовместимости, поэтому пересадка органов от одного из них другому не должна вызывать никаких осложнени</w:t>
      </w:r>
      <w:r>
        <w:rPr>
          <w:rFonts w:ascii="Times New Roman CYR" w:hAnsi="Times New Roman CYR" w:cs="Times New Roman CYR"/>
          <w:color w:val="000000"/>
          <w:sz w:val="20"/>
        </w:rPr>
        <w:t xml:space="preserve">й. И наоборот, поскольку вероятность обладания обоими идентичными гаплотипами у лиц, не являющихся родственниками, чрезвычайно мала, при пересадке органов от одного из таких лиц другому почти всегда следует ожидать реакции отторжения. </w:t>
      </w:r>
    </w:p>
    <w:p w:rsidR="00000000" w:rsidRDefault="00863694">
      <w:pPr>
        <w:pStyle w:val="a3"/>
        <w:rPr>
          <w:rFonts w:ascii="Times New Roman CYR" w:hAnsi="Times New Roman CYR" w:cs="Times New Roman CYR"/>
          <w:color w:val="000000"/>
          <w:sz w:val="20"/>
        </w:rPr>
      </w:pPr>
      <w:r>
        <w:rPr>
          <w:rFonts w:ascii="Times New Roman CYR" w:hAnsi="Times New Roman CYR" w:cs="Times New Roman CYR"/>
          <w:color w:val="000000"/>
          <w:sz w:val="20"/>
        </w:rPr>
        <w:t>Кроме HLA антигенов,</w:t>
      </w:r>
      <w:r>
        <w:rPr>
          <w:rFonts w:ascii="Times New Roman CYR" w:hAnsi="Times New Roman CYR" w:cs="Times New Roman CYR"/>
          <w:color w:val="000000"/>
          <w:sz w:val="20"/>
        </w:rPr>
        <w:t xml:space="preserve"> при типировании определяют и антитела в сыворотке крови реципиента к этим антигенам донора. Такие антитела могут появляться вследствие предыдущей беременности (под влиянием HLA-антигенов мужа), перенесенных переливаний крови или произведенных ранее трансп</w:t>
      </w:r>
      <w:r>
        <w:rPr>
          <w:rFonts w:ascii="Times New Roman CYR" w:hAnsi="Times New Roman CYR" w:cs="Times New Roman CYR"/>
          <w:color w:val="000000"/>
          <w:sz w:val="20"/>
        </w:rPr>
        <w:t xml:space="preserve">лантаций. Выявление этих антител имеет большое значение, так как некоторые из них могут обусловливать немедленное отторжение трансплантата. </w:t>
      </w:r>
    </w:p>
    <w:p w:rsidR="00000000" w:rsidRDefault="00863694">
      <w:pPr>
        <w:pStyle w:val="a3"/>
        <w:rPr>
          <w:rFonts w:ascii="Times New Roman CYR" w:hAnsi="Times New Roman CYR" w:cs="Times New Roman CYR"/>
          <w:color w:val="000000"/>
          <w:sz w:val="20"/>
        </w:rPr>
      </w:pPr>
      <w:r>
        <w:rPr>
          <w:rFonts w:ascii="Times New Roman CYR" w:hAnsi="Times New Roman CYR" w:cs="Times New Roman CYR"/>
          <w:b/>
          <w:bCs/>
          <w:color w:val="000000"/>
          <w:sz w:val="20"/>
        </w:rPr>
        <w:t xml:space="preserve">Иммунодепрессия </w:t>
      </w:r>
      <w:r>
        <w:rPr>
          <w:rFonts w:ascii="Times New Roman CYR" w:hAnsi="Times New Roman CYR" w:cs="Times New Roman CYR"/>
          <w:color w:val="000000"/>
          <w:sz w:val="20"/>
        </w:rPr>
        <w:t>заключается в снижении или подавлении (депрессии) иммунологической реакции реципиента на чужеродные</w:t>
      </w:r>
      <w:r>
        <w:rPr>
          <w:rFonts w:ascii="Times New Roman CYR" w:hAnsi="Times New Roman CYR" w:cs="Times New Roman CYR"/>
          <w:color w:val="000000"/>
          <w:sz w:val="20"/>
        </w:rPr>
        <w:t xml:space="preserve"> антигены. Этого можно добиться, например, воспрепятствовав действию т.н. интерлейкина-2 – вещества, выделяемого Т-хелперными клетками (клетками-помощниками), когда они активируются в ходе встречи с чужеродными антигенами. Интерлейкин-2 действует как сигна</w:t>
      </w:r>
      <w:r>
        <w:rPr>
          <w:rFonts w:ascii="Times New Roman CYR" w:hAnsi="Times New Roman CYR" w:cs="Times New Roman CYR"/>
          <w:color w:val="000000"/>
          <w:sz w:val="20"/>
        </w:rPr>
        <w:t xml:space="preserve">л к размножению (пролиферации) самих Т-хелперных клеток, а они, в свою очередь, стимулируют выработку антител В-клетками иммунной системы. </w:t>
      </w:r>
    </w:p>
    <w:p w:rsidR="00000000" w:rsidRDefault="00863694">
      <w:pPr>
        <w:pStyle w:val="a3"/>
        <w:rPr>
          <w:rFonts w:ascii="Times New Roman CYR" w:hAnsi="Times New Roman CYR" w:cs="Times New Roman CYR"/>
          <w:color w:val="000000"/>
          <w:sz w:val="20"/>
        </w:rPr>
      </w:pPr>
      <w:r>
        <w:rPr>
          <w:rFonts w:ascii="Times New Roman CYR" w:hAnsi="Times New Roman CYR" w:cs="Times New Roman CYR"/>
          <w:color w:val="000000"/>
          <w:sz w:val="20"/>
        </w:rPr>
        <w:t xml:space="preserve">Среди многих химических соединений, обладающих мощным иммунодепрессивным действием, особенно широкое применение при </w:t>
      </w:r>
      <w:r>
        <w:rPr>
          <w:rFonts w:ascii="Times New Roman CYR" w:hAnsi="Times New Roman CYR" w:cs="Times New Roman CYR"/>
          <w:color w:val="000000"/>
          <w:sz w:val="20"/>
        </w:rPr>
        <w:t>пересадке органов нашли азатиоприн, циклоспорин и глюкокортикоиды. Азатиоприн, по-видимому, блокирует обмен веществ в клетках, участвующих в реакции отторжения, равно как и во многих других делящихся клетках (в том числе в клетках костного мозга), действуя</w:t>
      </w:r>
      <w:r>
        <w:rPr>
          <w:rFonts w:ascii="Times New Roman CYR" w:hAnsi="Times New Roman CYR" w:cs="Times New Roman CYR"/>
          <w:color w:val="000000"/>
          <w:sz w:val="20"/>
        </w:rPr>
        <w:t>, по всей вероятности, на клеточное ядро и содержащуюся в нем ДНК. В результате снижается способность Т-хелперных и других лимфоидных клеток к пролиферации. Глюкокортикоиды – стероидные гормоны надпочечников или сходные с ними синтетические вещества – оказ</w:t>
      </w:r>
      <w:r>
        <w:rPr>
          <w:rFonts w:ascii="Times New Roman CYR" w:hAnsi="Times New Roman CYR" w:cs="Times New Roman CYR"/>
          <w:color w:val="000000"/>
          <w:sz w:val="20"/>
        </w:rPr>
        <w:t xml:space="preserve">ывают мощное, но неспецифичекое противовоспалительное действие и тоже угнетают опосредованные клетками (Т-клеточные) иммунные реакции. </w:t>
      </w:r>
    </w:p>
    <w:p w:rsidR="00000000" w:rsidRDefault="00863694">
      <w:pPr>
        <w:pStyle w:val="a3"/>
        <w:rPr>
          <w:rFonts w:ascii="Times New Roman CYR" w:hAnsi="Times New Roman CYR" w:cs="Times New Roman CYR"/>
          <w:color w:val="000000"/>
          <w:sz w:val="20"/>
        </w:rPr>
      </w:pPr>
      <w:r>
        <w:rPr>
          <w:rFonts w:ascii="Times New Roman CYR" w:hAnsi="Times New Roman CYR" w:cs="Times New Roman CYR"/>
          <w:color w:val="000000"/>
          <w:sz w:val="20"/>
        </w:rPr>
        <w:t>Сильным иммунодепрессивным средством является циклоспорин, который довольно избирательно воздействует на Т-хелперные кле</w:t>
      </w:r>
      <w:r>
        <w:rPr>
          <w:rFonts w:ascii="Times New Roman CYR" w:hAnsi="Times New Roman CYR" w:cs="Times New Roman CYR"/>
          <w:color w:val="000000"/>
          <w:sz w:val="20"/>
        </w:rPr>
        <w:t xml:space="preserve">тки, препятствуя их реакции на интерлейкин-2. В отличие от азатиоприна он не оказывает токсического эффекта на костный мозг, т.е. не нарушает кроветворения, однако повреждает почки. </w:t>
      </w:r>
    </w:p>
    <w:p w:rsidR="00000000" w:rsidRDefault="00863694">
      <w:pPr>
        <w:pStyle w:val="a3"/>
        <w:rPr>
          <w:rFonts w:ascii="Times New Roman CYR" w:hAnsi="Times New Roman CYR" w:cs="Times New Roman CYR"/>
          <w:color w:val="000000"/>
          <w:sz w:val="20"/>
        </w:rPr>
      </w:pPr>
      <w:r>
        <w:rPr>
          <w:rFonts w:ascii="Times New Roman CYR" w:hAnsi="Times New Roman CYR" w:cs="Times New Roman CYR"/>
          <w:color w:val="000000"/>
          <w:sz w:val="20"/>
        </w:rPr>
        <w:t>Подавляют процесс отторжения и биологические факторы, влияющие на Т-клетк</w:t>
      </w:r>
      <w:r>
        <w:rPr>
          <w:rFonts w:ascii="Times New Roman CYR" w:hAnsi="Times New Roman CYR" w:cs="Times New Roman CYR"/>
          <w:color w:val="000000"/>
          <w:sz w:val="20"/>
        </w:rPr>
        <w:t xml:space="preserve">и; к ним относятся антилимфоцитарный глобулин и анти-Т-клеточные моноклональные антитела. </w:t>
      </w:r>
    </w:p>
    <w:p w:rsidR="00000000" w:rsidRDefault="00863694">
      <w:pPr>
        <w:pStyle w:val="a3"/>
        <w:rPr>
          <w:rFonts w:ascii="Times New Roman CYR" w:hAnsi="Times New Roman CYR" w:cs="Times New Roman CYR"/>
          <w:color w:val="000000"/>
          <w:sz w:val="20"/>
        </w:rPr>
      </w:pPr>
      <w:r>
        <w:rPr>
          <w:rFonts w:ascii="Times New Roman CYR" w:hAnsi="Times New Roman CYR" w:cs="Times New Roman CYR"/>
          <w:color w:val="000000"/>
          <w:sz w:val="20"/>
        </w:rPr>
        <w:t xml:space="preserve">Ввиду выраженного токсического побочного действия иммунодепрессантов их обычно применяют в том или ином сочетании, что позволяет снизить дозу каждого из препаратов, </w:t>
      </w:r>
      <w:r>
        <w:rPr>
          <w:rFonts w:ascii="Times New Roman CYR" w:hAnsi="Times New Roman CYR" w:cs="Times New Roman CYR"/>
          <w:color w:val="000000"/>
          <w:sz w:val="20"/>
        </w:rPr>
        <w:t xml:space="preserve">а тем самым и его нежелательный эффект. </w:t>
      </w:r>
    </w:p>
    <w:p w:rsidR="00000000" w:rsidRDefault="00863694">
      <w:pPr>
        <w:pStyle w:val="a3"/>
        <w:rPr>
          <w:rFonts w:ascii="Times New Roman CYR" w:hAnsi="Times New Roman CYR" w:cs="Times New Roman CYR"/>
          <w:color w:val="000000"/>
          <w:sz w:val="20"/>
        </w:rPr>
      </w:pPr>
      <w:r>
        <w:rPr>
          <w:rFonts w:ascii="Times New Roman CYR" w:hAnsi="Times New Roman CYR" w:cs="Times New Roman CYR"/>
          <w:color w:val="000000"/>
          <w:sz w:val="20"/>
        </w:rPr>
        <w:t>К сожалению, прямое действие многих иммунодепрессивных средств недостаточно специфично</w:t>
      </w:r>
      <w:r>
        <w:rPr>
          <w:color w:val="000000"/>
          <w:sz w:val="20"/>
        </w:rPr>
        <w:t>:</w:t>
      </w:r>
      <w:r>
        <w:rPr>
          <w:rFonts w:ascii="Times New Roman CYR" w:hAnsi="Times New Roman CYR" w:cs="Times New Roman CYR"/>
          <w:color w:val="000000"/>
          <w:sz w:val="20"/>
        </w:rPr>
        <w:t xml:space="preserve"> они не только угнетают реакцию отторжения, но и нарушают защитные реакции организма против других чужеродных антигенов, бактери</w:t>
      </w:r>
      <w:r>
        <w:rPr>
          <w:rFonts w:ascii="Times New Roman CYR" w:hAnsi="Times New Roman CYR" w:cs="Times New Roman CYR"/>
          <w:color w:val="000000"/>
          <w:sz w:val="20"/>
        </w:rPr>
        <w:t xml:space="preserve">альных и вирусных. Поэтому человек, получающий подобные препараты, оказывается беззащитным перед различными инфекциями. </w:t>
      </w:r>
    </w:p>
    <w:p w:rsidR="00000000" w:rsidRDefault="00863694">
      <w:pPr>
        <w:jc w:val="both"/>
        <w:rPr>
          <w:rFonts w:ascii="Times New Roman CYR" w:hAnsi="Times New Roman CYR" w:cs="Times New Roman CYR"/>
          <w:color w:val="000000"/>
          <w:sz w:val="20"/>
        </w:rPr>
      </w:pPr>
      <w:r>
        <w:rPr>
          <w:rFonts w:ascii="Times New Roman CYR" w:hAnsi="Times New Roman CYR" w:cs="Times New Roman CYR"/>
          <w:b/>
          <w:bCs/>
          <w:color w:val="000000"/>
          <w:sz w:val="20"/>
        </w:rPr>
        <w:t>Другие</w:t>
      </w:r>
      <w:r>
        <w:rPr>
          <w:b/>
          <w:bCs/>
          <w:color w:val="000000"/>
          <w:sz w:val="20"/>
        </w:rPr>
        <w:t xml:space="preserve"> </w:t>
      </w:r>
      <w:r>
        <w:rPr>
          <w:rFonts w:ascii="Times New Roman CYR" w:hAnsi="Times New Roman CYR" w:cs="Times New Roman CYR"/>
          <w:b/>
          <w:bCs/>
          <w:color w:val="000000"/>
          <w:sz w:val="20"/>
        </w:rPr>
        <w:t xml:space="preserve">методы </w:t>
      </w:r>
      <w:r>
        <w:rPr>
          <w:rFonts w:ascii="Times New Roman CYR" w:hAnsi="Times New Roman CYR" w:cs="Times New Roman CYR"/>
          <w:color w:val="000000"/>
          <w:sz w:val="20"/>
        </w:rPr>
        <w:t xml:space="preserve">подавления реакции отторжения – это рентгеновское облучение всего тела реципиента, его крови или места пересадки органа; </w:t>
      </w:r>
      <w:r>
        <w:rPr>
          <w:rFonts w:ascii="Times New Roman CYR" w:hAnsi="Times New Roman CYR" w:cs="Times New Roman CYR"/>
          <w:color w:val="000000"/>
          <w:sz w:val="20"/>
        </w:rPr>
        <w:t>удаление селезенки или тимуса; вымывание лимфоцитов из главного лимфатического протока. Из-за неэффективности или вызываемых осложнений эти методы практически не применяются. Однако избирательное рентгеновское облучение лимфоидных органов доказало свою эфф</w:t>
      </w:r>
      <w:r>
        <w:rPr>
          <w:rFonts w:ascii="Times New Roman CYR" w:hAnsi="Times New Roman CYR" w:cs="Times New Roman CYR"/>
          <w:color w:val="000000"/>
          <w:sz w:val="20"/>
        </w:rPr>
        <w:t>ективность на лабораторных животных и в некоторых случаях используется при пересадке органов у человека. Вероятность отторжения аллотрансплантата уменьшает также переливание крови, особенно при использовании цельной крови того же донора, от которого беретс</w:t>
      </w:r>
      <w:r>
        <w:rPr>
          <w:rFonts w:ascii="Times New Roman CYR" w:hAnsi="Times New Roman CYR" w:cs="Times New Roman CYR"/>
          <w:color w:val="000000"/>
          <w:sz w:val="20"/>
        </w:rPr>
        <w:t xml:space="preserve">я орган. </w:t>
      </w:r>
    </w:p>
    <w:p w:rsidR="00000000" w:rsidRDefault="00863694">
      <w:pPr>
        <w:pStyle w:val="a3"/>
        <w:rPr>
          <w:rFonts w:ascii="Times New Roman CYR" w:hAnsi="Times New Roman CYR" w:cs="Times New Roman CYR"/>
          <w:color w:val="000000"/>
          <w:sz w:val="20"/>
        </w:rPr>
      </w:pPr>
      <w:r>
        <w:rPr>
          <w:rFonts w:ascii="Times New Roman CYR" w:hAnsi="Times New Roman CYR" w:cs="Times New Roman CYR"/>
          <w:color w:val="000000"/>
          <w:sz w:val="20"/>
        </w:rPr>
        <w:t>Поскольку однояйцовые близнецы – точное подобие друг друга, они обладают природной (генетической) толерантностью, и при пересадке органов одного из них другому отторжение отсутствует. Поэтому один из подходов к подавлению реакции отторжения заклю</w:t>
      </w:r>
      <w:r>
        <w:rPr>
          <w:rFonts w:ascii="Times New Roman CYR" w:hAnsi="Times New Roman CYR" w:cs="Times New Roman CYR"/>
          <w:color w:val="000000"/>
          <w:sz w:val="20"/>
        </w:rPr>
        <w:t>чается в создании у реципиента приобретенной толерантности, т.е. длительного состояния ареактивности по отношению к трансплантируемому органу. Известно, что искусственную толерантность у животных можно создать путем подсадки чужеродной ткани на ранних стад</w:t>
      </w:r>
      <w:r>
        <w:rPr>
          <w:rFonts w:ascii="Times New Roman CYR" w:hAnsi="Times New Roman CYR" w:cs="Times New Roman CYR"/>
          <w:color w:val="000000"/>
          <w:sz w:val="20"/>
        </w:rPr>
        <w:t>иях их эмбрионального развития. Когда позднее такому животному пересаживают ту же ткань, она уже не воспринимается как чужая и отторжения не возникает. Искусственная толерантность оказывается специфичной по отношению к той ткани донора, которая использовал</w:t>
      </w:r>
      <w:r>
        <w:rPr>
          <w:rFonts w:ascii="Times New Roman CYR" w:hAnsi="Times New Roman CYR" w:cs="Times New Roman CYR"/>
          <w:color w:val="000000"/>
          <w:sz w:val="20"/>
        </w:rPr>
        <w:t xml:space="preserve">ась для воспроизведения этого состояния. В настоящее время выяснилось также, что приобретенную толерантность можно создать даже у взрослых животных. Не исключено, что такого рода подходы удастся применить и к человеку. </w:t>
      </w:r>
    </w:p>
    <w:p w:rsidR="00000000" w:rsidRDefault="00863694">
      <w:pPr>
        <w:jc w:val="both"/>
        <w:rPr>
          <w:sz w:val="20"/>
        </w:rPr>
      </w:pPr>
    </w:p>
    <w:p w:rsidR="00000000" w:rsidRDefault="00863694">
      <w:pPr>
        <w:jc w:val="both"/>
        <w:rPr>
          <w:sz w:val="20"/>
        </w:rPr>
      </w:pPr>
    </w:p>
    <w:p w:rsidR="00000000" w:rsidRDefault="00863694">
      <w:pPr>
        <w:jc w:val="both"/>
        <w:rPr>
          <w:sz w:val="20"/>
        </w:rPr>
      </w:pPr>
    </w:p>
    <w:p w:rsidR="00000000" w:rsidRDefault="00863694">
      <w:pPr>
        <w:jc w:val="both"/>
        <w:rPr>
          <w:sz w:val="20"/>
        </w:rPr>
      </w:pPr>
    </w:p>
    <w:p w:rsidR="00000000" w:rsidRDefault="00863694">
      <w:pPr>
        <w:jc w:val="both"/>
        <w:rPr>
          <w:sz w:val="20"/>
        </w:rPr>
      </w:pPr>
    </w:p>
    <w:p w:rsidR="00000000" w:rsidRDefault="00863694">
      <w:pPr>
        <w:tabs>
          <w:tab w:val="left" w:pos="3343"/>
        </w:tabs>
        <w:jc w:val="both"/>
        <w:rPr>
          <w:sz w:val="20"/>
        </w:rPr>
      </w:pPr>
    </w:p>
    <w:p w:rsidR="00000000" w:rsidRDefault="00863694">
      <w:pPr>
        <w:tabs>
          <w:tab w:val="left" w:pos="3343"/>
        </w:tabs>
        <w:jc w:val="both"/>
        <w:rPr>
          <w:sz w:val="20"/>
        </w:rPr>
      </w:pPr>
    </w:p>
    <w:p w:rsidR="00000000" w:rsidRDefault="00863694">
      <w:pPr>
        <w:tabs>
          <w:tab w:val="left" w:pos="3343"/>
        </w:tabs>
        <w:jc w:val="both"/>
        <w:rPr>
          <w:sz w:val="20"/>
        </w:rPr>
      </w:pPr>
    </w:p>
    <w:p w:rsidR="00000000" w:rsidRDefault="00863694">
      <w:pPr>
        <w:tabs>
          <w:tab w:val="left" w:pos="3343"/>
        </w:tabs>
        <w:jc w:val="both"/>
        <w:rPr>
          <w:sz w:val="20"/>
        </w:rPr>
      </w:pPr>
    </w:p>
    <w:p w:rsidR="00000000" w:rsidRDefault="00863694">
      <w:pPr>
        <w:tabs>
          <w:tab w:val="left" w:pos="3343"/>
        </w:tabs>
        <w:jc w:val="both"/>
        <w:rPr>
          <w:sz w:val="20"/>
        </w:rPr>
      </w:pPr>
    </w:p>
    <w:p w:rsidR="00000000" w:rsidRDefault="00863694">
      <w:pPr>
        <w:tabs>
          <w:tab w:val="left" w:pos="3343"/>
        </w:tabs>
        <w:jc w:val="both"/>
        <w:rPr>
          <w:sz w:val="20"/>
        </w:rPr>
      </w:pPr>
    </w:p>
    <w:p w:rsidR="00000000" w:rsidRDefault="00863694">
      <w:pPr>
        <w:tabs>
          <w:tab w:val="left" w:pos="3343"/>
        </w:tabs>
        <w:jc w:val="both"/>
        <w:rPr>
          <w:sz w:val="20"/>
        </w:rPr>
      </w:pPr>
    </w:p>
    <w:p w:rsidR="00000000" w:rsidRDefault="00863694">
      <w:pPr>
        <w:tabs>
          <w:tab w:val="left" w:pos="3343"/>
        </w:tabs>
        <w:jc w:val="both"/>
        <w:rPr>
          <w:sz w:val="20"/>
        </w:rPr>
      </w:pPr>
    </w:p>
    <w:p w:rsidR="00000000" w:rsidRDefault="00863694">
      <w:pPr>
        <w:tabs>
          <w:tab w:val="left" w:pos="3343"/>
        </w:tabs>
        <w:jc w:val="both"/>
        <w:rPr>
          <w:sz w:val="20"/>
        </w:rPr>
      </w:pPr>
    </w:p>
    <w:p w:rsidR="00000000" w:rsidRDefault="00863694">
      <w:pPr>
        <w:tabs>
          <w:tab w:val="left" w:pos="3343"/>
        </w:tabs>
        <w:jc w:val="both"/>
        <w:rPr>
          <w:sz w:val="20"/>
        </w:rPr>
      </w:pPr>
    </w:p>
    <w:p w:rsidR="00000000" w:rsidRDefault="00863694">
      <w:pPr>
        <w:tabs>
          <w:tab w:val="left" w:pos="3343"/>
        </w:tabs>
        <w:jc w:val="both"/>
        <w:rPr>
          <w:sz w:val="20"/>
        </w:rPr>
      </w:pPr>
    </w:p>
    <w:p w:rsidR="00000000" w:rsidRDefault="00863694">
      <w:pPr>
        <w:tabs>
          <w:tab w:val="left" w:pos="3343"/>
        </w:tabs>
        <w:jc w:val="both"/>
        <w:rPr>
          <w:sz w:val="20"/>
        </w:rPr>
      </w:pPr>
    </w:p>
    <w:p w:rsidR="00000000" w:rsidRDefault="00863694">
      <w:pPr>
        <w:tabs>
          <w:tab w:val="left" w:pos="3343"/>
        </w:tabs>
        <w:jc w:val="both"/>
        <w:rPr>
          <w:sz w:val="20"/>
        </w:rPr>
      </w:pPr>
    </w:p>
    <w:p w:rsidR="00000000" w:rsidRDefault="00863694">
      <w:pPr>
        <w:tabs>
          <w:tab w:val="left" w:pos="3343"/>
        </w:tabs>
        <w:jc w:val="both"/>
        <w:rPr>
          <w:sz w:val="20"/>
        </w:rPr>
      </w:pPr>
    </w:p>
    <w:p w:rsidR="00000000" w:rsidRDefault="00863694">
      <w:pPr>
        <w:tabs>
          <w:tab w:val="left" w:pos="3343"/>
        </w:tabs>
        <w:jc w:val="both"/>
        <w:rPr>
          <w:sz w:val="20"/>
        </w:rPr>
      </w:pPr>
    </w:p>
    <w:p w:rsidR="00000000" w:rsidRDefault="00863694">
      <w:pPr>
        <w:tabs>
          <w:tab w:val="left" w:pos="3343"/>
        </w:tabs>
        <w:jc w:val="both"/>
        <w:rPr>
          <w:sz w:val="20"/>
        </w:rPr>
      </w:pPr>
    </w:p>
    <w:p w:rsidR="00000000" w:rsidRDefault="00863694">
      <w:pPr>
        <w:tabs>
          <w:tab w:val="left" w:pos="3343"/>
        </w:tabs>
        <w:jc w:val="both"/>
        <w:rPr>
          <w:sz w:val="20"/>
        </w:rPr>
      </w:pPr>
    </w:p>
    <w:p w:rsidR="00000000" w:rsidRDefault="00863694">
      <w:pPr>
        <w:tabs>
          <w:tab w:val="left" w:pos="3343"/>
        </w:tabs>
        <w:jc w:val="both"/>
        <w:rPr>
          <w:sz w:val="20"/>
        </w:rPr>
      </w:pPr>
    </w:p>
    <w:p w:rsidR="00000000" w:rsidRDefault="00863694">
      <w:pPr>
        <w:pStyle w:val="3"/>
      </w:pPr>
      <w:r>
        <w:t>Список исполь</w:t>
      </w:r>
      <w:r>
        <w:t>зованной литературы</w:t>
      </w:r>
    </w:p>
    <w:p w:rsidR="00000000" w:rsidRDefault="00863694">
      <w:pPr>
        <w:jc w:val="both"/>
        <w:rPr>
          <w:sz w:val="20"/>
        </w:rPr>
      </w:pPr>
    </w:p>
    <w:p w:rsidR="00000000" w:rsidRDefault="00863694">
      <w:pPr>
        <w:rPr>
          <w:sz w:val="20"/>
        </w:rPr>
      </w:pPr>
      <w:r>
        <w:rPr>
          <w:sz w:val="20"/>
        </w:rPr>
        <w:t>1. Глузман А.М., Матяш И.М.. Справочник хирургических операций. Киев “Здоровье” 1979 – 312с.</w:t>
      </w:r>
    </w:p>
    <w:p w:rsidR="00000000" w:rsidRDefault="00863694">
      <w:pPr>
        <w:rPr>
          <w:sz w:val="20"/>
        </w:rPr>
      </w:pPr>
      <w:r>
        <w:rPr>
          <w:sz w:val="20"/>
        </w:rPr>
        <w:t>2. Кириллов В. Трансплантация глаза // АиФ Здоровье 2000 – №7 январь с.6-7</w:t>
      </w:r>
    </w:p>
    <w:p w:rsidR="00000000" w:rsidRDefault="00863694">
      <w:pPr>
        <w:rPr>
          <w:sz w:val="20"/>
        </w:rPr>
      </w:pPr>
      <w:r>
        <w:rPr>
          <w:sz w:val="20"/>
        </w:rPr>
        <w:t>3. Кованов В.В.. Эксперимент в хирургии. Москва “Молодая гвардия” 1</w:t>
      </w:r>
      <w:r>
        <w:rPr>
          <w:sz w:val="20"/>
        </w:rPr>
        <w:t xml:space="preserve">989 –240с. </w:t>
      </w:r>
    </w:p>
    <w:p w:rsidR="00000000" w:rsidRDefault="00863694">
      <w:pPr>
        <w:rPr>
          <w:sz w:val="20"/>
        </w:rPr>
      </w:pPr>
      <w:r>
        <w:rPr>
          <w:sz w:val="20"/>
        </w:rPr>
        <w:t>4. Мур Ф.. История пересадок органов. Москва “Мир” 1987 – 310с.</w:t>
      </w:r>
    </w:p>
    <w:p w:rsidR="00000000" w:rsidRDefault="00863694">
      <w:pPr>
        <w:rPr>
          <w:sz w:val="20"/>
        </w:rPr>
      </w:pPr>
      <w:r>
        <w:rPr>
          <w:sz w:val="20"/>
        </w:rPr>
        <w:t>5. Парнихин Е. Медицина XXI века // Независимая газета. – 1997 ноябрь – №11 с.5</w:t>
      </w:r>
    </w:p>
    <w:p w:rsidR="00000000" w:rsidRDefault="00863694">
      <w:pPr>
        <w:rPr>
          <w:sz w:val="20"/>
        </w:rPr>
      </w:pPr>
      <w:r>
        <w:rPr>
          <w:sz w:val="20"/>
        </w:rPr>
        <w:t>6. Чесноков Д. XXI век // Химия и жизнь 1998 – №8 с.40-43</w:t>
      </w:r>
    </w:p>
    <w:p w:rsidR="00000000" w:rsidRDefault="00863694">
      <w:pPr>
        <w:rPr>
          <w:sz w:val="20"/>
        </w:rPr>
      </w:pPr>
      <w:r>
        <w:rPr>
          <w:sz w:val="20"/>
        </w:rPr>
        <w:t>7. Янгсон Р.-М.. Хирургия. Что и зачем дел</w:t>
      </w:r>
      <w:r>
        <w:rPr>
          <w:sz w:val="20"/>
        </w:rPr>
        <w:t>ает хирург? Минск “Попурри” 1997 – 592с.</w:t>
      </w:r>
    </w:p>
    <w:p w:rsidR="00000000" w:rsidRDefault="00863694">
      <w:pPr>
        <w:rPr>
          <w:sz w:val="20"/>
        </w:rPr>
      </w:pPr>
    </w:p>
    <w:p w:rsidR="00863694" w:rsidRDefault="00863694"/>
    <w:sectPr w:rsidR="008636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E316F"/>
    <w:multiLevelType w:val="hybridMultilevel"/>
    <w:tmpl w:val="4380FE2E"/>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49A577E9"/>
    <w:multiLevelType w:val="hybridMultilevel"/>
    <w:tmpl w:val="79A87ED8"/>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7"/>
  <w:proofState w:grammar="clean"/>
  <w:defaultTabStop w:val="708"/>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63B"/>
    <w:rsid w:val="00863694"/>
    <w:rsid w:val="00D866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qFormat/>
    <w:pPr>
      <w:keepNext/>
      <w:jc w:val="center"/>
      <w:outlineLvl w:val="0"/>
    </w:pPr>
    <w:rPr>
      <w:spacing w:val="78"/>
      <w:sz w:val="32"/>
    </w:rPr>
  </w:style>
  <w:style w:type="paragraph" w:styleId="2">
    <w:name w:val="heading 2"/>
    <w:basedOn w:val="a"/>
    <w:next w:val="a"/>
    <w:qFormat/>
    <w:pPr>
      <w:keepNext/>
      <w:jc w:val="center"/>
      <w:outlineLvl w:val="1"/>
    </w:pPr>
    <w:rPr>
      <w:rFonts w:ascii="Georgia" w:hAnsi="Georgia"/>
      <w:b/>
      <w:bCs/>
    </w:rPr>
  </w:style>
  <w:style w:type="paragraph" w:styleId="3">
    <w:name w:val="heading 3"/>
    <w:basedOn w:val="a"/>
    <w:next w:val="a"/>
    <w:qFormat/>
    <w:pPr>
      <w:keepNext/>
      <w:jc w:val="center"/>
      <w:outlineLvl w:val="2"/>
    </w:pPr>
    <w:rPr>
      <w:b/>
      <w:bCs/>
      <w:sz w:val="20"/>
    </w:rPr>
  </w:style>
  <w:style w:type="paragraph" w:styleId="4">
    <w:name w:val="heading 4"/>
    <w:basedOn w:val="a"/>
    <w:next w:val="a"/>
    <w:qFormat/>
    <w:pPr>
      <w:keepNext/>
      <w:jc w:val="center"/>
      <w:outlineLvl w:val="3"/>
    </w:pPr>
    <w:rPr>
      <w:b/>
      <w:bCs/>
      <w:color w:val="000000"/>
      <w:sz w:val="20"/>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spacing w:before="100" w:beforeAutospacing="1" w:after="100" w:afterAutospacing="1"/>
      <w:jc w:val="both"/>
    </w:pPr>
  </w:style>
  <w:style w:type="paragraph" w:styleId="a4">
    <w:name w:val="Body Text"/>
    <w:basedOn w:val="a"/>
    <w:semiHidden/>
    <w:pPr>
      <w:jc w:val="both"/>
    </w:pPr>
    <w:rPr>
      <w:sz w:val="20"/>
    </w:rPr>
  </w:style>
  <w:style w:type="paragraph" w:styleId="20">
    <w:name w:val="Body Text 2"/>
    <w:basedOn w:val="a"/>
    <w:semiHidden/>
    <w:pPr>
      <w:jc w:val="center"/>
    </w:pPr>
  </w:style>
  <w:style w:type="paragraph" w:styleId="a5">
    <w:name w:val="Title"/>
    <w:basedOn w:val="a"/>
    <w:qFormat/>
    <w:pPr>
      <w:jc w:val="center"/>
    </w:pPr>
    <w:rPr>
      <w:rFonts w:ascii="Arial" w:hAnsi="Arial"/>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qFormat/>
    <w:pPr>
      <w:keepNext/>
      <w:jc w:val="center"/>
      <w:outlineLvl w:val="0"/>
    </w:pPr>
    <w:rPr>
      <w:spacing w:val="78"/>
      <w:sz w:val="32"/>
    </w:rPr>
  </w:style>
  <w:style w:type="paragraph" w:styleId="2">
    <w:name w:val="heading 2"/>
    <w:basedOn w:val="a"/>
    <w:next w:val="a"/>
    <w:qFormat/>
    <w:pPr>
      <w:keepNext/>
      <w:jc w:val="center"/>
      <w:outlineLvl w:val="1"/>
    </w:pPr>
    <w:rPr>
      <w:rFonts w:ascii="Georgia" w:hAnsi="Georgia"/>
      <w:b/>
      <w:bCs/>
    </w:rPr>
  </w:style>
  <w:style w:type="paragraph" w:styleId="3">
    <w:name w:val="heading 3"/>
    <w:basedOn w:val="a"/>
    <w:next w:val="a"/>
    <w:qFormat/>
    <w:pPr>
      <w:keepNext/>
      <w:jc w:val="center"/>
      <w:outlineLvl w:val="2"/>
    </w:pPr>
    <w:rPr>
      <w:b/>
      <w:bCs/>
      <w:sz w:val="20"/>
    </w:rPr>
  </w:style>
  <w:style w:type="paragraph" w:styleId="4">
    <w:name w:val="heading 4"/>
    <w:basedOn w:val="a"/>
    <w:next w:val="a"/>
    <w:qFormat/>
    <w:pPr>
      <w:keepNext/>
      <w:jc w:val="center"/>
      <w:outlineLvl w:val="3"/>
    </w:pPr>
    <w:rPr>
      <w:b/>
      <w:bCs/>
      <w:color w:val="000000"/>
      <w:sz w:val="20"/>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spacing w:before="100" w:beforeAutospacing="1" w:after="100" w:afterAutospacing="1"/>
      <w:jc w:val="both"/>
    </w:pPr>
  </w:style>
  <w:style w:type="paragraph" w:styleId="a4">
    <w:name w:val="Body Text"/>
    <w:basedOn w:val="a"/>
    <w:semiHidden/>
    <w:pPr>
      <w:jc w:val="both"/>
    </w:pPr>
    <w:rPr>
      <w:sz w:val="20"/>
    </w:rPr>
  </w:style>
  <w:style w:type="paragraph" w:styleId="20">
    <w:name w:val="Body Text 2"/>
    <w:basedOn w:val="a"/>
    <w:semiHidden/>
    <w:pPr>
      <w:jc w:val="center"/>
    </w:pPr>
  </w:style>
  <w:style w:type="paragraph" w:styleId="a5">
    <w:name w:val="Title"/>
    <w:basedOn w:val="a"/>
    <w:qFormat/>
    <w:pPr>
      <w:jc w:val="center"/>
    </w:pPr>
    <w:rPr>
      <w:rFonts w:ascii="Arial" w:hAnsi="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6310</Words>
  <Characters>35973</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Министерство здравоохранения Украины</vt:lpstr>
    </vt:vector>
  </TitlesOfParts>
  <Company>KGMU</Company>
  <LinksUpToDate>false</LinksUpToDate>
  <CharactersWithSpaces>42199</CharactersWithSpaces>
  <SharedDoc>false</SharedDoc>
  <HLinks>
    <vt:vector size="6" baseType="variant">
      <vt:variant>
        <vt:i4>67960958</vt:i4>
      </vt:variant>
      <vt:variant>
        <vt:i4>-1</vt:i4>
      </vt:variant>
      <vt:variant>
        <vt:i4>1026</vt:i4>
      </vt:variant>
      <vt:variant>
        <vt:i4>1</vt:i4>
      </vt:variant>
      <vt:variant>
        <vt:lpwstr>C:\Documents and Settings\kefan\Рабочий стол\7382_001.gif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здравоохранения Украины</dc:title>
  <dc:creator>kostya</dc:creator>
  <cp:lastModifiedBy>Igor</cp:lastModifiedBy>
  <cp:revision>3</cp:revision>
  <dcterms:created xsi:type="dcterms:W3CDTF">2024-07-18T06:51:00Z</dcterms:created>
  <dcterms:modified xsi:type="dcterms:W3CDTF">2024-07-18T06:51:00Z</dcterms:modified>
</cp:coreProperties>
</file>