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D1FF2">
      <w:pPr>
        <w:jc w:val="center"/>
        <w:rPr>
          <w:sz w:val="28"/>
        </w:rPr>
      </w:pPr>
      <w:bookmarkStart w:id="0" w:name="_GoBack"/>
      <w:bookmarkEnd w:id="0"/>
      <w:r>
        <w:rPr>
          <w:sz w:val="28"/>
        </w:rPr>
        <w:t>Казахский Государственный медицинский университет</w:t>
      </w:r>
    </w:p>
    <w:p w:rsidR="00000000" w:rsidRDefault="002D1FF2">
      <w:pPr>
        <w:jc w:val="center"/>
        <w:rPr>
          <w:sz w:val="28"/>
        </w:rPr>
      </w:pPr>
      <w:r>
        <w:rPr>
          <w:sz w:val="28"/>
        </w:rPr>
        <w:t>им. С.Д. Асфендиярова</w:t>
      </w:r>
    </w:p>
    <w:p w:rsidR="00000000" w:rsidRDefault="002D1FF2">
      <w:pPr>
        <w:jc w:val="center"/>
        <w:rPr>
          <w:sz w:val="28"/>
        </w:rPr>
      </w:pPr>
    </w:p>
    <w:p w:rsidR="00000000" w:rsidRDefault="002D1FF2">
      <w:pPr>
        <w:jc w:val="center"/>
        <w:rPr>
          <w:sz w:val="28"/>
        </w:rPr>
      </w:pPr>
      <w:r>
        <w:rPr>
          <w:sz w:val="28"/>
        </w:rPr>
        <w:t>Интернатура по Хирургии</w:t>
      </w:r>
    </w:p>
    <w:p w:rsidR="00000000" w:rsidRDefault="002D1FF2">
      <w:pPr>
        <w:jc w:val="center"/>
        <w:rPr>
          <w:sz w:val="28"/>
        </w:rPr>
      </w:pPr>
    </w:p>
    <w:p w:rsidR="00000000" w:rsidRDefault="002D1FF2">
      <w:pPr>
        <w:jc w:val="center"/>
        <w:rPr>
          <w:sz w:val="28"/>
        </w:rPr>
      </w:pPr>
    </w:p>
    <w:p w:rsidR="00000000" w:rsidRDefault="002D1FF2">
      <w:pPr>
        <w:jc w:val="center"/>
        <w:rPr>
          <w:sz w:val="28"/>
        </w:rPr>
      </w:pPr>
    </w:p>
    <w:p w:rsidR="00000000" w:rsidRDefault="002D1FF2">
      <w:pPr>
        <w:jc w:val="center"/>
        <w:rPr>
          <w:sz w:val="28"/>
        </w:rPr>
      </w:pPr>
    </w:p>
    <w:p w:rsidR="00000000" w:rsidRDefault="002D1FF2">
      <w:pPr>
        <w:jc w:val="center"/>
        <w:rPr>
          <w:sz w:val="28"/>
        </w:rPr>
      </w:pPr>
    </w:p>
    <w:p w:rsidR="00000000" w:rsidRDefault="002D1FF2">
      <w:pPr>
        <w:jc w:val="center"/>
        <w:rPr>
          <w:sz w:val="28"/>
        </w:rPr>
      </w:pPr>
    </w:p>
    <w:p w:rsidR="00000000" w:rsidRDefault="002D1FF2">
      <w:pPr>
        <w:jc w:val="center"/>
        <w:rPr>
          <w:sz w:val="28"/>
        </w:rPr>
      </w:pPr>
    </w:p>
    <w:p w:rsidR="00000000" w:rsidRDefault="002D1FF2">
      <w:pPr>
        <w:jc w:val="center"/>
        <w:rPr>
          <w:sz w:val="28"/>
        </w:rPr>
      </w:pPr>
    </w:p>
    <w:p w:rsidR="00000000" w:rsidRDefault="002D1FF2">
      <w:pPr>
        <w:jc w:val="center"/>
        <w:rPr>
          <w:sz w:val="28"/>
        </w:rPr>
      </w:pPr>
    </w:p>
    <w:p w:rsidR="00000000" w:rsidRDefault="002D1FF2">
      <w:pPr>
        <w:jc w:val="center"/>
        <w:rPr>
          <w:sz w:val="28"/>
        </w:rPr>
      </w:pPr>
    </w:p>
    <w:p w:rsidR="00000000" w:rsidRDefault="002D1FF2">
      <w:pPr>
        <w:jc w:val="center"/>
        <w:rPr>
          <w:sz w:val="28"/>
        </w:rPr>
      </w:pPr>
    </w:p>
    <w:p w:rsidR="00000000" w:rsidRDefault="002D1FF2">
      <w:pPr>
        <w:jc w:val="center"/>
        <w:rPr>
          <w:sz w:val="28"/>
        </w:rPr>
      </w:pPr>
      <w:r>
        <w:rPr>
          <w:sz w:val="28"/>
        </w:rPr>
        <w:t>Реферативное сообщение на тему:</w:t>
      </w:r>
    </w:p>
    <w:p w:rsidR="00000000" w:rsidRDefault="002D1FF2">
      <w:pPr>
        <w:jc w:val="center"/>
        <w:rPr>
          <w:sz w:val="28"/>
        </w:rPr>
      </w:pPr>
    </w:p>
    <w:p w:rsidR="00000000" w:rsidRDefault="002D1FF2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>
        <w:rPr>
          <w:rFonts w:ascii="Times New Roman" w:hAnsi="Times New Roman"/>
        </w:rPr>
        <w:t>ТРАВМАТИЧЕСКИЙ ШОК</w:t>
      </w:r>
      <w:r>
        <w:rPr>
          <w:rFonts w:ascii="Times New Roman" w:hAnsi="Times New Roman"/>
        </w:rPr>
        <w:t>»</w:t>
      </w:r>
    </w:p>
    <w:p w:rsidR="00000000" w:rsidRDefault="002D1FF2">
      <w:pPr>
        <w:jc w:val="center"/>
        <w:rPr>
          <w:sz w:val="28"/>
        </w:rPr>
      </w:pPr>
    </w:p>
    <w:p w:rsidR="00000000" w:rsidRDefault="002D1FF2">
      <w:pPr>
        <w:jc w:val="center"/>
        <w:rPr>
          <w:sz w:val="28"/>
        </w:rPr>
      </w:pPr>
    </w:p>
    <w:p w:rsidR="00000000" w:rsidRDefault="002D1FF2">
      <w:pPr>
        <w:jc w:val="center"/>
        <w:rPr>
          <w:sz w:val="28"/>
        </w:rPr>
      </w:pPr>
    </w:p>
    <w:p w:rsidR="00000000" w:rsidRDefault="002D1FF2">
      <w:pPr>
        <w:jc w:val="center"/>
        <w:rPr>
          <w:sz w:val="28"/>
        </w:rPr>
      </w:pPr>
    </w:p>
    <w:p w:rsidR="00000000" w:rsidRDefault="002D1FF2">
      <w:pPr>
        <w:jc w:val="right"/>
        <w:rPr>
          <w:sz w:val="28"/>
        </w:rPr>
      </w:pPr>
      <w:r>
        <w:rPr>
          <w:sz w:val="28"/>
        </w:rPr>
        <w:t>Подготовил интерн 706 гр.</w:t>
      </w:r>
    </w:p>
    <w:p w:rsidR="00000000" w:rsidRDefault="002D1FF2">
      <w:pPr>
        <w:jc w:val="right"/>
        <w:rPr>
          <w:sz w:val="28"/>
        </w:rPr>
      </w:pPr>
      <w:r>
        <w:rPr>
          <w:sz w:val="28"/>
        </w:rPr>
        <w:t>Абдуразаков А</w:t>
      </w:r>
      <w:r>
        <w:rPr>
          <w:sz w:val="28"/>
        </w:rPr>
        <w:t>.</w:t>
      </w:r>
      <w:r>
        <w:rPr>
          <w:sz w:val="28"/>
        </w:rPr>
        <w:t>У.</w:t>
      </w:r>
    </w:p>
    <w:p w:rsidR="00000000" w:rsidRDefault="002D1FF2">
      <w:pPr>
        <w:jc w:val="right"/>
        <w:rPr>
          <w:sz w:val="28"/>
        </w:rPr>
      </w:pPr>
    </w:p>
    <w:p w:rsidR="00000000" w:rsidRDefault="002D1FF2">
      <w:pPr>
        <w:jc w:val="right"/>
        <w:rPr>
          <w:sz w:val="28"/>
        </w:rPr>
      </w:pPr>
    </w:p>
    <w:p w:rsidR="00000000" w:rsidRDefault="002D1FF2">
      <w:pPr>
        <w:jc w:val="right"/>
        <w:rPr>
          <w:sz w:val="28"/>
        </w:rPr>
      </w:pPr>
    </w:p>
    <w:p w:rsidR="00000000" w:rsidRDefault="002D1FF2">
      <w:pPr>
        <w:jc w:val="right"/>
        <w:rPr>
          <w:sz w:val="28"/>
        </w:rPr>
      </w:pPr>
    </w:p>
    <w:p w:rsidR="00000000" w:rsidRDefault="002D1FF2">
      <w:pPr>
        <w:jc w:val="right"/>
        <w:rPr>
          <w:sz w:val="28"/>
        </w:rPr>
      </w:pPr>
    </w:p>
    <w:p w:rsidR="00000000" w:rsidRDefault="002D1FF2">
      <w:pPr>
        <w:jc w:val="right"/>
        <w:rPr>
          <w:sz w:val="28"/>
        </w:rPr>
      </w:pPr>
    </w:p>
    <w:p w:rsidR="00000000" w:rsidRDefault="002D1FF2">
      <w:pPr>
        <w:jc w:val="right"/>
        <w:rPr>
          <w:sz w:val="28"/>
        </w:rPr>
      </w:pPr>
    </w:p>
    <w:p w:rsidR="00000000" w:rsidRDefault="002D1FF2">
      <w:pPr>
        <w:jc w:val="right"/>
        <w:rPr>
          <w:sz w:val="28"/>
        </w:rPr>
      </w:pPr>
    </w:p>
    <w:p w:rsidR="00000000" w:rsidRDefault="002D1FF2">
      <w:pPr>
        <w:jc w:val="right"/>
        <w:rPr>
          <w:sz w:val="28"/>
        </w:rPr>
      </w:pPr>
    </w:p>
    <w:p w:rsidR="00000000" w:rsidRDefault="002D1FF2">
      <w:pPr>
        <w:jc w:val="right"/>
        <w:rPr>
          <w:sz w:val="28"/>
        </w:rPr>
      </w:pPr>
    </w:p>
    <w:p w:rsidR="00000000" w:rsidRDefault="002D1FF2">
      <w:pPr>
        <w:jc w:val="right"/>
        <w:rPr>
          <w:sz w:val="28"/>
        </w:rPr>
      </w:pPr>
    </w:p>
    <w:p w:rsidR="00000000" w:rsidRDefault="002D1FF2">
      <w:pPr>
        <w:jc w:val="right"/>
        <w:rPr>
          <w:sz w:val="28"/>
        </w:rPr>
      </w:pPr>
    </w:p>
    <w:p w:rsidR="00000000" w:rsidRDefault="002D1FF2">
      <w:pPr>
        <w:jc w:val="right"/>
        <w:rPr>
          <w:sz w:val="28"/>
        </w:rPr>
      </w:pPr>
    </w:p>
    <w:p w:rsidR="00000000" w:rsidRDefault="002D1FF2">
      <w:pPr>
        <w:jc w:val="right"/>
        <w:rPr>
          <w:sz w:val="28"/>
        </w:rPr>
      </w:pPr>
    </w:p>
    <w:p w:rsidR="00000000" w:rsidRDefault="002D1FF2">
      <w:pPr>
        <w:jc w:val="right"/>
        <w:rPr>
          <w:sz w:val="28"/>
        </w:rPr>
      </w:pPr>
    </w:p>
    <w:p w:rsidR="00000000" w:rsidRDefault="002D1FF2">
      <w:pPr>
        <w:jc w:val="right"/>
        <w:rPr>
          <w:sz w:val="28"/>
        </w:rPr>
      </w:pPr>
    </w:p>
    <w:p w:rsidR="00000000" w:rsidRDefault="002D1FF2">
      <w:pPr>
        <w:jc w:val="right"/>
        <w:rPr>
          <w:sz w:val="28"/>
        </w:rPr>
      </w:pPr>
    </w:p>
    <w:p w:rsidR="00000000" w:rsidRDefault="002D1FF2">
      <w:pPr>
        <w:jc w:val="right"/>
        <w:rPr>
          <w:sz w:val="28"/>
        </w:rPr>
      </w:pPr>
    </w:p>
    <w:p w:rsidR="00000000" w:rsidRDefault="002D1FF2">
      <w:pPr>
        <w:jc w:val="center"/>
        <w:rPr>
          <w:sz w:val="28"/>
        </w:rPr>
      </w:pPr>
    </w:p>
    <w:p w:rsidR="00000000" w:rsidRDefault="002D1FF2">
      <w:pPr>
        <w:jc w:val="center"/>
        <w:rPr>
          <w:sz w:val="28"/>
        </w:rPr>
      </w:pPr>
      <w:r>
        <w:rPr>
          <w:sz w:val="28"/>
        </w:rPr>
        <w:t>Алматы, 2000г.</w:t>
      </w:r>
    </w:p>
    <w:p w:rsidR="00000000" w:rsidRDefault="002D1FF2">
      <w:pPr>
        <w:jc w:val="center"/>
        <w:rPr>
          <w:rFonts w:ascii="Arial" w:hAnsi="Arial"/>
        </w:rPr>
      </w:pPr>
    </w:p>
    <w:p w:rsidR="00000000" w:rsidRDefault="002D1FF2">
      <w:pPr>
        <w:pStyle w:val="Normal"/>
        <w:rPr>
          <w:b/>
        </w:rPr>
      </w:pPr>
      <w:r>
        <w:rPr>
          <w:b/>
        </w:rPr>
        <w:lastRenderedPageBreak/>
        <w:t>ТРАВМАТИЧЕСКИЙ ШОК (ТШ)</w:t>
      </w:r>
    </w:p>
    <w:p w:rsidR="00000000" w:rsidRDefault="002D1FF2">
      <w:pPr>
        <w:pStyle w:val="Normal"/>
        <w:jc w:val="both"/>
      </w:pPr>
    </w:p>
    <w:p w:rsidR="00000000" w:rsidRDefault="002D1FF2">
      <w:pPr>
        <w:pStyle w:val="Normal"/>
        <w:jc w:val="both"/>
      </w:pPr>
      <w:r>
        <w:t xml:space="preserve">Впервые термин «шок» появился </w:t>
      </w:r>
      <w:r>
        <w:rPr>
          <w:noProof/>
        </w:rPr>
        <w:t>1743</w:t>
      </w:r>
      <w:r>
        <w:t xml:space="preserve"> году в английском переводе Кларка. Это слово означает удар, толчок. В дальнейшем это слово внедрилось в медицинскую терминологию. Самое краткое определение понятия «шок»: </w:t>
      </w:r>
    </w:p>
    <w:p w:rsidR="00000000" w:rsidRDefault="002D1FF2">
      <w:pPr>
        <w:pStyle w:val="Normal"/>
        <w:jc w:val="both"/>
      </w:pPr>
      <w:r>
        <w:t>«Шок» - это острое наруш</w:t>
      </w:r>
      <w:r>
        <w:t>ение питающего кровотока»</w:t>
      </w:r>
      <w:r>
        <w:rPr>
          <w:noProof/>
        </w:rPr>
        <w:t>,</w:t>
      </w:r>
      <w:r>
        <w:t xml:space="preserve"> т.е. капилярного кровообращения, где осуществляется обмен веществ.</w:t>
      </w:r>
    </w:p>
    <w:p w:rsidR="00000000" w:rsidRDefault="002D1FF2">
      <w:pPr>
        <w:pStyle w:val="Normal"/>
        <w:jc w:val="both"/>
      </w:pPr>
      <w:r>
        <w:t>ТШ</w:t>
      </w:r>
      <w:r>
        <w:rPr>
          <w:noProof/>
        </w:rPr>
        <w:t xml:space="preserve"> -</w:t>
      </w:r>
      <w:r>
        <w:t xml:space="preserve"> синдром гипоциркуляции в ответ на тяжелое механическое повреждение с преимущественным влиянием кровопотери.</w:t>
      </w:r>
    </w:p>
    <w:p w:rsidR="00000000" w:rsidRDefault="002D1FF2">
      <w:pPr>
        <w:pStyle w:val="Normal"/>
        <w:rPr>
          <w:b/>
        </w:rPr>
      </w:pPr>
    </w:p>
    <w:p w:rsidR="00000000" w:rsidRDefault="002D1FF2">
      <w:pPr>
        <w:pStyle w:val="Normal"/>
        <w:rPr>
          <w:b/>
        </w:rPr>
      </w:pPr>
      <w:r>
        <w:rPr>
          <w:b/>
        </w:rPr>
        <w:t>Патофизиология ТШ:</w:t>
      </w:r>
    </w:p>
    <w:p w:rsidR="00000000" w:rsidRDefault="002D1FF2">
      <w:pPr>
        <w:pStyle w:val="Normal"/>
        <w:jc w:val="both"/>
      </w:pPr>
      <w:r>
        <w:t>В настоящее время нейрогенная</w:t>
      </w:r>
      <w:r>
        <w:t xml:space="preserve"> теория шока утратила свое значение</w:t>
      </w:r>
      <w:r>
        <w:rPr>
          <w:noProof/>
        </w:rPr>
        <w:t>.</w:t>
      </w:r>
    </w:p>
    <w:p w:rsidR="00000000" w:rsidRDefault="002D1FF2">
      <w:pPr>
        <w:pStyle w:val="Normal"/>
        <w:jc w:val="both"/>
      </w:pPr>
      <w:r>
        <w:t>Боль и избыточная афферентная импульсация, если нет гиповолемии, не может привести к шоку.</w:t>
      </w:r>
    </w:p>
    <w:p w:rsidR="00000000" w:rsidRDefault="002D1FF2">
      <w:pPr>
        <w:pStyle w:val="Normal"/>
        <w:jc w:val="both"/>
      </w:pPr>
      <w:r>
        <w:t>Сейчас не различают две фазы ТШ</w:t>
      </w:r>
      <w:r>
        <w:rPr>
          <w:noProof/>
        </w:rPr>
        <w:t xml:space="preserve"> -</w:t>
      </w:r>
      <w:r>
        <w:t xml:space="preserve"> эректильную и торпидную, отражающие якобы сначала перевозбуждение ЦНС, а затем ее торможение.</w:t>
      </w:r>
    </w:p>
    <w:p w:rsidR="00000000" w:rsidRDefault="002D1FF2">
      <w:pPr>
        <w:pStyle w:val="Normal"/>
        <w:jc w:val="both"/>
      </w:pPr>
      <w:r>
        <w:t>Психоэмоциональное и двигательное возбуждение после тяжелого механического повреждение бывает крайне редко</w:t>
      </w:r>
      <w:r>
        <w:rPr>
          <w:noProof/>
        </w:rPr>
        <w:t>.</w:t>
      </w:r>
    </w:p>
    <w:p w:rsidR="00000000" w:rsidRDefault="002D1FF2">
      <w:pPr>
        <w:pStyle w:val="Normal"/>
        <w:jc w:val="both"/>
      </w:pPr>
      <w:r>
        <w:t>В динамике шока наблюдается напряженная борьба двух противоположных начал</w:t>
      </w:r>
      <w:r>
        <w:rPr>
          <w:i/>
          <w:noProof/>
        </w:rPr>
        <w:t xml:space="preserve"> -</w:t>
      </w:r>
      <w:r>
        <w:t xml:space="preserve"> реакций повреждения и</w:t>
      </w:r>
      <w:r w:rsidRPr="001B6009">
        <w:t xml:space="preserve"> реакции </w:t>
      </w:r>
      <w:r>
        <w:t>защиты, исход которой обычно без медицинск</w:t>
      </w:r>
      <w:r>
        <w:t>ой помощи складываете пользу реакций повреждения.</w:t>
      </w:r>
    </w:p>
    <w:p w:rsidR="00000000" w:rsidRDefault="002D1FF2">
      <w:pPr>
        <w:pStyle w:val="Normal"/>
        <w:rPr>
          <w:b/>
        </w:rPr>
      </w:pPr>
    </w:p>
    <w:p w:rsidR="00000000" w:rsidRDefault="002D1FF2">
      <w:pPr>
        <w:pStyle w:val="Normal"/>
        <w:rPr>
          <w:b/>
        </w:rPr>
      </w:pPr>
      <w:r>
        <w:rPr>
          <w:b/>
        </w:rPr>
        <w:t>Острая кровопотеря</w:t>
      </w:r>
      <w:r>
        <w:rPr>
          <w:b/>
          <w:noProof/>
        </w:rPr>
        <w:t xml:space="preserve"> -</w:t>
      </w:r>
      <w:r>
        <w:rPr>
          <w:b/>
        </w:rPr>
        <w:t xml:space="preserve"> главный пусковой механизм ТШ</w:t>
      </w:r>
    </w:p>
    <w:p w:rsidR="00000000" w:rsidRDefault="002D1FF2">
      <w:pPr>
        <w:pStyle w:val="Normal"/>
        <w:jc w:val="both"/>
      </w:pPr>
      <w:r>
        <w:t>Потеря не эритроцитов, а жидкой части крови определяет выживаемость. Даже глубокая анемия</w:t>
      </w:r>
      <w:r>
        <w:rPr>
          <w:noProof/>
        </w:rPr>
        <w:t xml:space="preserve"> (50-70</w:t>
      </w:r>
      <w:r>
        <w:t xml:space="preserve"> г/л гемоглобина) относительно удовлетворительно компенсиру</w:t>
      </w:r>
      <w:r>
        <w:t>ется больными, если они не совершают значительных физических усилий.</w:t>
      </w:r>
    </w:p>
    <w:p w:rsidR="00000000" w:rsidRDefault="002D1FF2">
      <w:pPr>
        <w:pStyle w:val="Normal"/>
        <w:jc w:val="both"/>
      </w:pPr>
      <w:r>
        <w:t>Потеря до</w:t>
      </w:r>
      <w:r>
        <w:rPr>
          <w:noProof/>
        </w:rPr>
        <w:t xml:space="preserve"> 50 %</w:t>
      </w:r>
      <w:r>
        <w:t xml:space="preserve"> нормального объема эритроцитов при условиях устранения ее основных волемических, реологических и метаболических последствий, не является показанием для трансфузии кро</w:t>
      </w:r>
      <w:r>
        <w:softHyphen/>
        <w:t>ви. Г</w:t>
      </w:r>
      <w:r>
        <w:t>раница безопасного разбавления крови лежит на уровне</w:t>
      </w:r>
      <w:r>
        <w:rPr>
          <w:noProof/>
        </w:rPr>
        <w:t xml:space="preserve"> 1/3</w:t>
      </w:r>
      <w:r>
        <w:t xml:space="preserve"> от должного ее </w:t>
      </w:r>
      <w:r>
        <w:lastRenderedPageBreak/>
        <w:t>объема.</w:t>
      </w:r>
    </w:p>
    <w:p w:rsidR="00000000" w:rsidRDefault="002D1FF2">
      <w:pPr>
        <w:pStyle w:val="Normal"/>
        <w:rPr>
          <w:b/>
        </w:rPr>
      </w:pPr>
    </w:p>
    <w:p w:rsidR="00000000" w:rsidRDefault="002D1FF2">
      <w:pPr>
        <w:pStyle w:val="Normal"/>
        <w:rPr>
          <w:b/>
        </w:rPr>
      </w:pPr>
    </w:p>
    <w:p w:rsidR="00000000" w:rsidRDefault="002D1FF2">
      <w:pPr>
        <w:pStyle w:val="Normal"/>
        <w:rPr>
          <w:b/>
        </w:rPr>
      </w:pPr>
      <w:r>
        <w:rPr>
          <w:b/>
        </w:rPr>
        <w:t>Нейро-эндокринные сдвиги при ТШ:</w:t>
      </w:r>
    </w:p>
    <w:p w:rsidR="00000000" w:rsidRDefault="002D1FF2">
      <w:pPr>
        <w:pStyle w:val="Normal"/>
        <w:jc w:val="both"/>
      </w:pPr>
      <w:r>
        <w:rPr>
          <w:noProof/>
        </w:rPr>
        <w:t>1)</w:t>
      </w:r>
      <w:r>
        <w:t xml:space="preserve"> Мобилизация симпатикоадреналовой системы:</w:t>
      </w:r>
    </w:p>
    <w:p w:rsidR="00000000" w:rsidRDefault="002D1FF2">
      <w:pPr>
        <w:pStyle w:val="Normal"/>
        <w:numPr>
          <w:ilvl w:val="0"/>
          <w:numId w:val="1"/>
        </w:numPr>
        <w:jc w:val="both"/>
      </w:pPr>
      <w:r>
        <w:t xml:space="preserve">централизация кровообращения: перемещение крови в миокард и мозг вследствие спазма сосудов всех </w:t>
      </w:r>
      <w:r>
        <w:t>остальных органов.</w:t>
      </w:r>
    </w:p>
    <w:p w:rsidR="00000000" w:rsidRDefault="002D1FF2">
      <w:pPr>
        <w:pStyle w:val="Normal"/>
        <w:numPr>
          <w:ilvl w:val="0"/>
          <w:numId w:val="1"/>
        </w:numPr>
        <w:jc w:val="both"/>
      </w:pPr>
      <w:r>
        <w:t>тахикардия.</w:t>
      </w:r>
    </w:p>
    <w:p w:rsidR="00000000" w:rsidRDefault="002D1FF2">
      <w:pPr>
        <w:pStyle w:val="Normal"/>
        <w:numPr>
          <w:ilvl w:val="0"/>
          <w:numId w:val="1"/>
        </w:numPr>
        <w:jc w:val="both"/>
      </w:pPr>
      <w:r>
        <w:t>гликогенолиз в печени.</w:t>
      </w:r>
    </w:p>
    <w:p w:rsidR="00000000" w:rsidRDefault="002D1FF2">
      <w:pPr>
        <w:pStyle w:val="Normal"/>
        <w:jc w:val="both"/>
      </w:pPr>
      <w:r>
        <w:rPr>
          <w:noProof/>
        </w:rPr>
        <w:t>2)</w:t>
      </w:r>
      <w:r>
        <w:t xml:space="preserve"> Активация системы гипоталамус-гипофиз-кора с  усиленным выбросом в гидрокортизола</w:t>
      </w:r>
      <w:r>
        <w:rPr>
          <w:noProof/>
        </w:rPr>
        <w:t>:</w:t>
      </w:r>
    </w:p>
    <w:p w:rsidR="00000000" w:rsidRDefault="002D1FF2">
      <w:pPr>
        <w:pStyle w:val="Normal"/>
        <w:numPr>
          <w:ilvl w:val="0"/>
          <w:numId w:val="1"/>
        </w:numPr>
        <w:jc w:val="both"/>
      </w:pPr>
      <w:r>
        <w:t>стабилизация ССС, улучшению электролитного обмена миокарда и сосудистой стенки,</w:t>
      </w:r>
    </w:p>
    <w:p w:rsidR="00000000" w:rsidRDefault="002D1FF2">
      <w:pPr>
        <w:pStyle w:val="Normal"/>
        <w:numPr>
          <w:ilvl w:val="0"/>
          <w:numId w:val="1"/>
        </w:numPr>
        <w:jc w:val="both"/>
      </w:pPr>
      <w:r>
        <w:t xml:space="preserve">гликонеогенез в печени в результате </w:t>
      </w:r>
      <w:r>
        <w:t>катаболизма белков и жиров;</w:t>
      </w:r>
    </w:p>
    <w:p w:rsidR="00000000" w:rsidRDefault="002D1FF2">
      <w:pPr>
        <w:pStyle w:val="Normal"/>
        <w:numPr>
          <w:ilvl w:val="0"/>
          <w:numId w:val="1"/>
        </w:numPr>
        <w:jc w:val="both"/>
      </w:pPr>
      <w:r>
        <w:t>противоаллергическое и противовоспалительное действие.</w:t>
      </w:r>
    </w:p>
    <w:p w:rsidR="00000000" w:rsidRDefault="002D1FF2">
      <w:pPr>
        <w:pStyle w:val="Normal"/>
        <w:jc w:val="both"/>
      </w:pPr>
      <w:r>
        <w:rPr>
          <w:noProof/>
        </w:rPr>
        <w:t>3)</w:t>
      </w:r>
      <w:r>
        <w:t xml:space="preserve"> Усиление секреции альдостерона и АДГ:</w:t>
      </w:r>
    </w:p>
    <w:p w:rsidR="00000000" w:rsidRDefault="002D1FF2">
      <w:pPr>
        <w:pStyle w:val="Normal"/>
        <w:numPr>
          <w:ilvl w:val="0"/>
          <w:numId w:val="1"/>
        </w:numPr>
        <w:jc w:val="both"/>
      </w:pPr>
      <w:r>
        <w:t>антидиурез в канальцах, приводящее к увеличению осмотического давления</w:t>
      </w:r>
      <w:r w:rsidRPr="001B6009">
        <w:t xml:space="preserve"> и </w:t>
      </w:r>
      <w:r>
        <w:t>содержание воды в крови;</w:t>
      </w:r>
    </w:p>
    <w:p w:rsidR="00000000" w:rsidRDefault="002D1FF2">
      <w:pPr>
        <w:pStyle w:val="Normal"/>
        <w:ind w:left="658" w:firstLine="0"/>
        <w:rPr>
          <w:b/>
        </w:rPr>
      </w:pPr>
    </w:p>
    <w:p w:rsidR="00000000" w:rsidRDefault="002D1FF2">
      <w:pPr>
        <w:pStyle w:val="Normal"/>
        <w:ind w:left="658" w:firstLine="0"/>
        <w:rPr>
          <w:b/>
        </w:rPr>
      </w:pPr>
      <w:r>
        <w:rPr>
          <w:b/>
        </w:rPr>
        <w:t>Гуморальные сдвиги при ТШ:</w:t>
      </w:r>
    </w:p>
    <w:p w:rsidR="00000000" w:rsidRDefault="002D1FF2">
      <w:pPr>
        <w:pStyle w:val="Normal"/>
        <w:jc w:val="both"/>
      </w:pPr>
      <w:r>
        <w:rPr>
          <w:noProof/>
        </w:rPr>
        <w:t>1)</w:t>
      </w:r>
      <w:r>
        <w:t xml:space="preserve"> Выс</w:t>
      </w:r>
      <w:r>
        <w:t>вобождение гистамина и активизация ККС:</w:t>
      </w:r>
    </w:p>
    <w:p w:rsidR="00000000" w:rsidRDefault="002D1FF2">
      <w:pPr>
        <w:pStyle w:val="Normal"/>
        <w:numPr>
          <w:ilvl w:val="0"/>
          <w:numId w:val="1"/>
        </w:numPr>
        <w:jc w:val="both"/>
      </w:pPr>
      <w:r>
        <w:t>депонирование крови в капиллярах вследствие паралича прека-пиллярных сфинктеров;</w:t>
      </w:r>
    </w:p>
    <w:p w:rsidR="00000000" w:rsidRDefault="002D1FF2">
      <w:pPr>
        <w:pStyle w:val="Normal"/>
        <w:numPr>
          <w:ilvl w:val="0"/>
          <w:numId w:val="1"/>
        </w:numPr>
        <w:jc w:val="both"/>
      </w:pPr>
      <w:r>
        <w:t>нарастание гиповолемии  из-за увеличения проницаемости сосудов.</w:t>
      </w:r>
    </w:p>
    <w:p w:rsidR="00000000" w:rsidRDefault="002D1FF2">
      <w:pPr>
        <w:pStyle w:val="Normal"/>
        <w:ind w:left="658" w:firstLine="0"/>
        <w:jc w:val="both"/>
      </w:pPr>
      <w:r>
        <w:rPr>
          <w:noProof/>
        </w:rPr>
        <w:t>2)</w:t>
      </w:r>
      <w:r>
        <w:t xml:space="preserve"> Образование ферритина (вазодепрессора) в гипоксической печени:</w:t>
      </w:r>
    </w:p>
    <w:p w:rsidR="00000000" w:rsidRDefault="002D1FF2">
      <w:pPr>
        <w:pStyle w:val="Normal"/>
        <w:jc w:val="both"/>
      </w:pPr>
      <w:r>
        <w:rPr>
          <w:i/>
          <w:noProof/>
        </w:rPr>
        <w:t>-</w:t>
      </w:r>
      <w:r>
        <w:t xml:space="preserve"> гип</w:t>
      </w:r>
      <w:r>
        <w:t>отензия вследствие расширения кровеносных сосудов.</w:t>
      </w:r>
    </w:p>
    <w:p w:rsidR="00000000" w:rsidRDefault="002D1FF2">
      <w:pPr>
        <w:pStyle w:val="Normal"/>
        <w:jc w:val="both"/>
      </w:pPr>
      <w:r>
        <w:rPr>
          <w:noProof/>
        </w:rPr>
        <w:t>3)</w:t>
      </w:r>
      <w:r>
        <w:t xml:space="preserve"> Образование фактора депрессии миокарда в ишемизированной поджелудочной железе:</w:t>
      </w:r>
    </w:p>
    <w:p w:rsidR="00000000" w:rsidRDefault="002D1FF2">
      <w:pPr>
        <w:pStyle w:val="Normal"/>
        <w:numPr>
          <w:ilvl w:val="0"/>
          <w:numId w:val="1"/>
        </w:numPr>
        <w:jc w:val="both"/>
      </w:pPr>
      <w:r>
        <w:t>отрицательное инотропное действие на сердце;</w:t>
      </w:r>
    </w:p>
    <w:p w:rsidR="00000000" w:rsidRDefault="002D1FF2">
      <w:pPr>
        <w:pStyle w:val="Normal"/>
        <w:numPr>
          <w:ilvl w:val="0"/>
          <w:numId w:val="1"/>
        </w:numPr>
        <w:jc w:val="both"/>
      </w:pPr>
      <w:r>
        <w:t>нарушение моторики кишечника.</w:t>
      </w:r>
    </w:p>
    <w:p w:rsidR="00000000" w:rsidRDefault="002D1FF2">
      <w:pPr>
        <w:pStyle w:val="Normal"/>
        <w:jc w:val="both"/>
      </w:pPr>
      <w:r>
        <w:rPr>
          <w:noProof/>
        </w:rPr>
        <w:t>4)</w:t>
      </w:r>
      <w:r>
        <w:t xml:space="preserve"> Повышение продукции в легких сосудорасширяющи</w:t>
      </w:r>
      <w:r>
        <w:t>х простаг-мндинов</w:t>
      </w:r>
    </w:p>
    <w:p w:rsidR="00000000" w:rsidRDefault="002D1FF2">
      <w:pPr>
        <w:pStyle w:val="Normal"/>
        <w:jc w:val="both"/>
      </w:pPr>
      <w:r>
        <w:rPr>
          <w:noProof/>
        </w:rPr>
        <w:t>5)</w:t>
      </w:r>
      <w:r>
        <w:t xml:space="preserve"> Поступление в кровь эндогенных опиатов</w:t>
      </w:r>
      <w:r>
        <w:rPr>
          <w:noProof/>
        </w:rPr>
        <w:t xml:space="preserve"> -</w:t>
      </w:r>
      <w:r>
        <w:t xml:space="preserve"> энкефалинов и </w:t>
      </w:r>
      <w:r>
        <w:lastRenderedPageBreak/>
        <w:t>эндорфинов: при любом виде стресса, увеличивается содержание эндогенных опиатов, которые, кроме блока</w:t>
      </w:r>
      <w:r>
        <w:softHyphen/>
        <w:t>ды опиатных рецепторов, нарушают регуля</w:t>
      </w:r>
      <w:r>
        <w:softHyphen/>
        <w:t>цию кровообращения и способствую разви</w:t>
      </w:r>
      <w:r>
        <w:t>тию неуправляемой гипотензии, угнетению дыхания.</w:t>
      </w:r>
    </w:p>
    <w:p w:rsidR="00000000" w:rsidRDefault="002D1FF2">
      <w:pPr>
        <w:pStyle w:val="Normal"/>
        <w:jc w:val="both"/>
      </w:pPr>
    </w:p>
    <w:p w:rsidR="00000000" w:rsidRDefault="002D1FF2">
      <w:pPr>
        <w:pStyle w:val="Normal"/>
        <w:rPr>
          <w:b/>
        </w:rPr>
      </w:pPr>
      <w:r>
        <w:rPr>
          <w:b/>
        </w:rPr>
        <w:t>Циркуляторные сдвиги при ТШ:</w:t>
      </w:r>
    </w:p>
    <w:p w:rsidR="00000000" w:rsidRDefault="002D1FF2">
      <w:pPr>
        <w:pStyle w:val="Normal"/>
        <w:jc w:val="both"/>
      </w:pPr>
      <w:r>
        <w:rPr>
          <w:noProof/>
        </w:rPr>
        <w:t>1)</w:t>
      </w:r>
      <w:r>
        <w:t xml:space="preserve"> Изменения макроциркуляции:</w:t>
      </w:r>
    </w:p>
    <w:p w:rsidR="00000000" w:rsidRDefault="002D1FF2">
      <w:pPr>
        <w:pStyle w:val="Normal"/>
        <w:numPr>
          <w:ilvl w:val="0"/>
          <w:numId w:val="1"/>
        </w:numPr>
        <w:jc w:val="both"/>
      </w:pPr>
      <w:r>
        <w:t>сужение емкостных сосудов (вен).</w:t>
      </w:r>
    </w:p>
    <w:p w:rsidR="00000000" w:rsidRDefault="002D1FF2">
      <w:pPr>
        <w:pStyle w:val="Normal"/>
        <w:numPr>
          <w:ilvl w:val="0"/>
          <w:numId w:val="1"/>
        </w:numPr>
        <w:jc w:val="both"/>
      </w:pPr>
      <w:r>
        <w:t>констрикция резистивных сосудов (артериол). Это ведет к фильтрации в сосудистое русло внесосудистой жидкости.</w:t>
      </w:r>
    </w:p>
    <w:p w:rsidR="00000000" w:rsidRDefault="002D1FF2">
      <w:pPr>
        <w:pStyle w:val="Normal"/>
        <w:numPr>
          <w:ilvl w:val="0"/>
          <w:numId w:val="1"/>
        </w:numPr>
        <w:jc w:val="both"/>
      </w:pPr>
      <w:r>
        <w:t>цент</w:t>
      </w:r>
      <w:r>
        <w:t>рализация кровообращения</w:t>
      </w:r>
      <w:r>
        <w:rPr>
          <w:i/>
        </w:rPr>
        <w:t>.</w:t>
      </w:r>
    </w:p>
    <w:p w:rsidR="00000000" w:rsidRDefault="002D1FF2">
      <w:pPr>
        <w:pStyle w:val="Normal"/>
        <w:ind w:left="658" w:firstLine="0"/>
        <w:jc w:val="both"/>
      </w:pPr>
      <w:r>
        <w:rPr>
          <w:noProof/>
        </w:rPr>
        <w:t>2)</w:t>
      </w:r>
      <w:r>
        <w:t xml:space="preserve"> Изменения микроциркуляции при ТШ </w:t>
      </w:r>
    </w:p>
    <w:p w:rsidR="00000000" w:rsidRDefault="002D1FF2">
      <w:pPr>
        <w:pStyle w:val="Normal"/>
        <w:numPr>
          <w:ilvl w:val="0"/>
          <w:numId w:val="1"/>
        </w:numPr>
        <w:jc w:val="both"/>
      </w:pPr>
      <w:r>
        <w:rPr>
          <w:lang w:val="en-US"/>
        </w:rPr>
        <w:t>I</w:t>
      </w:r>
      <w:r>
        <w:t xml:space="preserve"> фаза (легко обратимая) ишемической гипоксии: лактат-ацидоз, ухудшению реологических свойств крови.</w:t>
      </w:r>
    </w:p>
    <w:p w:rsidR="00000000" w:rsidRDefault="002D1FF2">
      <w:pPr>
        <w:pStyle w:val="Normal"/>
        <w:numPr>
          <w:ilvl w:val="0"/>
          <w:numId w:val="1"/>
        </w:numPr>
        <w:jc w:val="both"/>
      </w:pPr>
      <w:r>
        <w:t>П фаза (трудно обратимая): фаза застойной гипоксии</w:t>
      </w:r>
      <w:r>
        <w:rPr>
          <w:i/>
        </w:rPr>
        <w:t>.</w:t>
      </w:r>
      <w:r>
        <w:t xml:space="preserve"> Секвест</w:t>
      </w:r>
      <w:r>
        <w:softHyphen/>
        <w:t>рация крови в капиллярном русле,</w:t>
      </w:r>
      <w:r>
        <w:t xml:space="preserve"> агрега</w:t>
      </w:r>
      <w:r>
        <w:softHyphen/>
        <w:t>ция форменных элементов крови, развитие «сладжа», транссудация жидкой части крови из ка</w:t>
      </w:r>
      <w:r>
        <w:softHyphen/>
        <w:t>пиллярного русла, возникновение ДВС.</w:t>
      </w:r>
    </w:p>
    <w:p w:rsidR="00000000" w:rsidRDefault="002D1FF2">
      <w:pPr>
        <w:pStyle w:val="Normal"/>
        <w:numPr>
          <w:ilvl w:val="0"/>
          <w:numId w:val="1"/>
        </w:numPr>
        <w:jc w:val="both"/>
      </w:pPr>
      <w:r>
        <w:t>Ш фаза (необратимая): фаза паралича сосудов. Полная несостоятельность кровообращения.</w:t>
      </w:r>
    </w:p>
    <w:p w:rsidR="00000000" w:rsidRDefault="002D1FF2">
      <w:pPr>
        <w:pStyle w:val="Normal"/>
        <w:jc w:val="both"/>
      </w:pPr>
    </w:p>
    <w:p w:rsidR="00000000" w:rsidRDefault="002D1FF2">
      <w:pPr>
        <w:pStyle w:val="Normal"/>
        <w:rPr>
          <w:b/>
        </w:rPr>
      </w:pPr>
      <w:r>
        <w:rPr>
          <w:b/>
        </w:rPr>
        <w:t>Нарушения обмена веществ при шоке</w:t>
      </w:r>
    </w:p>
    <w:p w:rsidR="00000000" w:rsidRDefault="002D1FF2">
      <w:pPr>
        <w:pStyle w:val="Normal"/>
        <w:jc w:val="both"/>
      </w:pPr>
      <w:r>
        <w:t>Ра</w:t>
      </w:r>
      <w:r>
        <w:t>звивается «энергетический кризис» вследствие высокой актив</w:t>
      </w:r>
      <w:r>
        <w:softHyphen/>
        <w:t>ности симпатикоадреналовой системы, гиперкатехоламинемии, повы</w:t>
      </w:r>
      <w:r>
        <w:softHyphen/>
        <w:t>шенной концентрации в крови клюкокортикоидов, тироксина и т.д.</w:t>
      </w:r>
    </w:p>
    <w:p w:rsidR="00000000" w:rsidRDefault="002D1FF2">
      <w:pPr>
        <w:pStyle w:val="Normal"/>
        <w:jc w:val="both"/>
      </w:pPr>
      <w:r>
        <w:t xml:space="preserve">Нарушение углеводного обмена: </w:t>
      </w:r>
    </w:p>
    <w:p w:rsidR="00000000" w:rsidRDefault="002D1FF2">
      <w:pPr>
        <w:pStyle w:val="Normal"/>
        <w:numPr>
          <w:ilvl w:val="0"/>
          <w:numId w:val="1"/>
        </w:numPr>
        <w:jc w:val="both"/>
      </w:pPr>
      <w:r>
        <w:t>гликогенолиз, приводящий к гипергликемии</w:t>
      </w:r>
      <w:r>
        <w:t xml:space="preserve"> (действие адрена</w:t>
      </w:r>
      <w:r>
        <w:softHyphen/>
        <w:t>лина).</w:t>
      </w:r>
    </w:p>
    <w:p w:rsidR="00000000" w:rsidRDefault="002D1FF2">
      <w:pPr>
        <w:pStyle w:val="Normal"/>
        <w:numPr>
          <w:ilvl w:val="0"/>
          <w:numId w:val="1"/>
        </w:numPr>
        <w:jc w:val="both"/>
      </w:pPr>
      <w:r>
        <w:t>анаэробный гликолиз вследствие гипоксии тканей, в результа</w:t>
      </w:r>
      <w:r>
        <w:softHyphen/>
        <w:t>те развивается лактатацидоз.</w:t>
      </w:r>
    </w:p>
    <w:p w:rsidR="00000000" w:rsidRDefault="002D1FF2">
      <w:pPr>
        <w:pStyle w:val="Normal"/>
        <w:numPr>
          <w:ilvl w:val="0"/>
          <w:numId w:val="1"/>
        </w:numPr>
        <w:jc w:val="both"/>
      </w:pPr>
      <w:r>
        <w:t>уменьшение активности инсулина вследствие появления контринсулярных гормонов (адреналин, кортизол, глюкагон), развивается «диабетогенное состоя</w:t>
      </w:r>
      <w:r>
        <w:t>ние» организма.</w:t>
      </w:r>
    </w:p>
    <w:p w:rsidR="00000000" w:rsidRDefault="002D1FF2">
      <w:pPr>
        <w:pStyle w:val="Normal"/>
        <w:ind w:left="658" w:firstLine="0"/>
        <w:jc w:val="both"/>
      </w:pPr>
    </w:p>
    <w:p w:rsidR="00000000" w:rsidRDefault="002D1FF2">
      <w:pPr>
        <w:pStyle w:val="Normal"/>
        <w:jc w:val="both"/>
      </w:pPr>
      <w:r>
        <w:lastRenderedPageBreak/>
        <w:t>Нарушение жирового обмена:</w:t>
      </w:r>
    </w:p>
    <w:p w:rsidR="00000000" w:rsidRDefault="002D1FF2">
      <w:pPr>
        <w:pStyle w:val="Normal"/>
        <w:numPr>
          <w:ilvl w:val="0"/>
          <w:numId w:val="1"/>
        </w:numPr>
        <w:jc w:val="both"/>
        <w:rPr>
          <w:noProof/>
        </w:rPr>
      </w:pPr>
      <w:r>
        <w:t>усиленный липолиз, вызванный адреналином и кортизолом, в условиях неполноценности углеводного обмена</w:t>
      </w:r>
      <w:r>
        <w:rPr>
          <w:noProof/>
        </w:rPr>
        <w:t>.</w:t>
      </w:r>
    </w:p>
    <w:p w:rsidR="00000000" w:rsidRDefault="002D1FF2">
      <w:pPr>
        <w:pStyle w:val="Normal"/>
        <w:numPr>
          <w:ilvl w:val="0"/>
          <w:numId w:val="1"/>
        </w:numPr>
        <w:jc w:val="both"/>
      </w:pPr>
      <w:r>
        <w:t>липемия способствует агрегации тромбоцитов, развитию жировой эмболии.</w:t>
      </w:r>
    </w:p>
    <w:p w:rsidR="00000000" w:rsidRDefault="002D1FF2">
      <w:pPr>
        <w:pStyle w:val="Normal"/>
        <w:numPr>
          <w:ilvl w:val="0"/>
          <w:numId w:val="1"/>
        </w:numPr>
        <w:jc w:val="both"/>
      </w:pPr>
      <w:r>
        <w:t>развитие кетоацидоза из-за увеличенния п</w:t>
      </w:r>
      <w:r>
        <w:t>родукции в печени кетоновых тел.</w:t>
      </w:r>
    </w:p>
    <w:p w:rsidR="00000000" w:rsidRDefault="002D1FF2">
      <w:pPr>
        <w:pStyle w:val="Normal"/>
        <w:jc w:val="both"/>
      </w:pPr>
      <w:r>
        <w:t>Нарушение белкового обмена:</w:t>
      </w:r>
    </w:p>
    <w:p w:rsidR="00000000" w:rsidRDefault="002D1FF2">
      <w:pPr>
        <w:pStyle w:val="Normal"/>
        <w:numPr>
          <w:ilvl w:val="0"/>
          <w:numId w:val="1"/>
        </w:numPr>
        <w:jc w:val="both"/>
      </w:pPr>
      <w:r>
        <w:t>катаболизм белков под влиянием глюкокортикоидов, приводит к гипопротеинемии, потере массы тела.</w:t>
      </w:r>
    </w:p>
    <w:p w:rsidR="00000000" w:rsidRDefault="002D1FF2">
      <w:pPr>
        <w:pStyle w:val="Normal"/>
        <w:jc w:val="both"/>
      </w:pPr>
      <w:r>
        <w:t>Нарушение электролитного обмена:</w:t>
      </w:r>
    </w:p>
    <w:p w:rsidR="00000000" w:rsidRDefault="002D1FF2">
      <w:pPr>
        <w:pStyle w:val="Normal"/>
        <w:numPr>
          <w:ilvl w:val="0"/>
          <w:numId w:val="1"/>
        </w:numPr>
        <w:jc w:val="both"/>
      </w:pPr>
      <w:r>
        <w:t>переход натрия и воды в клетку выход калия из нее.</w:t>
      </w:r>
    </w:p>
    <w:p w:rsidR="00000000" w:rsidRDefault="002D1FF2">
      <w:pPr>
        <w:pStyle w:val="Normal"/>
        <w:ind w:left="658" w:firstLine="0"/>
        <w:jc w:val="both"/>
      </w:pPr>
      <w:r>
        <w:t>Нарушения кисло</w:t>
      </w:r>
      <w:r>
        <w:t>тно-основного состояния:</w:t>
      </w:r>
    </w:p>
    <w:p w:rsidR="00000000" w:rsidRDefault="002D1FF2">
      <w:pPr>
        <w:pStyle w:val="Normal"/>
        <w:numPr>
          <w:ilvl w:val="0"/>
          <w:numId w:val="1"/>
        </w:numPr>
        <w:jc w:val="both"/>
      </w:pPr>
      <w:r>
        <w:t>метаболический ацидоз вследствие повышение продукции молочной кислоты и кетокислот.</w:t>
      </w:r>
    </w:p>
    <w:p w:rsidR="00000000" w:rsidRDefault="002D1FF2">
      <w:pPr>
        <w:pStyle w:val="Normal"/>
        <w:numPr>
          <w:ilvl w:val="0"/>
          <w:numId w:val="1"/>
        </w:numPr>
        <w:jc w:val="both"/>
      </w:pPr>
      <w:r>
        <w:t>в последующем может развиться метаболический алкалоз из-за передозировки гидрокарбоната натрия, перегрузке цитратом при массивной гемотрансфузии, п</w:t>
      </w:r>
      <w:r>
        <w:t>отере водородных ионов при аспирации желудочного содержимого через зонд. Алкалоз опаснее ацидоза, т.к. увеличивает сродство гемоглобина к кислороду.</w:t>
      </w:r>
    </w:p>
    <w:p w:rsidR="00000000" w:rsidRDefault="002D1FF2">
      <w:pPr>
        <w:pStyle w:val="Normal"/>
        <w:jc w:val="both"/>
      </w:pPr>
      <w:r>
        <w:t>Нарушения газообмена при шоке:</w:t>
      </w:r>
    </w:p>
    <w:p w:rsidR="00000000" w:rsidRDefault="002D1FF2">
      <w:pPr>
        <w:pStyle w:val="Normal"/>
        <w:jc w:val="both"/>
        <w:rPr>
          <w:noProof/>
        </w:rPr>
      </w:pPr>
      <w:r>
        <w:t xml:space="preserve">«При травматическом шоке легкие не могут </w:t>
      </w:r>
      <w:r>
        <w:rPr>
          <w:i/>
        </w:rPr>
        <w:t>передать</w:t>
      </w:r>
      <w:r>
        <w:t xml:space="preserve"> кислород в кровь, кровь не</w:t>
      </w:r>
      <w:r>
        <w:t xml:space="preserve"> может </w:t>
      </w:r>
      <w:r>
        <w:rPr>
          <w:i/>
        </w:rPr>
        <w:t>донести</w:t>
      </w:r>
      <w:r>
        <w:t xml:space="preserve"> его до тканей, а ткани не в состоянии его </w:t>
      </w:r>
      <w:r>
        <w:rPr>
          <w:i/>
        </w:rPr>
        <w:t>усвоить»</w:t>
      </w:r>
      <w:r>
        <w:t xml:space="preserve"> (А.П. Зильбер,</w:t>
      </w:r>
      <w:r>
        <w:rPr>
          <w:noProof/>
        </w:rPr>
        <w:t xml:space="preserve"> 1981).</w:t>
      </w:r>
    </w:p>
    <w:p w:rsidR="00000000" w:rsidRDefault="002D1FF2">
      <w:pPr>
        <w:pStyle w:val="Normal"/>
        <w:jc w:val="both"/>
        <w:rPr>
          <w:noProof/>
        </w:rPr>
      </w:pPr>
    </w:p>
    <w:p w:rsidR="00000000" w:rsidRDefault="002D1FF2">
      <w:pPr>
        <w:pStyle w:val="Normal"/>
        <w:rPr>
          <w:b/>
        </w:rPr>
      </w:pPr>
      <w:r>
        <w:rPr>
          <w:b/>
        </w:rPr>
        <w:t>Признаки шока и оценка степени тяжести:</w:t>
      </w:r>
    </w:p>
    <w:p w:rsidR="00000000" w:rsidRDefault="002D1FF2">
      <w:pPr>
        <w:pStyle w:val="Normal"/>
        <w:jc w:val="both"/>
      </w:pPr>
      <w:r>
        <w:t xml:space="preserve">Заторможенность в результате гипоксии мозга, акроцианоз из-за нарушения микроциркуляции и гипоксемии, частый нитевидный пульс, </w:t>
      </w:r>
      <w:r>
        <w:t>низкое АД и диурез вследствие гиповолемии и снижения сердечного выброса, антидиуреза.</w:t>
      </w:r>
    </w:p>
    <w:p w:rsidR="00000000" w:rsidRDefault="002D1FF2">
      <w:pPr>
        <w:pStyle w:val="Normal"/>
        <w:rPr>
          <w:b/>
        </w:rPr>
      </w:pPr>
    </w:p>
    <w:p w:rsidR="00000000" w:rsidRDefault="002D1FF2">
      <w:pPr>
        <w:pStyle w:val="Normal"/>
        <w:rPr>
          <w:b/>
        </w:rPr>
      </w:pPr>
    </w:p>
    <w:p w:rsidR="00000000" w:rsidRDefault="002D1FF2">
      <w:pPr>
        <w:pStyle w:val="Normal"/>
        <w:rPr>
          <w:b/>
        </w:rPr>
      </w:pPr>
    </w:p>
    <w:p w:rsidR="00000000" w:rsidRDefault="002D1FF2">
      <w:pPr>
        <w:pStyle w:val="Normal"/>
        <w:rPr>
          <w:b/>
        </w:rPr>
      </w:pPr>
    </w:p>
    <w:p w:rsidR="00000000" w:rsidRDefault="002D1FF2">
      <w:pPr>
        <w:pStyle w:val="Normal"/>
        <w:rPr>
          <w:b/>
        </w:rPr>
      </w:pPr>
      <w:r>
        <w:rPr>
          <w:b/>
        </w:rPr>
        <w:lastRenderedPageBreak/>
        <w:t>4 степени шока:</w:t>
      </w:r>
    </w:p>
    <w:tbl>
      <w:tblPr>
        <w:tblW w:w="0" w:type="auto"/>
        <w:tblInd w:w="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40"/>
        <w:gridCol w:w="1276"/>
        <w:gridCol w:w="3118"/>
        <w:gridCol w:w="2696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1340" w:type="dxa"/>
          </w:tcPr>
          <w:p w:rsidR="00000000" w:rsidRDefault="002D1FF2">
            <w:pPr>
              <w:pStyle w:val="Normal"/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Степень</w:t>
            </w:r>
          </w:p>
        </w:tc>
        <w:tc>
          <w:tcPr>
            <w:tcW w:w="1276" w:type="dxa"/>
          </w:tcPr>
          <w:p w:rsidR="00000000" w:rsidRDefault="002D1FF2">
            <w:pPr>
              <w:pStyle w:val="Normal"/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Систол.</w:t>
            </w:r>
          </w:p>
          <w:p w:rsidR="00000000" w:rsidRDefault="002D1FF2">
            <w:pPr>
              <w:pStyle w:val="Normal"/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АД</w:t>
            </w:r>
          </w:p>
        </w:tc>
        <w:tc>
          <w:tcPr>
            <w:tcW w:w="3118" w:type="dxa"/>
          </w:tcPr>
          <w:p w:rsidR="00000000" w:rsidRDefault="002D1FF2">
            <w:pPr>
              <w:pStyle w:val="Normal"/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Объем кровопотери</w:t>
            </w:r>
          </w:p>
        </w:tc>
        <w:tc>
          <w:tcPr>
            <w:tcW w:w="2696" w:type="dxa"/>
          </w:tcPr>
          <w:p w:rsidR="00000000" w:rsidRDefault="002D1FF2">
            <w:pPr>
              <w:pStyle w:val="Normal"/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Сознание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340" w:type="dxa"/>
          </w:tcPr>
          <w:p w:rsidR="00000000" w:rsidRDefault="002D1FF2">
            <w:pPr>
              <w:pStyle w:val="Normal"/>
              <w:ind w:firstLine="0"/>
              <w:jc w:val="both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1276" w:type="dxa"/>
          </w:tcPr>
          <w:p w:rsidR="00000000" w:rsidRDefault="002D1FF2">
            <w:pPr>
              <w:pStyle w:val="Normal"/>
              <w:ind w:firstLine="0"/>
              <w:jc w:val="both"/>
              <w:rPr>
                <w:lang w:val="en-US"/>
              </w:rPr>
            </w:pPr>
            <w:r>
              <w:rPr>
                <w:lang w:val="en-US"/>
              </w:rPr>
              <w:t>&gt; 90</w:t>
            </w:r>
          </w:p>
        </w:tc>
        <w:tc>
          <w:tcPr>
            <w:tcW w:w="3118" w:type="dxa"/>
          </w:tcPr>
          <w:p w:rsidR="00000000" w:rsidRDefault="002D1FF2">
            <w:pPr>
              <w:pStyle w:val="Normal"/>
              <w:ind w:firstLine="0"/>
              <w:jc w:val="both"/>
            </w:pPr>
            <w:r>
              <w:t>до 1л.</w:t>
            </w:r>
          </w:p>
        </w:tc>
        <w:tc>
          <w:tcPr>
            <w:tcW w:w="2696" w:type="dxa"/>
          </w:tcPr>
          <w:p w:rsidR="00000000" w:rsidRDefault="002D1FF2">
            <w:pPr>
              <w:pStyle w:val="Normal"/>
              <w:ind w:firstLine="0"/>
              <w:jc w:val="both"/>
            </w:pPr>
            <w:r>
              <w:t>сохранено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340" w:type="dxa"/>
          </w:tcPr>
          <w:p w:rsidR="00000000" w:rsidRDefault="002D1FF2">
            <w:pPr>
              <w:pStyle w:val="Normal"/>
              <w:ind w:firstLine="0"/>
              <w:jc w:val="both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1276" w:type="dxa"/>
          </w:tcPr>
          <w:p w:rsidR="00000000" w:rsidRDefault="002D1FF2">
            <w:pPr>
              <w:pStyle w:val="Normal"/>
              <w:ind w:firstLine="0"/>
              <w:jc w:val="both"/>
            </w:pPr>
            <w:r>
              <w:t>70-90</w:t>
            </w:r>
          </w:p>
        </w:tc>
        <w:tc>
          <w:tcPr>
            <w:tcW w:w="3118" w:type="dxa"/>
          </w:tcPr>
          <w:p w:rsidR="00000000" w:rsidRDefault="002D1FF2">
            <w:pPr>
              <w:pStyle w:val="Normal"/>
              <w:ind w:firstLine="0"/>
              <w:jc w:val="both"/>
            </w:pPr>
            <w:r>
              <w:t>1-1.5л.</w:t>
            </w:r>
          </w:p>
        </w:tc>
        <w:tc>
          <w:tcPr>
            <w:tcW w:w="2696" w:type="dxa"/>
          </w:tcPr>
          <w:p w:rsidR="00000000" w:rsidRDefault="002D1FF2">
            <w:pPr>
              <w:pStyle w:val="Normal"/>
              <w:ind w:firstLine="0"/>
              <w:jc w:val="both"/>
            </w:pPr>
            <w:r>
              <w:t>сохранено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1340" w:type="dxa"/>
          </w:tcPr>
          <w:p w:rsidR="00000000" w:rsidRDefault="002D1FF2">
            <w:pPr>
              <w:pStyle w:val="Normal"/>
              <w:ind w:firstLine="0"/>
              <w:jc w:val="both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1276" w:type="dxa"/>
          </w:tcPr>
          <w:p w:rsidR="00000000" w:rsidRDefault="002D1FF2">
            <w:pPr>
              <w:pStyle w:val="Normal"/>
              <w:ind w:firstLine="0"/>
              <w:jc w:val="both"/>
            </w:pPr>
            <w:r>
              <w:t>50-70</w:t>
            </w:r>
          </w:p>
        </w:tc>
        <w:tc>
          <w:tcPr>
            <w:tcW w:w="3118" w:type="dxa"/>
          </w:tcPr>
          <w:p w:rsidR="00000000" w:rsidRDefault="002D1FF2">
            <w:pPr>
              <w:pStyle w:val="Normal"/>
              <w:ind w:firstLine="0"/>
              <w:jc w:val="both"/>
            </w:pPr>
            <w:r>
              <w:t>1.5-2л.</w:t>
            </w:r>
          </w:p>
        </w:tc>
        <w:tc>
          <w:tcPr>
            <w:tcW w:w="2696" w:type="dxa"/>
          </w:tcPr>
          <w:p w:rsidR="00000000" w:rsidRDefault="002D1FF2">
            <w:pPr>
              <w:pStyle w:val="Normal"/>
              <w:ind w:firstLine="0"/>
              <w:jc w:val="both"/>
            </w:pPr>
            <w:r>
              <w:t>сопорозное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1340" w:type="dxa"/>
          </w:tcPr>
          <w:p w:rsidR="00000000" w:rsidRDefault="002D1FF2">
            <w:pPr>
              <w:pStyle w:val="Normal"/>
              <w:ind w:firstLine="0"/>
              <w:jc w:val="both"/>
              <w:rPr>
                <w:lang w:val="en-US"/>
              </w:rPr>
            </w:pPr>
            <w:r>
              <w:rPr>
                <w:lang w:val="en-US"/>
              </w:rPr>
              <w:t>IV</w:t>
            </w:r>
          </w:p>
        </w:tc>
        <w:tc>
          <w:tcPr>
            <w:tcW w:w="1276" w:type="dxa"/>
          </w:tcPr>
          <w:p w:rsidR="00000000" w:rsidRDefault="002D1FF2">
            <w:pPr>
              <w:pStyle w:val="Normal"/>
              <w:ind w:firstLine="0"/>
              <w:jc w:val="both"/>
            </w:pPr>
          </w:p>
        </w:tc>
        <w:tc>
          <w:tcPr>
            <w:tcW w:w="3118" w:type="dxa"/>
          </w:tcPr>
          <w:p w:rsidR="00000000" w:rsidRDefault="002D1FF2">
            <w:pPr>
              <w:pStyle w:val="Normal"/>
              <w:ind w:firstLine="0"/>
              <w:jc w:val="both"/>
            </w:pPr>
            <w:r>
              <w:t>т е р м и н а л</w:t>
            </w:r>
          </w:p>
        </w:tc>
        <w:tc>
          <w:tcPr>
            <w:tcW w:w="2696" w:type="dxa"/>
          </w:tcPr>
          <w:p w:rsidR="00000000" w:rsidRDefault="002D1FF2">
            <w:pPr>
              <w:pStyle w:val="Normal"/>
              <w:ind w:firstLine="0"/>
              <w:jc w:val="both"/>
            </w:pPr>
          </w:p>
        </w:tc>
      </w:tr>
    </w:tbl>
    <w:p w:rsidR="00000000" w:rsidRDefault="002D1FF2">
      <w:pPr>
        <w:pStyle w:val="Normal"/>
        <w:jc w:val="both"/>
      </w:pPr>
      <w:r>
        <w:tab/>
      </w:r>
      <w:r>
        <w:tab/>
      </w:r>
      <w:r>
        <w:tab/>
      </w:r>
      <w:r>
        <w:tab/>
      </w:r>
      <w:r>
        <w:tab/>
      </w:r>
    </w:p>
    <w:p w:rsidR="00000000" w:rsidRDefault="002D1FF2">
      <w:pPr>
        <w:pStyle w:val="Normal"/>
        <w:jc w:val="both"/>
      </w:pPr>
      <w:r>
        <w:tab/>
      </w:r>
      <w:r>
        <w:tab/>
      </w:r>
      <w:r>
        <w:tab/>
      </w:r>
      <w:r>
        <w:tab/>
      </w:r>
      <w:r>
        <w:tab/>
        <w:t>Частота пульса</w:t>
      </w:r>
    </w:p>
    <w:p w:rsidR="00000000" w:rsidRDefault="002D1FF2">
      <w:pPr>
        <w:pStyle w:val="Normal"/>
        <w:jc w:val="both"/>
      </w:pPr>
      <w:r>
        <w:t>Шоковый индекс = ------------------------------------- , в норме = 0.5</w:t>
      </w:r>
    </w:p>
    <w:p w:rsidR="00000000" w:rsidRDefault="002D1FF2">
      <w:pPr>
        <w:pStyle w:val="Normal"/>
        <w:jc w:val="both"/>
      </w:pPr>
      <w:r>
        <w:t xml:space="preserve">      </w:t>
      </w:r>
      <w:r>
        <w:tab/>
      </w:r>
      <w:r>
        <w:tab/>
      </w:r>
      <w:r>
        <w:tab/>
        <w:t xml:space="preserve">     Систолическое давление</w:t>
      </w:r>
    </w:p>
    <w:p w:rsidR="00000000" w:rsidRDefault="002D1FF2">
      <w:pPr>
        <w:pStyle w:val="Normal"/>
        <w:jc w:val="both"/>
      </w:pPr>
    </w:p>
    <w:p w:rsidR="00000000" w:rsidRDefault="002D1FF2">
      <w:pPr>
        <w:pStyle w:val="Normal"/>
        <w:rPr>
          <w:b/>
        </w:rPr>
      </w:pPr>
      <w:r>
        <w:rPr>
          <w:b/>
        </w:rPr>
        <w:t>Лечение ТШ:</w:t>
      </w:r>
    </w:p>
    <w:p w:rsidR="00000000" w:rsidRDefault="002D1FF2">
      <w:pPr>
        <w:pStyle w:val="Normal"/>
        <w:numPr>
          <w:ilvl w:val="0"/>
          <w:numId w:val="3"/>
        </w:numPr>
        <w:jc w:val="left"/>
      </w:pPr>
      <w:r>
        <w:t>Инфузионно-трансфузионная терапия:</w:t>
      </w:r>
    </w:p>
    <w:p w:rsidR="00000000" w:rsidRDefault="002D1FF2">
      <w:pPr>
        <w:pStyle w:val="Normal"/>
        <w:numPr>
          <w:ilvl w:val="0"/>
          <w:numId w:val="1"/>
        </w:numPr>
        <w:jc w:val="both"/>
      </w:pPr>
      <w:r>
        <w:t>нормализация гемодинамики: в\в полиглюкин со скоростью 250-500мл\мин, по</w:t>
      </w:r>
      <w:r>
        <w:t>д контролем АД</w:t>
      </w:r>
    </w:p>
    <w:p w:rsidR="00000000" w:rsidRDefault="002D1FF2">
      <w:pPr>
        <w:pStyle w:val="Normal"/>
        <w:numPr>
          <w:ilvl w:val="0"/>
          <w:numId w:val="1"/>
        </w:numPr>
        <w:jc w:val="both"/>
      </w:pPr>
      <w:r>
        <w:t>нормализация микроциркуляции: в\в реополиглюкин, 5%-альбимин.</w:t>
      </w:r>
    </w:p>
    <w:p w:rsidR="00000000" w:rsidRDefault="002D1FF2">
      <w:pPr>
        <w:pStyle w:val="Normal"/>
        <w:numPr>
          <w:ilvl w:val="0"/>
          <w:numId w:val="1"/>
        </w:numPr>
        <w:jc w:val="both"/>
      </w:pPr>
      <w:r>
        <w:t xml:space="preserve">нормализация ВСО: 0.9% </w:t>
      </w:r>
      <w:r>
        <w:rPr>
          <w:lang w:val="en-US"/>
        </w:rPr>
        <w:t>NaCl</w:t>
      </w:r>
    </w:p>
    <w:p w:rsidR="00000000" w:rsidRDefault="002D1FF2">
      <w:pPr>
        <w:pStyle w:val="Normal"/>
        <w:numPr>
          <w:ilvl w:val="0"/>
          <w:numId w:val="1"/>
        </w:numPr>
        <w:jc w:val="both"/>
      </w:pPr>
      <w:r>
        <w:t>при кровопотере более 20% вводится эр.масса</w:t>
      </w:r>
    </w:p>
    <w:p w:rsidR="00000000" w:rsidRDefault="002D1FF2">
      <w:pPr>
        <w:pStyle w:val="Normal"/>
        <w:numPr>
          <w:ilvl w:val="0"/>
          <w:numId w:val="1"/>
        </w:numPr>
        <w:jc w:val="both"/>
      </w:pPr>
      <w:r>
        <w:t>скорость инфузии тем больше, чем ниже АД. При неопределяемом АД скорость д.б. 250 мл\мин.</w:t>
      </w:r>
    </w:p>
    <w:p w:rsidR="00000000" w:rsidRDefault="002D1FF2">
      <w:pPr>
        <w:pStyle w:val="Normal"/>
        <w:numPr>
          <w:ilvl w:val="0"/>
          <w:numId w:val="3"/>
        </w:numPr>
        <w:jc w:val="both"/>
      </w:pPr>
      <w:r>
        <w:t xml:space="preserve">Реинфузия крови: </w:t>
      </w:r>
      <w:r>
        <w:t>при кровотечениях в брюшную и плевральную полость. Для этого собирают аутокровь, добавляют гепарин (500ЕД на 100мл.крови), антибиотик (канамицин), профильтровывают через 5 слоев марли и вводят в\в. При развитии ДВС реинфузия противопоказана.</w:t>
      </w:r>
    </w:p>
    <w:p w:rsidR="00000000" w:rsidRDefault="002D1FF2">
      <w:pPr>
        <w:pStyle w:val="Normal"/>
        <w:numPr>
          <w:ilvl w:val="0"/>
          <w:numId w:val="3"/>
        </w:numPr>
        <w:jc w:val="both"/>
      </w:pPr>
      <w:r>
        <w:t>Обезболивание:</w:t>
      </w:r>
    </w:p>
    <w:p w:rsidR="00000000" w:rsidRDefault="002D1FF2">
      <w:pPr>
        <w:pStyle w:val="Normal"/>
        <w:numPr>
          <w:ilvl w:val="0"/>
          <w:numId w:val="1"/>
        </w:numPr>
        <w:jc w:val="both"/>
      </w:pPr>
      <w:r>
        <w:t>при переломах – местная анестезия.</w:t>
      </w:r>
    </w:p>
    <w:p w:rsidR="00000000" w:rsidRDefault="002D1FF2">
      <w:pPr>
        <w:pStyle w:val="Normal"/>
        <w:numPr>
          <w:ilvl w:val="0"/>
          <w:numId w:val="1"/>
        </w:numPr>
        <w:jc w:val="both"/>
      </w:pPr>
      <w:r>
        <w:t>ингаляция закиси азота при повреждениях внутренних органов.</w:t>
      </w:r>
    </w:p>
    <w:p w:rsidR="00000000" w:rsidRDefault="002D1FF2">
      <w:pPr>
        <w:pStyle w:val="Normal"/>
        <w:numPr>
          <w:ilvl w:val="0"/>
          <w:numId w:val="1"/>
        </w:numPr>
        <w:jc w:val="both"/>
      </w:pPr>
      <w:r>
        <w:t>в\в анестезия калипсолом (0.5 мг\кг).</w:t>
      </w:r>
    </w:p>
    <w:p w:rsidR="00000000" w:rsidRDefault="002D1FF2">
      <w:pPr>
        <w:pStyle w:val="Normal"/>
        <w:numPr>
          <w:ilvl w:val="0"/>
          <w:numId w:val="1"/>
        </w:numPr>
        <w:jc w:val="both"/>
      </w:pPr>
      <w:r>
        <w:t>премедицация атропином в\в.</w:t>
      </w:r>
    </w:p>
    <w:p w:rsidR="00000000" w:rsidRDefault="002D1FF2">
      <w:pPr>
        <w:pStyle w:val="Normal"/>
        <w:numPr>
          <w:ilvl w:val="0"/>
          <w:numId w:val="3"/>
        </w:numPr>
        <w:jc w:val="both"/>
      </w:pPr>
      <w:r>
        <w:t>Нормализация</w:t>
      </w:r>
      <w:r>
        <w:t xml:space="preserve"> газообмена:</w:t>
      </w:r>
    </w:p>
    <w:p w:rsidR="00000000" w:rsidRDefault="002D1FF2">
      <w:pPr>
        <w:pStyle w:val="Normal"/>
        <w:numPr>
          <w:ilvl w:val="0"/>
          <w:numId w:val="1"/>
        </w:numPr>
        <w:jc w:val="both"/>
      </w:pPr>
      <w:r>
        <w:t>о</w:t>
      </w:r>
      <w:r>
        <w:t>ксигенотерапия</w:t>
      </w:r>
      <w:r>
        <w:t>.</w:t>
      </w:r>
    </w:p>
    <w:p w:rsidR="00000000" w:rsidRDefault="002D1FF2">
      <w:pPr>
        <w:pStyle w:val="Normal"/>
        <w:numPr>
          <w:ilvl w:val="0"/>
          <w:numId w:val="1"/>
        </w:numPr>
        <w:jc w:val="both"/>
      </w:pPr>
      <w:r>
        <w:lastRenderedPageBreak/>
        <w:t>устранение обструкции ВДП</w:t>
      </w:r>
      <w:r>
        <w:t>.</w:t>
      </w:r>
    </w:p>
    <w:p w:rsidR="00000000" w:rsidRDefault="002D1FF2">
      <w:pPr>
        <w:pStyle w:val="Normal"/>
        <w:numPr>
          <w:ilvl w:val="0"/>
          <w:numId w:val="1"/>
        </w:numPr>
        <w:jc w:val="both"/>
        <w:rPr>
          <w:b/>
        </w:rPr>
      </w:pPr>
      <w:r>
        <w:t>устранение боли, полу</w:t>
      </w:r>
      <w:r>
        <w:t>-</w:t>
      </w:r>
      <w:r>
        <w:t xml:space="preserve">сидячее </w:t>
      </w:r>
      <w:r>
        <w:t>положение.</w:t>
      </w:r>
    </w:p>
    <w:p w:rsidR="002D1FF2" w:rsidRDefault="002D1FF2">
      <w:pPr>
        <w:pStyle w:val="Normal"/>
        <w:numPr>
          <w:ilvl w:val="0"/>
          <w:numId w:val="1"/>
        </w:numPr>
        <w:jc w:val="both"/>
        <w:rPr>
          <w:b/>
        </w:rPr>
      </w:pPr>
      <w:r>
        <w:t>ИВЛ, трахеостомия по показаниям: кровопотеря более 2.5л, операция, осложнения операции или анестезии.</w:t>
      </w:r>
    </w:p>
    <w:sectPr w:rsidR="002D1FF2">
      <w:type w:val="continuous"/>
      <w:pgSz w:w="11900" w:h="16820"/>
      <w:pgMar w:top="1440" w:right="1410" w:bottom="720" w:left="1440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D792D"/>
    <w:multiLevelType w:val="singleLevel"/>
    <w:tmpl w:val="2CD07C60"/>
    <w:lvl w:ilvl="0">
      <w:start w:val="1"/>
      <w:numFmt w:val="decimal"/>
      <w:lvlText w:val="%1."/>
      <w:lvlJc w:val="left"/>
      <w:pPr>
        <w:tabs>
          <w:tab w:val="num" w:pos="1018"/>
        </w:tabs>
        <w:ind w:left="1018" w:hanging="360"/>
      </w:pPr>
      <w:rPr>
        <w:rFonts w:hint="default"/>
      </w:rPr>
    </w:lvl>
  </w:abstractNum>
  <w:abstractNum w:abstractNumId="1" w15:restartNumberingAfterBreak="0">
    <w:nsid w:val="1D4A67E0"/>
    <w:multiLevelType w:val="singleLevel"/>
    <w:tmpl w:val="A08E0F24"/>
    <w:lvl w:ilvl="0">
      <w:start w:val="1"/>
      <w:numFmt w:val="bullet"/>
      <w:lvlText w:val="-"/>
      <w:lvlJc w:val="left"/>
      <w:pPr>
        <w:tabs>
          <w:tab w:val="num" w:pos="1018"/>
        </w:tabs>
        <w:ind w:left="1018" w:hanging="360"/>
      </w:pPr>
      <w:rPr>
        <w:rFonts w:hint="default"/>
      </w:rPr>
    </w:lvl>
  </w:abstractNum>
  <w:abstractNum w:abstractNumId="2" w15:restartNumberingAfterBreak="0">
    <w:nsid w:val="36755C34"/>
    <w:multiLevelType w:val="singleLevel"/>
    <w:tmpl w:val="0210995A"/>
    <w:lvl w:ilvl="0">
      <w:start w:val="1"/>
      <w:numFmt w:val="decimal"/>
      <w:lvlText w:val="%1."/>
      <w:lvlJc w:val="left"/>
      <w:pPr>
        <w:tabs>
          <w:tab w:val="num" w:pos="1018"/>
        </w:tabs>
        <w:ind w:left="1018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ru-RU" w:vendorID="1" w:dllVersion="512" w:checkStyle="1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009"/>
    <w:rsid w:val="001B6009"/>
    <w:rsid w:val="002D1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96B7AA-5FC8-4CBE-82C6-0AD2DAC73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autoRedefine/>
    <w:pPr>
      <w:widowControl w:val="0"/>
      <w:spacing w:line="319" w:lineRule="auto"/>
      <w:ind w:firstLine="658"/>
      <w:jc w:val="center"/>
    </w:pPr>
    <w:rPr>
      <w:snapToGrid w:val="0"/>
      <w:sz w:val="28"/>
    </w:rPr>
  </w:style>
  <w:style w:type="paragraph" w:customStyle="1" w:styleId="FR1">
    <w:name w:val="FR1"/>
    <w:pPr>
      <w:widowControl w:val="0"/>
      <w:spacing w:before="200"/>
      <w:jc w:val="center"/>
    </w:pPr>
    <w:rPr>
      <w:rFonts w:ascii="Arial" w:hAnsi="Arial"/>
      <w:snapToGrid w:val="0"/>
      <w:sz w:val="16"/>
    </w:rPr>
  </w:style>
  <w:style w:type="paragraph" w:styleId="a3">
    <w:name w:val="Body Text Indent"/>
    <w:basedOn w:val="a"/>
    <w:semiHidden/>
    <w:pPr>
      <w:ind w:firstLine="720"/>
      <w:jc w:val="center"/>
    </w:pPr>
    <w:rPr>
      <w:rFonts w:ascii="Arial" w:hAnsi="Arial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1085</Words>
  <Characters>6189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Arman</Company>
  <LinksUpToDate>false</LinksUpToDate>
  <CharactersWithSpaces>7260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Arman</dc:creator>
  <cp:keywords/>
  <cp:lastModifiedBy>Тест</cp:lastModifiedBy>
  <cp:revision>3</cp:revision>
  <cp:lastPrinted>1601-01-01T00:00:00Z</cp:lastPrinted>
  <dcterms:created xsi:type="dcterms:W3CDTF">2024-07-05T18:25:00Z</dcterms:created>
  <dcterms:modified xsi:type="dcterms:W3CDTF">2024-07-05T18:25:00Z</dcterms:modified>
</cp:coreProperties>
</file>