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D7B15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Трихостронгилоидоз (Trichostrongyloidosis)</w:t>
      </w:r>
    </w:p>
    <w:p w:rsidR="00000000" w:rsidRDefault="001D7B15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trichostrongyloidosis</w:t>
      </w:r>
      <w:r>
        <w:rPr>
          <w:color w:val="000000"/>
        </w:rPr>
        <w:t xml:space="preserve"> — лат., англ. — </w:t>
      </w:r>
      <w:r>
        <w:rPr>
          <w:i/>
          <w:iCs/>
          <w:color w:val="000000"/>
        </w:rPr>
        <w:t>trichostrongyloidose —</w:t>
      </w:r>
      <w:r>
        <w:rPr>
          <w:color w:val="000000"/>
        </w:rPr>
        <w:t>франц.)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F8258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1" name="Рисунок 1" descr="D:\Новая папка (2)\Трихостронгилоидоз.files\TRICHO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Трихостронгилоидоз.files\TRICHO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1D7B1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Яйца Trichostrongylus colabriformis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F8258A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71600" cy="914400"/>
                  <wp:effectExtent l="0" t="0" r="0" b="0"/>
                  <wp:docPr id="2" name="Рисунок 2" descr="D:\Новая папка (2)\Трихостронгилоидоз.files\TRICHO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Трихостронгилоидоз.files\TRICHO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1D7B15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Trichostrongylus colabrif</w:t>
            </w:r>
            <w:r>
              <w:rPr>
                <w:b/>
                <w:bCs/>
                <w:color w:val="FFFFFF"/>
                <w:sz w:val="24"/>
                <w:szCs w:val="24"/>
              </w:rPr>
              <w:t>ormis , яйцо, препарат свежих фекалий</w:t>
            </w:r>
          </w:p>
        </w:tc>
      </w:tr>
    </w:tbl>
    <w:p w:rsidR="00000000" w:rsidRDefault="001D7B1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Трихостронгилоидоз</w:t>
      </w:r>
      <w:r>
        <w:rPr>
          <w:color w:val="000000"/>
        </w:rPr>
        <w:t xml:space="preserve"> — хронически протекающий гельминтоз, проявляющийся преимущественным поражением тонкого кишечника.</w:t>
      </w:r>
    </w:p>
    <w:p w:rsidR="00000000" w:rsidRDefault="001D7B1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Для человека патогенны несколько видов трихостронгилоидид —</w:t>
      </w:r>
      <w:r>
        <w:rPr>
          <w:i/>
          <w:iCs/>
          <w:color w:val="000000"/>
        </w:rPr>
        <w:t>Trichostrongylus colabriformis</w:t>
      </w:r>
      <w:r>
        <w:rPr>
          <w:color w:val="000000"/>
        </w:rPr>
        <w:t xml:space="preserve"> (Giles, 1892, Ranson, 1911), </w:t>
      </w:r>
      <w:r>
        <w:rPr>
          <w:i/>
          <w:iCs/>
          <w:color w:val="000000"/>
        </w:rPr>
        <w:t>Т. oxei</w:t>
      </w:r>
      <w:r>
        <w:rPr>
          <w:color w:val="000000"/>
        </w:rPr>
        <w:t xml:space="preserve"> (Codbold,1879, Henry, 1909), </w:t>
      </w:r>
      <w:r>
        <w:rPr>
          <w:i/>
          <w:iCs/>
          <w:color w:val="000000"/>
        </w:rPr>
        <w:t>Т. orientalis</w:t>
      </w:r>
      <w:r>
        <w:rPr>
          <w:color w:val="000000"/>
        </w:rPr>
        <w:t xml:space="preserve"> (Jumbo, 1914) и др. Это раздельнополые геогельминты длиной 0,5 см, самка которых откладывает яйца, содержащие 8-24 шара деления. Яйца выделяются во внешнюю среду с фекалиями, </w:t>
      </w:r>
      <w:r>
        <w:rPr>
          <w:color w:val="000000"/>
        </w:rPr>
        <w:t>где через 1-3 сут вылупляются рабдовидные личинки. После двукратной линьки они превращаются в инвазионные —</w:t>
      </w:r>
      <w:hyperlink r:id="rId6" w:history="1">
        <w:r>
          <w:rPr>
            <w:rStyle w:val="a3"/>
            <w:rFonts w:ascii="Times New Roman" w:hAnsi="Times New Roman" w:cs="Times New Roman"/>
            <w:spacing w:val="0"/>
            <w:sz w:val="24"/>
            <w:szCs w:val="24"/>
          </w:rPr>
          <w:t>филяриевидные.</w:t>
        </w:r>
      </w:hyperlink>
      <w:r>
        <w:rPr>
          <w:color w:val="000000"/>
        </w:rPr>
        <w:t xml:space="preserve"> Такая проглоченная личинка через 3 недели превращае</w:t>
      </w:r>
      <w:r>
        <w:rPr>
          <w:color w:val="000000"/>
        </w:rPr>
        <w:t>тся в зрелого паразита, продолжительность жизни которого свыше 8 лет.</w:t>
      </w:r>
    </w:p>
    <w:p w:rsidR="00000000" w:rsidRDefault="001D7B1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Основной источник Т. </w:t>
      </w:r>
      <w:r>
        <w:rPr>
          <w:i/>
          <w:iCs/>
          <w:color w:val="000000"/>
        </w:rPr>
        <w:t>colabriformis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Т.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оxei </w:t>
      </w:r>
      <w:r>
        <w:rPr>
          <w:color w:val="000000"/>
        </w:rPr>
        <w:t xml:space="preserve">—рогатый скот, </w:t>
      </w:r>
      <w:r>
        <w:rPr>
          <w:i/>
          <w:iCs/>
          <w:color w:val="000000"/>
        </w:rPr>
        <w:t>Т. orientalis</w:t>
      </w:r>
      <w:r>
        <w:rPr>
          <w:color w:val="000000"/>
        </w:rPr>
        <w:t xml:space="preserve"> паразитирует преимущественно у человека и у животных встречается редко. Заражение человека происх</w:t>
      </w:r>
      <w:r>
        <w:rPr>
          <w:color w:val="000000"/>
        </w:rPr>
        <w:t>одит при употреблении в пищу немытых овощей и зелени (особенно если в качестве удобрения использовались нечистоты), а также через загрязненные руки. Заболевание распространено в Австралии, Северной Америке, странах Азии, Африки. В странах СНГ чаще всего ре</w:t>
      </w:r>
      <w:r>
        <w:rPr>
          <w:color w:val="000000"/>
        </w:rPr>
        <w:t>гистрируется в горных районах Армении и Азербайджана, в России — в Центральном районе и на Дальнем Востоке.</w:t>
      </w:r>
    </w:p>
    <w:p w:rsidR="00000000" w:rsidRDefault="001D7B1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 xml:space="preserve"> недостаточно изучен. Основное значение придается сенсибилизации организма хозяина продуктами обмена гельминтов.</w:t>
      </w:r>
    </w:p>
    <w:p w:rsidR="00000000" w:rsidRDefault="001D7B1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Чаще в</w:t>
      </w:r>
      <w:r>
        <w:rPr>
          <w:color w:val="000000"/>
        </w:rPr>
        <w:t xml:space="preserve">сего инвазия протекает бессимптомно. В других случаях наблюдаются слабость, недомогание, головные боли, боли в животе, тошнота, расстройство стула, иногда — признаки желчной колики. Наблюдаются гипохромная анемия, эозинофилия, редко — резкий эозинофильный </w:t>
      </w:r>
      <w:r>
        <w:rPr>
          <w:color w:val="000000"/>
        </w:rPr>
        <w:t>лейкоцитоз.</w:t>
      </w:r>
    </w:p>
    <w:p w:rsidR="00000000" w:rsidRDefault="001D7B15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Диагноз основан на обнаружении в фекалиях (методы Фюллеборна, Като) или дуоденальном содержимом яиц гельминтов. Ценность исследования возрастает при исследовании пробы после выдерживания в тепле в течение 1—3</w:t>
      </w:r>
      <w:r>
        <w:rPr>
          <w:color w:val="000000"/>
        </w:rPr>
        <w:t xml:space="preserve"> суток.</w:t>
      </w:r>
    </w:p>
    <w:p w:rsidR="001D7B15" w:rsidRDefault="001D7B15">
      <w:pPr>
        <w:rPr>
          <w:sz w:val="24"/>
          <w:szCs w:val="24"/>
        </w:rPr>
      </w:pPr>
    </w:p>
    <w:sectPr w:rsidR="001D7B1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8A"/>
    <w:rsid w:val="001D7B15"/>
    <w:rsid w:val="00F8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4FF3E8-D436-4A07-B64E-56A40FE2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336699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ectology.ru/nosology/parasitic/helmintoses/FILAR.asp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>KM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Трихостронгилоидоз (Trichostrongyloidosis)</dc:title>
  <dc:subject/>
  <dc:creator>N/A</dc:creator>
  <cp:keywords/>
  <dc:description/>
  <cp:lastModifiedBy>Igor Trofimov</cp:lastModifiedBy>
  <cp:revision>2</cp:revision>
  <dcterms:created xsi:type="dcterms:W3CDTF">2024-08-14T09:54:00Z</dcterms:created>
  <dcterms:modified xsi:type="dcterms:W3CDTF">2024-08-14T09:54:00Z</dcterms:modified>
</cp:coreProperties>
</file>