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4809">
      <w:pPr>
        <w:ind w:firstLine="570"/>
        <w:jc w:val="both"/>
      </w:pPr>
      <w:bookmarkStart w:id="0" w:name="_GoBack"/>
      <w:bookmarkEnd w:id="0"/>
      <w:r>
        <w:t>Рост числа тромбофилических состояний, отмечаемый в последние годы, открытие н</w:t>
      </w:r>
      <w:r>
        <w:t>о</w:t>
      </w:r>
      <w:r>
        <w:t>вых форм тромбофилии, вклад гиперкоагуляционных нарушений в течение и прогрессирование мн</w:t>
      </w:r>
      <w:r>
        <w:t>о</w:t>
      </w:r>
      <w:r>
        <w:t>гих заболеваний определяют важность изучения этой патологии. Сегодня врачу уже не дост</w:t>
      </w:r>
      <w:r>
        <w:t>а</w:t>
      </w:r>
      <w:r>
        <w:t>точно рутинных коагулологических анализов для уточнения состояния системы гем</w:t>
      </w:r>
      <w:r>
        <w:t>о</w:t>
      </w:r>
      <w:r>
        <w:t>стаза. Сло</w:t>
      </w:r>
      <w:r>
        <w:t>ж</w:t>
      </w:r>
      <w:r>
        <w:t>ные л</w:t>
      </w:r>
      <w:r>
        <w:t>а</w:t>
      </w:r>
      <w:r>
        <w:t>бораторные исследования, в том числе иммуноферментные, позволяющие обнаружить м</w:t>
      </w:r>
      <w:r>
        <w:t>о</w:t>
      </w:r>
      <w:r>
        <w:t>лекуля</w:t>
      </w:r>
      <w:r>
        <w:t>р</w:t>
      </w:r>
      <w:r>
        <w:t>ные маркеры тромбофилии, и методы ДНК-диагностики, направле</w:t>
      </w:r>
      <w:r>
        <w:t>н</w:t>
      </w:r>
      <w:r>
        <w:t>ные на уточнен</w:t>
      </w:r>
      <w:r>
        <w:t>ие ее природы, дают возможность своевременно диагностировать гиперкоагуляционное состояние, о</w:t>
      </w:r>
      <w:r>
        <w:t>п</w:t>
      </w:r>
      <w:r>
        <w:t>ределить подходы к его лечению.</w:t>
      </w:r>
    </w:p>
    <w:p w:rsidR="00000000" w:rsidRDefault="00064809">
      <w:pPr>
        <w:ind w:firstLine="570"/>
        <w:jc w:val="both"/>
      </w:pPr>
      <w:r>
        <w:t>Тромбофилия – это повышенная склонность организма к развитию тромбозов или внутрис</w:t>
      </w:r>
      <w:r>
        <w:t>о</w:t>
      </w:r>
      <w:r>
        <w:t>судистого свертывания крови, обусловленная нару</w:t>
      </w:r>
      <w:r>
        <w:t>шением регуляторных механизмов системы г</w:t>
      </w:r>
      <w:r>
        <w:t>е</w:t>
      </w:r>
      <w:r>
        <w:t>мостаза или измен</w:t>
      </w:r>
      <w:r>
        <w:t>е</w:t>
      </w:r>
      <w:r>
        <w:t>нием свойств отдельных ее звеньев.  З.С.Баркаган и А.П.Момот определяют тромбофилию как - наруш</w:t>
      </w:r>
      <w:r>
        <w:t>е</w:t>
      </w:r>
      <w:r>
        <w:t>ния гемостаза и гемореологии, которые характеризуются повышенной накло</w:t>
      </w:r>
      <w:r>
        <w:t>н</w:t>
      </w:r>
      <w:r>
        <w:t>ностью к развитию тромбозов кр</w:t>
      </w:r>
      <w:r>
        <w:t>овеносных сосудов и ишемией органов, в основе которых лежат нарушения в различных звеньях системы гемостаза и гемореол</w:t>
      </w:r>
      <w:r>
        <w:t>о</w:t>
      </w:r>
      <w:r>
        <w:t>гии.</w:t>
      </w:r>
    </w:p>
    <w:p w:rsidR="00000000" w:rsidRDefault="00064809">
      <w:pPr>
        <w:ind w:firstLine="570"/>
        <w:jc w:val="both"/>
      </w:pPr>
      <w:r>
        <w:t xml:space="preserve"> В настоящее время термин «тромбофилия» применяют для выделения группы людей, у к</w:t>
      </w:r>
      <w:r>
        <w:t>о</w:t>
      </w:r>
      <w:r>
        <w:t>торых венозные тромбозы возникают в молодом возрас</w:t>
      </w:r>
      <w:r>
        <w:t>те, имеют тенденцию к повторению, у к</w:t>
      </w:r>
      <w:r>
        <w:t>о</w:t>
      </w:r>
      <w:r>
        <w:t>торых имеется семейная предрасположенность к тромб</w:t>
      </w:r>
      <w:r>
        <w:t>о</w:t>
      </w:r>
      <w:r>
        <w:t>образованию и отсутствует какая-либо иная патология, способная стимулировать возникновение тромб</w:t>
      </w:r>
      <w:r>
        <w:t>о</w:t>
      </w:r>
      <w:r>
        <w:t>зов.</w:t>
      </w:r>
    </w:p>
    <w:p w:rsidR="00000000" w:rsidRDefault="00064809">
      <w:pPr>
        <w:ind w:firstLine="570"/>
        <w:jc w:val="both"/>
      </w:pPr>
      <w:r>
        <w:t>В последние два десятилетия интерес к изучению тромбофилий неукло</w:t>
      </w:r>
      <w:r>
        <w:t>нно во</w:t>
      </w:r>
      <w:r>
        <w:t>з</w:t>
      </w:r>
      <w:r>
        <w:t>растает. Это связано, во-первых, с крупными достижениями гемостазиологии (внедрение в эту область генет</w:t>
      </w:r>
      <w:r>
        <w:t>и</w:t>
      </w:r>
      <w:r>
        <w:t>ческих и иммунологических методов исследования пр</w:t>
      </w:r>
      <w:r>
        <w:t>и</w:t>
      </w:r>
      <w:r>
        <w:t>вело к открытию наследственных форм тромбофилии и ее молекулярных маркеров) и, во-вторых, с шир</w:t>
      </w:r>
      <w:r>
        <w:t>окой распространенностью тро</w:t>
      </w:r>
      <w:r>
        <w:t>м</w:t>
      </w:r>
      <w:r>
        <w:t xml:space="preserve">бофилических состояний. </w:t>
      </w:r>
    </w:p>
    <w:p w:rsidR="00000000" w:rsidRDefault="00064809">
      <w:pPr>
        <w:ind w:firstLine="570"/>
        <w:jc w:val="both"/>
      </w:pPr>
      <w:r>
        <w:t>Учение о тромбофилиях возникло лишь в середине 70-х годов 20 века. В 1965 году норве</w:t>
      </w:r>
      <w:r>
        <w:t>ж</w:t>
      </w:r>
      <w:r>
        <w:t>ский и</w:t>
      </w:r>
      <w:r>
        <w:t>с</w:t>
      </w:r>
      <w:r>
        <w:t>следователь Олаф Эгерберг описал семью, у членов которой имела место наклонность к возникновению тромбозов в м</w:t>
      </w:r>
      <w:r>
        <w:t>олодом возрасте. Эта те</w:t>
      </w:r>
      <w:r>
        <w:t>н</w:t>
      </w:r>
      <w:r>
        <w:t>денция передавалась по наследству, и тромбозами были поражены многие члены семьи. Исследую кровь страдавших, О.Эгерберг обн</w:t>
      </w:r>
      <w:r>
        <w:t>а</w:t>
      </w:r>
      <w:r>
        <w:t xml:space="preserve">ружил у них резкое снижение уровня антитромбина ІІІ. В 1968-1970 гг. венгерский исследователь Г.Шаш показал </w:t>
      </w:r>
      <w:r>
        <w:t>возможность развития тро</w:t>
      </w:r>
      <w:r>
        <w:t>м</w:t>
      </w:r>
      <w:r>
        <w:t>бофилии в результате изменения структуры молекулы антитромбина при нормальном ее количестве в крови. Через 15 лет была обнаружена вторая пр</w:t>
      </w:r>
      <w:r>
        <w:t>и</w:t>
      </w:r>
      <w:r>
        <w:t>чина возможной тромбофилии – дефицит протеина С. Открытие сд</w:t>
      </w:r>
      <w:r>
        <w:t>е</w:t>
      </w:r>
      <w:r>
        <w:t>лал американец Дж.Гриффин, опу</w:t>
      </w:r>
      <w:r>
        <w:t>бликовавший свое сообщение в 1981г. В 1984 г. Ч.Эсмон и П.Комп описали наследственное предрасположение к тромбозам в результате дефекта у пациентов проте</w:t>
      </w:r>
      <w:r>
        <w:t>и</w:t>
      </w:r>
      <w:r>
        <w:t xml:space="preserve">на </w:t>
      </w:r>
      <w:r>
        <w:rPr>
          <w:lang w:val="en-US"/>
        </w:rPr>
        <w:t>S</w:t>
      </w:r>
      <w:r>
        <w:t>. В 1993 г. шведский ученый Бьерн Дальбек описал семейную тромбофилию, причиной которой являлась н</w:t>
      </w:r>
      <w:r>
        <w:t>еспосо</w:t>
      </w:r>
      <w:r>
        <w:t>б</w:t>
      </w:r>
      <w:r>
        <w:t>ность крови реагировать на активированный протеин С. Это происходило в результате генетич</w:t>
      </w:r>
      <w:r>
        <w:t>е</w:t>
      </w:r>
      <w:r>
        <w:t>ского дефекта, отвечающего за образование молекулы коагуляционного фактора  5. Данная тро</w:t>
      </w:r>
      <w:r>
        <w:t>м</w:t>
      </w:r>
      <w:r>
        <w:t>бофилия получила название «Резистентность к активированному пр</w:t>
      </w:r>
      <w:r>
        <w:t>о</w:t>
      </w:r>
      <w:r>
        <w:t xml:space="preserve">теину </w:t>
      </w:r>
      <w:r>
        <w:t>С» - АПС-Р. Так как расшифровку дефектной молекулы фактора 5, которая заключалась в замене аминокислоты арг</w:t>
      </w:r>
      <w:r>
        <w:t>и</w:t>
      </w:r>
      <w:r>
        <w:t>нина на глютамин в положении 506, сделали в Лейдене, заболевание стали называть «болезнь фа</w:t>
      </w:r>
      <w:r>
        <w:t>к</w:t>
      </w:r>
      <w:r>
        <w:t>тора V-Лейден». В 1996 г. голландские ученые сообщили об</w:t>
      </w:r>
      <w:r>
        <w:t xml:space="preserve"> открытии мутации гена, ответстве</w:t>
      </w:r>
      <w:r>
        <w:t>н</w:t>
      </w:r>
      <w:r>
        <w:t>ного за формирование молекулы протромбина. Наличие мутированного протро</w:t>
      </w:r>
      <w:r>
        <w:t>м</w:t>
      </w:r>
      <w:r>
        <w:t>бина 20210 А, приводящего к увеличению его содержания в крови почти на 25%, позволило г</w:t>
      </w:r>
      <w:r>
        <w:t>о</w:t>
      </w:r>
      <w:r>
        <w:t>ворить о новом классе тромбофилий, возникающих за счет избытка</w:t>
      </w:r>
      <w:r>
        <w:t xml:space="preserve"> в крови содержания прокоагулянтов. Сущ</w:t>
      </w:r>
      <w:r>
        <w:t>е</w:t>
      </w:r>
      <w:r>
        <w:t>с</w:t>
      </w:r>
      <w:r>
        <w:t>т</w:t>
      </w:r>
      <w:r>
        <w:t>венным прогрессом в понимании развития повышенной склонности организма человека к тро</w:t>
      </w:r>
      <w:r>
        <w:t>м</w:t>
      </w:r>
      <w:r>
        <w:t>б</w:t>
      </w:r>
      <w:r>
        <w:t>о</w:t>
      </w:r>
      <w:r>
        <w:t>образованию стало обн</w:t>
      </w:r>
      <w:r>
        <w:t>а</w:t>
      </w:r>
      <w:r>
        <w:t>ружение связи между частотой тромбозов и уровнем гомоцистеина кр</w:t>
      </w:r>
      <w:r>
        <w:t>о</w:t>
      </w:r>
      <w:r>
        <w:t xml:space="preserve">ви. </w:t>
      </w:r>
      <w:r>
        <w:rPr>
          <w:lang w:val="en-US"/>
        </w:rPr>
        <w:t>C</w:t>
      </w:r>
      <w:r>
        <w:t>.</w:t>
      </w:r>
      <w:r>
        <w:rPr>
          <w:lang w:val="en-US"/>
        </w:rPr>
        <w:t>Falcon</w:t>
      </w:r>
      <w:r>
        <w:t xml:space="preserve"> и </w:t>
      </w:r>
      <w:r>
        <w:rPr>
          <w:lang w:val="en-US"/>
        </w:rPr>
        <w:t>P</w:t>
      </w:r>
      <w:r>
        <w:t xml:space="preserve">. </w:t>
      </w:r>
      <w:r>
        <w:rPr>
          <w:lang w:val="en-US"/>
        </w:rPr>
        <w:t>Mannucci</w:t>
      </w:r>
      <w:r>
        <w:t xml:space="preserve">, </w:t>
      </w:r>
      <w:r>
        <w:rPr>
          <w:lang w:val="en-US"/>
        </w:rPr>
        <w:t>M</w:t>
      </w:r>
      <w:r>
        <w:t>.</w:t>
      </w:r>
      <w:r>
        <w:rPr>
          <w:lang w:val="en-US"/>
        </w:rPr>
        <w:t>den</w:t>
      </w:r>
      <w:r>
        <w:t xml:space="preserve"> </w:t>
      </w:r>
      <w:r>
        <w:rPr>
          <w:lang w:val="en-US"/>
        </w:rPr>
        <w:t>Heije</w:t>
      </w:r>
      <w:r>
        <w:rPr>
          <w:lang w:val="en-US"/>
        </w:rPr>
        <w:t>r</w:t>
      </w:r>
      <w:r>
        <w:t xml:space="preserve"> и </w:t>
      </w:r>
      <w:r>
        <w:rPr>
          <w:lang w:val="en-US"/>
        </w:rPr>
        <w:t>H</w:t>
      </w:r>
      <w:r>
        <w:t>.</w:t>
      </w:r>
      <w:r>
        <w:rPr>
          <w:lang w:val="en-US"/>
        </w:rPr>
        <w:t>Blom</w:t>
      </w:r>
      <w:r>
        <w:t xml:space="preserve"> (1995), а затем и другие показали, что гиперг</w:t>
      </w:r>
      <w:r>
        <w:t>о</w:t>
      </w:r>
      <w:r>
        <w:t>моц</w:t>
      </w:r>
      <w:r>
        <w:t>и</w:t>
      </w:r>
      <w:r>
        <w:t>стеинемия повышает склонность к развитию тромбоза в 2,5 раза. О том, как прогрессировала д</w:t>
      </w:r>
      <w:r>
        <w:t>и</w:t>
      </w:r>
      <w:r>
        <w:t>агностика причин тромбообразования по мере выявления маркеров тромбофилии, говорят сл</w:t>
      </w:r>
      <w:r>
        <w:t>е</w:t>
      </w:r>
      <w:r>
        <w:t>дующие факты. Зави</w:t>
      </w:r>
      <w:r>
        <w:t>симость частоты выявления генетического дефекта при тромбофилии у лиц с венозными тромбозами следующая: до 1965 г. –0%, 1965   (открыто значение антитромбина) – м</w:t>
      </w:r>
      <w:r>
        <w:t>е</w:t>
      </w:r>
      <w:r>
        <w:t>нее 5%, 1981 (открыто значение протеина С)  – менее 10%, 1984 (открыто значение  пр</w:t>
      </w:r>
      <w:r>
        <w:t>о</w:t>
      </w:r>
      <w:r>
        <w:t xml:space="preserve">теина </w:t>
      </w:r>
      <w:r>
        <w:rPr>
          <w:lang w:val="en-US"/>
        </w:rPr>
        <w:t>S</w:t>
      </w:r>
      <w:r>
        <w:t xml:space="preserve">) </w:t>
      </w:r>
      <w:r>
        <w:t>– около 10-12%, 1994 (открыто значение  АПС-Р) – около 60%, 1996 (протромбин 20210А) – ок</w:t>
      </w:r>
      <w:r>
        <w:t>о</w:t>
      </w:r>
      <w:r>
        <w:t>ло 80%.</w:t>
      </w: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  <w:r>
        <w:rPr>
          <w:b/>
          <w:bCs/>
        </w:rPr>
        <w:lastRenderedPageBreak/>
        <w:t>Таблица</w:t>
      </w:r>
      <w:r>
        <w:t xml:space="preserve">. </w:t>
      </w:r>
      <w:r>
        <w:rPr>
          <w:i/>
          <w:iCs/>
        </w:rPr>
        <w:t xml:space="preserve">Маркеры тромбофилии и вероятность тромбоза (по </w:t>
      </w:r>
      <w:r>
        <w:rPr>
          <w:i/>
          <w:iCs/>
          <w:lang w:val="en-US"/>
        </w:rPr>
        <w:t>M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Alhenc</w:t>
      </w:r>
      <w:r>
        <w:rPr>
          <w:i/>
          <w:iCs/>
        </w:rPr>
        <w:t>-</w:t>
      </w:r>
      <w:r>
        <w:rPr>
          <w:i/>
          <w:iCs/>
          <w:lang w:val="en-US"/>
        </w:rPr>
        <w:t>Gelas</w:t>
      </w:r>
      <w:r>
        <w:rPr>
          <w:i/>
          <w:iCs/>
        </w:rPr>
        <w:t xml:space="preserve"> и с</w:t>
      </w:r>
      <w:r>
        <w:rPr>
          <w:i/>
          <w:iCs/>
        </w:rPr>
        <w:t>о</w:t>
      </w:r>
      <w:r>
        <w:rPr>
          <w:i/>
          <w:iCs/>
        </w:rPr>
        <w:t>авт., 2001)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2"/>
        <w:gridCol w:w="2508"/>
        <w:gridCol w:w="296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762" w:type="dxa"/>
          </w:tcPr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Маркер</w:t>
            </w:r>
          </w:p>
        </w:tc>
        <w:tc>
          <w:tcPr>
            <w:tcW w:w="2508" w:type="dxa"/>
          </w:tcPr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наследов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</w:p>
        </w:tc>
        <w:tc>
          <w:tcPr>
            <w:tcW w:w="2964" w:type="dxa"/>
          </w:tcPr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Степень возрастания опасности тромбоза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2"/>
        </w:trPr>
        <w:tc>
          <w:tcPr>
            <w:tcW w:w="3762" w:type="dxa"/>
          </w:tcPr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Протр</w:t>
            </w:r>
            <w:r>
              <w:rPr>
                <w:sz w:val="20"/>
              </w:rPr>
              <w:t>омбин 20210А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Фактор V-Лейден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Дефицит: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протеина С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протеина </w:t>
            </w:r>
            <w:r>
              <w:rPr>
                <w:sz w:val="20"/>
                <w:lang w:val="en-US"/>
              </w:rPr>
              <w:t>S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антитромбина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Фактор V-Лейден + другой ген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тический фактор риска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Фактор V-Лейден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Дефицит протеина С/</w:t>
            </w:r>
            <w:r>
              <w:rPr>
                <w:sz w:val="20"/>
                <w:lang w:val="en-US"/>
              </w:rPr>
              <w:t>S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Фактор V ІІІ более 150%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Гипергомоцистеинемия 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лее 18 мкмоль/л</w:t>
            </w:r>
          </w:p>
        </w:tc>
        <w:tc>
          <w:tcPr>
            <w:tcW w:w="2508" w:type="dxa"/>
          </w:tcPr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гетерозиготный</w:t>
            </w: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гетерозиготный</w:t>
            </w: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етерозиготный</w:t>
            </w: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гетерозиготный</w:t>
            </w: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гетерозиготный</w:t>
            </w: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двойной гетероз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</w:t>
            </w: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гомозиготный</w:t>
            </w:r>
          </w:p>
          <w:p w:rsidR="00000000" w:rsidRDefault="00064809">
            <w:pPr>
              <w:ind w:firstLine="570"/>
              <w:jc w:val="center"/>
              <w:rPr>
                <w:sz w:val="20"/>
              </w:rPr>
            </w:pPr>
            <w:r>
              <w:rPr>
                <w:sz w:val="20"/>
              </w:rPr>
              <w:t>гомозиготный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</w:p>
        </w:tc>
        <w:tc>
          <w:tcPr>
            <w:tcW w:w="2964" w:type="dxa"/>
          </w:tcPr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3-5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5-10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5-10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5-10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10-40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10-40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50-80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более 100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000000" w:rsidRDefault="00064809">
            <w:pPr>
              <w:ind w:firstLine="570"/>
              <w:jc w:val="both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</w:tbl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  <w:r>
        <w:t>Исследования, позволяющие выявить наличие тромбофилии, далеко не всегда широко д</w:t>
      </w:r>
      <w:r>
        <w:t>о</w:t>
      </w:r>
      <w:r>
        <w:t>с</w:t>
      </w:r>
      <w:r>
        <w:t>тупны в связи с и</w:t>
      </w:r>
      <w:r>
        <w:t>х относительно высокой стоимостью. В связи с этим для проведения данных т</w:t>
      </w:r>
      <w:r>
        <w:t>е</w:t>
      </w:r>
      <w:r>
        <w:t>с</w:t>
      </w:r>
      <w:r>
        <w:t>тов необходимы веские основания. После точного уст</w:t>
      </w:r>
      <w:r>
        <w:t>а</w:t>
      </w:r>
      <w:r>
        <w:t>новления наличия венозного тромбоза с помощью объективных м</w:t>
      </w:r>
      <w:r>
        <w:t>е</w:t>
      </w:r>
      <w:r>
        <w:t>тодик – ультразвука, венографии, сцинтиграфии – следует исключить нали</w:t>
      </w:r>
      <w:r>
        <w:t>чие заболеваний, которые могут быть причиной развития тромбозов. В первую очередь так</w:t>
      </w:r>
      <w:r>
        <w:t>и</w:t>
      </w:r>
      <w:r>
        <w:t>ми являются опухоли, болезни соединительной ткани – коллагенозы, иные аутоиммунные забол</w:t>
      </w:r>
      <w:r>
        <w:t>е</w:t>
      </w:r>
      <w:r>
        <w:t>вания, инфекции, травмы. После этого следует рассматривать вопрос об исключении т</w:t>
      </w:r>
      <w:r>
        <w:t>ромбоф</w:t>
      </w:r>
      <w:r>
        <w:t>и</w:t>
      </w:r>
      <w:r>
        <w:t xml:space="preserve">лий. </w:t>
      </w:r>
    </w:p>
    <w:p w:rsidR="00000000" w:rsidRDefault="00064809">
      <w:pPr>
        <w:ind w:firstLine="570"/>
        <w:jc w:val="both"/>
      </w:pPr>
      <w:r>
        <w:t>Об их наличии следует думать в следующих ситуациях:</w:t>
      </w:r>
    </w:p>
    <w:p w:rsidR="00000000" w:rsidRDefault="00064809">
      <w:pPr>
        <w:numPr>
          <w:ilvl w:val="0"/>
          <w:numId w:val="31"/>
        </w:numPr>
        <w:ind w:firstLine="570"/>
        <w:jc w:val="both"/>
      </w:pPr>
      <w:r>
        <w:t>Имеются данные о «тромботической» наследственности. Н</w:t>
      </w:r>
      <w:r>
        <w:t>а</w:t>
      </w:r>
      <w:r>
        <w:t>личие тромбозов у бл</w:t>
      </w:r>
      <w:r>
        <w:t>и</w:t>
      </w:r>
      <w:r>
        <w:t>жайших родственников.</w:t>
      </w:r>
    </w:p>
    <w:p w:rsidR="00000000" w:rsidRDefault="00064809">
      <w:pPr>
        <w:numPr>
          <w:ilvl w:val="0"/>
          <w:numId w:val="31"/>
        </w:numPr>
        <w:ind w:firstLine="570"/>
        <w:jc w:val="both"/>
      </w:pPr>
      <w:r>
        <w:t>Возникновение тромбозов без видимых причин.</w:t>
      </w:r>
    </w:p>
    <w:p w:rsidR="00000000" w:rsidRDefault="00064809">
      <w:pPr>
        <w:numPr>
          <w:ilvl w:val="0"/>
          <w:numId w:val="31"/>
        </w:numPr>
        <w:ind w:firstLine="570"/>
        <w:jc w:val="both"/>
      </w:pPr>
      <w:r>
        <w:t xml:space="preserve">Возникновение тромбозов в ситуациях, обычно легко </w:t>
      </w:r>
      <w:r>
        <w:t>переносимых людьми: длительных поездках, приеме противозачаточных средств, б</w:t>
      </w:r>
      <w:r>
        <w:t>е</w:t>
      </w:r>
      <w:r>
        <w:t>ременности.</w:t>
      </w:r>
    </w:p>
    <w:p w:rsidR="00000000" w:rsidRDefault="00064809">
      <w:pPr>
        <w:numPr>
          <w:ilvl w:val="0"/>
          <w:numId w:val="31"/>
        </w:numPr>
        <w:ind w:firstLine="570"/>
        <w:jc w:val="both"/>
      </w:pPr>
      <w:r>
        <w:t>Возникновение тромбозов в молодом возрасте.</w:t>
      </w:r>
    </w:p>
    <w:p w:rsidR="00000000" w:rsidRDefault="00064809">
      <w:pPr>
        <w:numPr>
          <w:ilvl w:val="0"/>
          <w:numId w:val="31"/>
        </w:numPr>
        <w:ind w:firstLine="570"/>
        <w:jc w:val="both"/>
      </w:pPr>
      <w:r>
        <w:t>Сочетание артериальных и венозных тромбозов.</w:t>
      </w:r>
    </w:p>
    <w:p w:rsidR="00000000" w:rsidRDefault="00064809">
      <w:pPr>
        <w:numPr>
          <w:ilvl w:val="0"/>
          <w:numId w:val="31"/>
        </w:numPr>
        <w:ind w:firstLine="570"/>
        <w:jc w:val="both"/>
      </w:pPr>
      <w:r>
        <w:t>Тромбозы необычной  локализации (вен мозга, мезентериальных вен).</w:t>
      </w:r>
    </w:p>
    <w:p w:rsidR="00000000" w:rsidRDefault="00064809">
      <w:pPr>
        <w:numPr>
          <w:ilvl w:val="0"/>
          <w:numId w:val="31"/>
        </w:numPr>
        <w:ind w:firstLine="570"/>
        <w:jc w:val="both"/>
      </w:pPr>
      <w:r>
        <w:t>Тромбозы пов</w:t>
      </w:r>
      <w:r>
        <w:t>ерхностных вен.</w:t>
      </w:r>
    </w:p>
    <w:p w:rsidR="00000000" w:rsidRDefault="00064809">
      <w:pPr>
        <w:numPr>
          <w:ilvl w:val="0"/>
          <w:numId w:val="31"/>
        </w:numPr>
        <w:ind w:firstLine="570"/>
        <w:jc w:val="both"/>
      </w:pPr>
      <w:r>
        <w:t>Образование некрозов кожи, вызванных приемом кумаринов.</w:t>
      </w:r>
    </w:p>
    <w:p w:rsidR="00000000" w:rsidRDefault="00064809">
      <w:pPr>
        <w:ind w:firstLine="570"/>
        <w:jc w:val="both"/>
      </w:pPr>
      <w:r>
        <w:t>После этого следует принимать решение о том, какие тромбофилии следует искл</w:t>
      </w:r>
      <w:r>
        <w:t>ю</w:t>
      </w:r>
      <w:r>
        <w:t>чать в первую очередь. Наиболее часто встречаются следующие: 1) фактор V-Лейден, 2) мутация пр</w:t>
      </w:r>
      <w:r>
        <w:t>о</w:t>
      </w:r>
      <w:r>
        <w:t>тромбина 2021</w:t>
      </w:r>
      <w:r>
        <w:t xml:space="preserve">0А, 3) антитромбин ІІІ, 4) дефект протеина С, 5) дефект протеина </w:t>
      </w:r>
      <w:r>
        <w:rPr>
          <w:lang w:val="en-US"/>
        </w:rPr>
        <w:t>S</w:t>
      </w:r>
      <w:r>
        <w:t>, 6) гипергом</w:t>
      </w:r>
      <w:r>
        <w:t>о</w:t>
      </w:r>
      <w:r>
        <w:t>цистеинемия;</w:t>
      </w:r>
    </w:p>
    <w:p w:rsidR="00000000" w:rsidRDefault="00064809">
      <w:pPr>
        <w:ind w:firstLine="570"/>
        <w:jc w:val="both"/>
      </w:pPr>
      <w:r>
        <w:t>В здоровом организме система гемостаза поддерживает кровь в жидком состоянии. Сверт</w:t>
      </w:r>
      <w:r>
        <w:t>ы</w:t>
      </w:r>
      <w:r>
        <w:t>вание крови происходит в результате взаимодействия сосудисто-клеточного и плазм</w:t>
      </w:r>
      <w:r>
        <w:t>енного звен</w:t>
      </w:r>
      <w:r>
        <w:t>ь</w:t>
      </w:r>
      <w:r>
        <w:t>ев этой системы. В ответ на повреждение сосудистой стенки активируются тромбоциты, фосфол</w:t>
      </w:r>
      <w:r>
        <w:t>и</w:t>
      </w:r>
      <w:r>
        <w:t>пидные мембраны которых представляют собой каталитическую поверхность для сборки ферме</w:t>
      </w:r>
      <w:r>
        <w:t>н</w:t>
      </w:r>
      <w:r>
        <w:t>тативных комплексов каскада коагуляции. Внешний путь свертывания ин</w:t>
      </w:r>
      <w:r>
        <w:t>ициируется взаимоде</w:t>
      </w:r>
      <w:r>
        <w:t>й</w:t>
      </w:r>
      <w:r>
        <w:t>ствием крови с тканевым фактором, освобождающимся при повреждении тканей. Он связ</w:t>
      </w:r>
      <w:r>
        <w:t>ы</w:t>
      </w:r>
      <w:r>
        <w:t>вает активированный фактор VІІ, а образующийся энзиматический комплекс активирует факт</w:t>
      </w:r>
      <w:r>
        <w:t>о</w:t>
      </w:r>
      <w:r>
        <w:t>ры ІΧ и Χ внутреннего и общего путей свертывания, соответствнно. Фа</w:t>
      </w:r>
      <w:r>
        <w:t>ктор ІΧ, в свою очередь, также а</w:t>
      </w:r>
      <w:r>
        <w:t>к</w:t>
      </w:r>
      <w:r>
        <w:t>тивирует Χ фактор в реакции, кофактором которой служит VІІІ фактор. Активированный Χ фа</w:t>
      </w:r>
      <w:r>
        <w:t>к</w:t>
      </w:r>
      <w:r>
        <w:t>тор (Ха) превращает протромбин в тромбин (фактор ІІа), катализирующего эту реакцию. На з</w:t>
      </w:r>
      <w:r>
        <w:t>а</w:t>
      </w:r>
      <w:r>
        <w:t>ключительном этапе коагуляции тромбин расщепля</w:t>
      </w:r>
      <w:r>
        <w:t>ет фибриноген с образованием мономеров фибрина, которые полимеризуются и связываются друг с другом, формирую стабильный сг</w:t>
      </w:r>
      <w:r>
        <w:t>у</w:t>
      </w:r>
      <w:r>
        <w:t>сток. По механизму обратной связи тромбин также активирует кофакторы VІІІ и V, чем значител</w:t>
      </w:r>
      <w:r>
        <w:t>ь</w:t>
      </w:r>
      <w:r>
        <w:t>но усилив</w:t>
      </w:r>
      <w:r>
        <w:t>а</w:t>
      </w:r>
      <w:r>
        <w:t>ет механизм свертывания.</w:t>
      </w:r>
    </w:p>
    <w:p w:rsidR="00000000" w:rsidRDefault="00064809">
      <w:pPr>
        <w:ind w:firstLine="570"/>
        <w:jc w:val="both"/>
      </w:pPr>
      <w:r>
        <w:lastRenderedPageBreak/>
        <w:t>Расшир</w:t>
      </w:r>
      <w:r>
        <w:t>ение процесса коагуляции ограничивается действием  белков-антикоагулянтов. А</w:t>
      </w:r>
      <w:r>
        <w:t>н</w:t>
      </w:r>
      <w:r>
        <w:t>титромбин ІІІ – плазменный протеин, ингибирующий активность сериновых протеаз внутре</w:t>
      </w:r>
      <w:r>
        <w:t>н</w:t>
      </w:r>
      <w:r>
        <w:t>него и общего путей свертывания. В присутствии эндогенного гепаран-сульфата скорость их  инакт</w:t>
      </w:r>
      <w:r>
        <w:t>и</w:t>
      </w:r>
      <w:r>
        <w:t>вации увеличивается в сотни раз. Плазменные кофакторы свертывания - VІІІ и V факторы – ина</w:t>
      </w:r>
      <w:r>
        <w:t>к</w:t>
      </w:r>
      <w:r>
        <w:t>тивируются в результате расщепления их протеином С, активация которого тромбином в пр</w:t>
      </w:r>
      <w:r>
        <w:t>и</w:t>
      </w:r>
      <w:r>
        <w:t>су</w:t>
      </w:r>
      <w:r>
        <w:t>т</w:t>
      </w:r>
      <w:r>
        <w:t>ствии тромбомодулина, связанного с эндотелиальными клетками, знач</w:t>
      </w:r>
      <w:r>
        <w:t>и</w:t>
      </w:r>
      <w:r>
        <w:t>тельно ус</w:t>
      </w:r>
      <w:r>
        <w:t>коряется пр</w:t>
      </w:r>
      <w:r>
        <w:t>о</w:t>
      </w:r>
      <w:r>
        <w:t>те</w:t>
      </w:r>
      <w:r>
        <w:t>и</w:t>
      </w:r>
      <w:r>
        <w:t xml:space="preserve">ном </w:t>
      </w:r>
      <w:r>
        <w:rPr>
          <w:lang w:val="en-US"/>
        </w:rPr>
        <w:t>S</w:t>
      </w:r>
      <w:r>
        <w:t>, действующим как кофактор. Ингибитор внешнего пути све</w:t>
      </w:r>
      <w:r>
        <w:t>р</w:t>
      </w:r>
      <w:r>
        <w:t>тывания – липопротеин-ассоциированный плазменный протеин – формирует комплекс с тканевым фактором и активир</w:t>
      </w:r>
      <w:r>
        <w:t>о</w:t>
      </w:r>
      <w:r>
        <w:t>ванными факторами VІІ и Χ, приводя к их инактивации. На сформировавшийся</w:t>
      </w:r>
      <w:r>
        <w:t xml:space="preserve"> тромб действует плазмин – сериновая протеаза, образующаяся в результате энзиматических реакций из плазмин</w:t>
      </w:r>
      <w:r>
        <w:t>о</w:t>
      </w:r>
      <w:r>
        <w:t xml:space="preserve">гена. </w:t>
      </w:r>
    </w:p>
    <w:p w:rsidR="00000000" w:rsidRDefault="00064809">
      <w:pPr>
        <w:ind w:firstLine="570"/>
        <w:jc w:val="both"/>
      </w:pPr>
    </w:p>
    <w:p w:rsidR="00000000" w:rsidRDefault="00064809">
      <w:pPr>
        <w:pStyle w:val="3"/>
        <w:ind w:firstLine="570"/>
        <w:jc w:val="both"/>
        <w:rPr>
          <w:rFonts w:ascii="Arial" w:hAnsi="Arial" w:cs="Arial"/>
          <w:sz w:val="24"/>
        </w:rPr>
      </w:pPr>
      <w:bookmarkStart w:id="1" w:name="_Toc103918828"/>
      <w:r>
        <w:rPr>
          <w:rFonts w:ascii="Arial" w:hAnsi="Arial" w:cs="Arial"/>
          <w:sz w:val="24"/>
        </w:rPr>
        <w:t>Резистентность к активированному протеину С</w:t>
      </w:r>
      <w:bookmarkEnd w:id="1"/>
    </w:p>
    <w:p w:rsidR="00000000" w:rsidRDefault="00064809">
      <w:pPr>
        <w:ind w:firstLine="570"/>
        <w:jc w:val="both"/>
      </w:pPr>
      <w:r>
        <w:t>АРС-резистентность – наиболее частая генетическая форма тромбофилии, а</w:t>
      </w:r>
      <w:r>
        <w:t>с</w:t>
      </w:r>
      <w:r>
        <w:t xml:space="preserve">социированная с венозными </w:t>
      </w:r>
      <w:r>
        <w:t>тромбозами. Впервые описана в 1993 г. Обнаруживае</w:t>
      </w:r>
      <w:r>
        <w:t>т</w:t>
      </w:r>
      <w:r>
        <w:t>ся в популяции у 20% больных с первым эпизодом тромбоза, у 50% - с наследс</w:t>
      </w:r>
      <w:r>
        <w:t>т</w:t>
      </w:r>
      <w:r>
        <w:t>венными тромбофилиями и у 60% - с тромбозами при нормальных уровнях проте</w:t>
      </w:r>
      <w:r>
        <w:t>и</w:t>
      </w:r>
      <w:r>
        <w:t xml:space="preserve">нов </w:t>
      </w:r>
      <w:r>
        <w:rPr>
          <w:lang w:val="en-US"/>
        </w:rPr>
        <w:t>C</w:t>
      </w:r>
      <w:r>
        <w:t>,</w:t>
      </w:r>
      <w:r>
        <w:rPr>
          <w:lang w:val="en-US"/>
        </w:rPr>
        <w:t>S</w:t>
      </w:r>
      <w:r>
        <w:t>, АТІІІ и антикардиолипиновых антител. У пациентов</w:t>
      </w:r>
      <w:r>
        <w:t xml:space="preserve"> с АРС-резистентностью имеется точковая мутация гена V фактора (Лейденская мутация), в резул</w:t>
      </w:r>
      <w:r>
        <w:t>ь</w:t>
      </w:r>
      <w:r>
        <w:t>тате которой происходит замена аргинина на глутамин в 506 позиции последовательности амин</w:t>
      </w:r>
      <w:r>
        <w:t>о</w:t>
      </w:r>
      <w:r>
        <w:t>кислот V фактора. Вследствие этой мутации последний приобретает устойчиво</w:t>
      </w:r>
      <w:r>
        <w:t>сть к протеолит</w:t>
      </w:r>
      <w:r>
        <w:t>и</w:t>
      </w:r>
      <w:r>
        <w:t>ческому действию активированного протеина С. Гетер</w:t>
      </w:r>
      <w:r>
        <w:t>о</w:t>
      </w:r>
      <w:r>
        <w:t>зиготная Лейденская мутация встречается у 5% представителей европейской расы и сопряжена с 3-7 кратным увеличением риска тромбоо</w:t>
      </w:r>
      <w:r>
        <w:t>б</w:t>
      </w:r>
      <w:r>
        <w:t>разования. Гомозиготная форма м</w:t>
      </w:r>
      <w:r>
        <w:t>у</w:t>
      </w:r>
      <w:r>
        <w:t>тации повышает этот риск в 8</w:t>
      </w:r>
      <w:r>
        <w:t>0 раз. Риск развития тромбоза возрастает также при сочетании Лейденской мутации с другими причинами тромбофилии: деф</w:t>
      </w:r>
      <w:r>
        <w:t>и</w:t>
      </w:r>
      <w:r>
        <w:t xml:space="preserve">цитом протеина </w:t>
      </w:r>
      <w:r>
        <w:rPr>
          <w:lang w:val="en-US"/>
        </w:rPr>
        <w:t>S</w:t>
      </w:r>
      <w:r>
        <w:t>, гипергомоцистеинемией, использованием оральных контрацептивов, береме</w:t>
      </w:r>
      <w:r>
        <w:t>н</w:t>
      </w:r>
      <w:r>
        <w:t>ностью.Мутацию V фактора устанавливают с помощью ДН</w:t>
      </w:r>
      <w:r>
        <w:t>К-диагностики с помощью ПЦР. Ди</w:t>
      </w:r>
      <w:r>
        <w:t>а</w:t>
      </w:r>
      <w:r>
        <w:t>г</w:t>
      </w:r>
      <w:r>
        <w:t>ностика АСР-резистентности осуществляется с помощью коагулологич</w:t>
      </w:r>
      <w:r>
        <w:t>е</w:t>
      </w:r>
      <w:r>
        <w:t>ских проб.</w:t>
      </w: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  <w:rPr>
          <w:i/>
          <w:iCs/>
        </w:rPr>
      </w:pPr>
      <w:r>
        <w:rPr>
          <w:b/>
          <w:bCs/>
        </w:rPr>
        <w:t xml:space="preserve"> Рисунок</w:t>
      </w:r>
      <w:r>
        <w:rPr>
          <w:i/>
          <w:iCs/>
        </w:rPr>
        <w:t>. Система протеина С</w:t>
      </w:r>
    </w:p>
    <w:p w:rsidR="00000000" w:rsidRDefault="009A513D">
      <w:pPr>
        <w:ind w:firstLine="570"/>
        <w:jc w:val="both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52705</wp:posOffset>
                </wp:positionV>
                <wp:extent cx="5682615" cy="3366135"/>
                <wp:effectExtent l="7620" t="0" r="5715" b="10160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2615" cy="3366135"/>
                          <a:chOff x="1761" y="9347"/>
                          <a:chExt cx="8949" cy="5301"/>
                        </a:xfrm>
                      </wpg:grpSpPr>
                      <wps:wsp>
                        <wps:cNvPr id="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383" y="9347"/>
                            <a:ext cx="250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64809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Протеин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9"/>
                        <wps:cNvCnPr/>
                        <wps:spPr bwMode="auto">
                          <a:xfrm>
                            <a:off x="5580" y="9746"/>
                            <a:ext cx="0" cy="1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808" y="10088"/>
                            <a:ext cx="2280" cy="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64809">
                              <w:pPr>
                                <w:pStyle w:val="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Тромбин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751" y="10842"/>
                            <a:ext cx="2508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64809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Тромбомод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4"/>
                        <wps:cNvCnPr/>
                        <wps:spPr bwMode="auto">
                          <a:xfrm>
                            <a:off x="5637" y="12197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5"/>
                        <wps:cNvCnPr/>
                        <wps:spPr bwMode="auto">
                          <a:xfrm>
                            <a:off x="5523" y="13109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6"/>
                        <wps:cNvCnPr/>
                        <wps:spPr bwMode="auto">
                          <a:xfrm flipH="1">
                            <a:off x="3186" y="13109"/>
                            <a:ext cx="24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751" y="12423"/>
                            <a:ext cx="1995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64809">
                              <w:pPr>
                                <w:pStyle w:val="4"/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Протеин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715" y="12366"/>
                            <a:ext cx="1995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64809">
                              <w:pPr>
                                <w:pStyle w:val="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Фактор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9"/>
                        <wps:cNvCnPr/>
                        <wps:spPr bwMode="auto">
                          <a:xfrm>
                            <a:off x="9684" y="12879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715" y="13907"/>
                            <a:ext cx="1938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64809">
                              <w:pPr>
                                <w:pStyle w:val="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Фактор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000000" w:rsidRDefault="00064809">
                              <w:pPr>
                                <w:pStyle w:val="4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н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е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активный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875" y="12423"/>
                            <a:ext cx="1995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64809">
                              <w:pPr>
                                <w:pStyle w:val="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Фактор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</w:rPr>
                                <w:t>ІІІ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761" y="13905"/>
                            <a:ext cx="1881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64809">
                              <w:pPr>
                                <w:pStyle w:val="4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Фактор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</w:rPr>
                                <w:t>ІІІ</w:t>
                              </w:r>
                            </w:p>
                            <w:p w:rsidR="00000000" w:rsidRDefault="00064809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неактивный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3"/>
                        <wps:cNvCnPr/>
                        <wps:spPr bwMode="auto">
                          <a:xfrm>
                            <a:off x="3072" y="12936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497" y="11741"/>
                            <a:ext cx="2736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64809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Активный протеин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left:0;text-align:left;margin-left:31.35pt;margin-top:4.15pt;width:447.45pt;height:265.05pt;z-index:251657728" coordorigin="1761,9347" coordsize="8949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">
                <v:rect id="Rectangle 66" o:spid="_x0000_s1027" style="position:absolute;left:4383;top:9347;width:2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000000" w:rsidRDefault="00064809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Протеин С</w:t>
                        </w:r>
                      </w:p>
                    </w:txbxContent>
                  </v:textbox>
                </v:rect>
                <v:line id="Line 49" o:spid="_x0000_s1028" style="position:absolute;visibility:visible;mso-wrap-style:square" from="5580,9746" to="5580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52" o:spid="_x0000_s1029" style="position:absolute;left:5808;top:10088;width:2280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j7cAA&#10;AADaAAAADwAAAGRycy9kb3ducmV2LnhtbESPQWsCMRSE7wX/Q3hCbzVrKSJbo7RCQfC0Wy/eHpvX&#10;zbLJS9hEd/33RhB6HGbmG2azm5wVVxpi51nBclGAIG687rhVcPr9eVuDiAlZo/VMCm4UYbedvWyw&#10;1H7kiq51akWGcCxRgUkplFLGxpDDuPCBOHt/fnCYshxaqQccM9xZ+V4UK+mw47xgMNDeUNPXF6fA&#10;jauKTa3PbaiOfc/fNmi7VOp1Pn19gkg0pf/ws33QCj7gcSXf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oj7cAAAADaAAAADwAAAAAAAAAAAAAAAACYAgAAZHJzL2Rvd25y&#10;ZXYueG1sUEsFBgAAAAAEAAQA9QAAAIUDAAAAAA==&#10;">
                  <v:stroke dashstyle="1 1"/>
                  <v:textbox>
                    <w:txbxContent>
                      <w:p w:rsidR="00000000" w:rsidRDefault="00064809">
                        <w:pPr>
                          <w:pStyle w:val="4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Тромбин</w:t>
                        </w:r>
                      </w:p>
                    </w:txbxContent>
                  </v:textbox>
                </v:rect>
                <v:rect id="Rectangle 53" o:spid="_x0000_s1030" style="position:absolute;left:5751;top:10842;width:250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GdsAA&#10;AADaAAAADwAAAGRycy9kb3ducmV2LnhtbESPQWsCMRSE7wX/Q3hCbzVroSJbo7RCQfC0Wy/eHpvX&#10;zbLJS9hEd/33RhB6HGbmG2azm5wVVxpi51nBclGAIG687rhVcPr9eVuDiAlZo/VMCm4UYbedvWyw&#10;1H7kiq51akWGcCxRgUkplFLGxpDDuPCBOHt/fnCYshxaqQccM9xZ+V4UK+mw47xgMNDeUNPXF6fA&#10;jauKTa3PbaiOfc/fNmi7VOp1Pn19gkg0pf/ws33QCj7gcSXf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aGdsAAAADaAAAADwAAAAAAAAAAAAAAAACYAgAAZHJzL2Rvd25y&#10;ZXYueG1sUEsFBgAAAAAEAAQA9QAAAIUDAAAAAA==&#10;">
                  <v:stroke dashstyle="1 1"/>
                  <v:textbox>
                    <w:txbxContent>
                      <w:p w:rsidR="00000000" w:rsidRDefault="00064809">
                        <w:pPr>
                          <w:pStyle w:val="a3"/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sz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>Тромбомод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>у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>лин</w:t>
                        </w:r>
                      </w:p>
                    </w:txbxContent>
                  </v:textbox>
                </v:rect>
                <v:line id="Line 54" o:spid="_x0000_s1031" style="position:absolute;visibility:visible;mso-wrap-style:square" from="5637,12197" to="5637,1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55" o:spid="_x0000_s1032" style="position:absolute;visibility:visible;mso-wrap-style:square" from="5523,13109" to="9513,1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56" o:spid="_x0000_s1033" style="position:absolute;flip:x;visibility:visible;mso-wrap-style:square" from="3186,13109" to="5637,1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rect id="Rectangle 57" o:spid="_x0000_s1034" style="position:absolute;left:5751;top:12423;width:199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Mc8AA&#10;AADaAAAADwAAAGRycy9kb3ducmV2LnhtbESPQWsCMRSE7wX/Q3hCbzWrB6lbo7SCIHjabS/eHpvX&#10;zbLJS9hEd/33piD0OMzMN8x2PzkrbjTEzrOC5aIAQdx43XGr4Of7+PYOIiZkjdYzKbhThP1u9rLF&#10;UvuRK7rVqRUZwrFEBSalUEoZG0MO48IH4uz9+sFhynJopR5wzHBn5aoo1tJhx3nBYKCDoaavr06B&#10;G9cVm1pf2lCd+56/bNB2qdTrfPr8AJFoSv/hZ/ukFWzg70q+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uMc8AAAADaAAAADwAAAAAAAAAAAAAAAACYAgAAZHJzL2Rvd25y&#10;ZXYueG1sUEsFBgAAAAAEAAQA9QAAAIUDAAAAAA==&#10;">
                  <v:stroke dashstyle="1 1"/>
                  <v:textbox>
                    <w:txbxContent>
                      <w:p w:rsidR="00000000" w:rsidRDefault="00064809">
                        <w:pPr>
                          <w:pStyle w:val="4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Протеин </w:t>
                        </w: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8" o:spid="_x0000_s1035" style="position:absolute;left:8715;top:12366;width:199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00000" w:rsidRDefault="00064809">
                        <w:pPr>
                          <w:pStyle w:val="4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Фактор </w:t>
                        </w: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line id="Line 59" o:spid="_x0000_s1036" style="position:absolute;visibility:visible;mso-wrap-style:square" from="9684,12879" to="9684,1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60" o:spid="_x0000_s1037" style="position:absolute;left:8715;top:13907;width:1938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00000" w:rsidRDefault="00064809">
                        <w:pPr>
                          <w:pStyle w:val="4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Фактор </w:t>
                        </w: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:rsidR="00000000" w:rsidRDefault="00064809">
                        <w:pPr>
                          <w:pStyle w:val="4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н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активный</w:t>
                        </w:r>
                      </w:p>
                    </w:txbxContent>
                  </v:textbox>
                </v:rect>
                <v:rect id="Rectangle 61" o:spid="_x0000_s1038" style="position:absolute;left:1875;top:12423;width:199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000000" w:rsidRDefault="00064809">
                        <w:pPr>
                          <w:pStyle w:val="4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Фактор </w:t>
                        </w: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</w:rPr>
                          <w:t>ІІІ а</w:t>
                        </w:r>
                      </w:p>
                    </w:txbxContent>
                  </v:textbox>
                </v:rect>
                <v:rect id="Rectangle 62" o:spid="_x0000_s1039" style="position:absolute;left:1761;top:13905;width:1881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000000" w:rsidRDefault="00064809">
                        <w:pPr>
                          <w:pStyle w:val="4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Фактор </w:t>
                        </w: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</w:rPr>
                          <w:t>ІІІ</w:t>
                        </w:r>
                      </w:p>
                      <w:p w:rsidR="00000000" w:rsidRDefault="00064809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>неактивный</w:t>
                        </w:r>
                      </w:p>
                    </w:txbxContent>
                  </v:textbox>
                </v:rect>
                <v:line id="Line 63" o:spid="_x0000_s1040" style="position:absolute;visibility:visible;mso-wrap-style:square" from="3072,12936" to="3072,1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rect id="Rectangle 67" o:spid="_x0000_s1041" style="position:absolute;left:4497;top:11741;width:2736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>
                  <v:textbox>
                    <w:txbxContent>
                      <w:p w:rsidR="00000000" w:rsidRDefault="00064809">
                        <w:pPr>
                          <w:pStyle w:val="a3"/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sz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>Активный протеин 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00000" w:rsidRDefault="00064809">
      <w:pPr>
        <w:ind w:firstLine="570"/>
        <w:jc w:val="center"/>
        <w:rPr>
          <w:rFonts w:ascii="Arial" w:hAnsi="Arial" w:cs="Arial"/>
        </w:rPr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center"/>
        <w:rPr>
          <w:rFonts w:ascii="Arial" w:hAnsi="Arial" w:cs="Arial"/>
        </w:rPr>
      </w:pPr>
    </w:p>
    <w:p w:rsidR="00000000" w:rsidRDefault="00064809">
      <w:pPr>
        <w:ind w:firstLine="570"/>
        <w:jc w:val="center"/>
        <w:rPr>
          <w:rFonts w:ascii="Arial" w:hAnsi="Arial" w:cs="Arial"/>
        </w:rPr>
      </w:pPr>
    </w:p>
    <w:p w:rsidR="00000000" w:rsidRDefault="00064809">
      <w:pPr>
        <w:ind w:firstLine="570"/>
        <w:jc w:val="center"/>
        <w:rPr>
          <w:rFonts w:ascii="Arial" w:hAnsi="Arial" w:cs="Arial"/>
        </w:rPr>
      </w:pPr>
    </w:p>
    <w:p w:rsidR="00000000" w:rsidRDefault="00064809">
      <w:pPr>
        <w:ind w:firstLine="570"/>
        <w:jc w:val="center"/>
        <w:rPr>
          <w:rFonts w:ascii="Arial" w:hAnsi="Arial" w:cs="Arial"/>
        </w:rPr>
      </w:pPr>
    </w:p>
    <w:p w:rsidR="00000000" w:rsidRDefault="00064809">
      <w:pPr>
        <w:ind w:firstLine="570"/>
        <w:jc w:val="center"/>
        <w:rPr>
          <w:rFonts w:ascii="Arial" w:hAnsi="Arial" w:cs="Arial"/>
        </w:rPr>
      </w:pPr>
    </w:p>
    <w:p w:rsidR="00000000" w:rsidRDefault="00064809">
      <w:pPr>
        <w:ind w:firstLine="570"/>
        <w:jc w:val="center"/>
        <w:rPr>
          <w:rFonts w:ascii="Arial" w:hAnsi="Arial" w:cs="Arial"/>
        </w:rPr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ind w:firstLine="570"/>
        <w:jc w:val="both"/>
      </w:pPr>
    </w:p>
    <w:p w:rsidR="00000000" w:rsidRDefault="00064809">
      <w:pPr>
        <w:pStyle w:val="3"/>
        <w:jc w:val="both"/>
        <w:rPr>
          <w:rFonts w:ascii="Arial" w:hAnsi="Arial" w:cs="Arial"/>
          <w:sz w:val="24"/>
        </w:rPr>
      </w:pPr>
      <w:bookmarkStart w:id="2" w:name="_Toc103918829"/>
      <w:r>
        <w:rPr>
          <w:rFonts w:ascii="Arial" w:hAnsi="Arial" w:cs="Arial"/>
          <w:sz w:val="24"/>
        </w:rPr>
        <w:t>Дефицит протеина С</w:t>
      </w:r>
      <w:bookmarkEnd w:id="2"/>
    </w:p>
    <w:p w:rsidR="00000000" w:rsidRDefault="00064809">
      <w:pPr>
        <w:ind w:firstLine="570"/>
        <w:jc w:val="both"/>
      </w:pPr>
      <w:r>
        <w:t>Дефицит протеина С встречается с частотой не более 0,5% в общей популяции. У</w:t>
      </w:r>
      <w:r>
        <w:t xml:space="preserve"> больных с первым эпизодом тромбоза его обнаруживают в 3% случаев. При гет</w:t>
      </w:r>
      <w:r>
        <w:t>е</w:t>
      </w:r>
      <w:r>
        <w:t>розиготной форме дефицита протеина С риск развития венозный тромбозов увел</w:t>
      </w:r>
      <w:r>
        <w:t>и</w:t>
      </w:r>
      <w:r>
        <w:t xml:space="preserve">чивается в 7 раз. Частота их в семьях с этим </w:t>
      </w:r>
      <w:r>
        <w:lastRenderedPageBreak/>
        <w:t xml:space="preserve">генетическим дефектом составляет 50%. Уровень протеина С при </w:t>
      </w:r>
      <w:r>
        <w:t>такой форме коле</w:t>
      </w:r>
      <w:r>
        <w:t>б</w:t>
      </w:r>
      <w:r>
        <w:t>лется от 35 до 65% от нормы. Первый тромботический эпизод регистрируется в возрасте 10-50 лет. У пац</w:t>
      </w:r>
      <w:r>
        <w:t>и</w:t>
      </w:r>
      <w:r>
        <w:t>ентов с дефицитом протеина С отмечается повышенный риск развития кожных некрозов при л</w:t>
      </w:r>
      <w:r>
        <w:t>е</w:t>
      </w:r>
      <w:r>
        <w:t>чении оральными антикоагулянтами кумаринового ряда.</w:t>
      </w:r>
      <w:r>
        <w:t xml:space="preserve"> У новорожденных с гомозиготным деф</w:t>
      </w:r>
      <w:r>
        <w:t>и</w:t>
      </w:r>
      <w:r>
        <w:t>цитом протеина С, имеющих крайне низкий его уровень, возможно развитие фульминантной пу</w:t>
      </w:r>
      <w:r>
        <w:t>р</w:t>
      </w:r>
      <w:r>
        <w:t>пуры или диссеминированного внутрисосудистого свертывания крови, что было несовместимо с жи</w:t>
      </w:r>
      <w:r>
        <w:t>з</w:t>
      </w:r>
      <w:r>
        <w:t>нью до начала применения в таких ситуаци</w:t>
      </w:r>
      <w:r>
        <w:t>ях инфузий свежез</w:t>
      </w:r>
      <w:r>
        <w:t>а</w:t>
      </w:r>
      <w:r>
        <w:t>мороженной плазмы, явля</w:t>
      </w:r>
      <w:r>
        <w:t>ю</w:t>
      </w:r>
      <w:r>
        <w:t>щейся и</w:t>
      </w:r>
      <w:r>
        <w:t>с</w:t>
      </w:r>
      <w:r>
        <w:t>точником протеина С, или его концентрата.</w:t>
      </w:r>
    </w:p>
    <w:p w:rsidR="00000000" w:rsidRDefault="00064809">
      <w:pPr>
        <w:ind w:firstLine="570"/>
        <w:jc w:val="both"/>
      </w:pPr>
      <w:r>
        <w:t>В отличие от АРС-резистентности, связанной с единственной мутацией, причинами насле</w:t>
      </w:r>
      <w:r>
        <w:t>д</w:t>
      </w:r>
      <w:r>
        <w:t>ственного дефицита протеина С могут быть более 160 мутаций. Поэт</w:t>
      </w:r>
      <w:r>
        <w:t>о</w:t>
      </w:r>
      <w:r>
        <w:t>му ДНК-диагност</w:t>
      </w:r>
      <w:r>
        <w:t>ика этой формы тромбофилии практически не возможна в обы</w:t>
      </w:r>
      <w:r>
        <w:t>ч</w:t>
      </w:r>
      <w:r>
        <w:t xml:space="preserve">ных медицинских учреждениях. </w:t>
      </w:r>
    </w:p>
    <w:p w:rsidR="00000000" w:rsidRDefault="00064809">
      <w:pPr>
        <w:ind w:firstLine="570"/>
        <w:jc w:val="both"/>
      </w:pPr>
      <w:r>
        <w:t>Дефицит протеина С чаще бывает количественным (тип 1) и реже – качестве</w:t>
      </w:r>
      <w:r>
        <w:t>н</w:t>
      </w:r>
      <w:r>
        <w:t>ным (тип 2). Первый тип характеризуется присутствием в плазме небольших кол</w:t>
      </w:r>
      <w:r>
        <w:t>и</w:t>
      </w:r>
      <w:r>
        <w:t>честв нормального про</w:t>
      </w:r>
      <w:r>
        <w:t>теина С. При втором типе, напротив, циркулирует достаточное к</w:t>
      </w:r>
      <w:r>
        <w:t>о</w:t>
      </w:r>
      <w:r>
        <w:t>личество аномального протеина С с низкой функциональной активностью. Функциональную активность протеина С определяют с п</w:t>
      </w:r>
      <w:r>
        <w:t>о</w:t>
      </w:r>
      <w:r>
        <w:t>мощью коагулологических мет</w:t>
      </w:r>
      <w:r>
        <w:t>о</w:t>
      </w:r>
      <w:r>
        <w:t>дов, а его уровень (независимо от функциональ</w:t>
      </w:r>
      <w:r>
        <w:t>ной активности) – иммуноферментным методом. Использование обеих методов позволяет заключить, что 1 тип х</w:t>
      </w:r>
      <w:r>
        <w:t>а</w:t>
      </w:r>
      <w:r>
        <w:t>рактеризуется снижением содержания ант</w:t>
      </w:r>
      <w:r>
        <w:t>и</w:t>
      </w:r>
      <w:r>
        <w:t>гена протеина С в сочетании в его низкой активностью, а 2 – нормальным уровнем антигена при низкой функционал</w:t>
      </w:r>
      <w:r>
        <w:t>ь</w:t>
      </w:r>
      <w:r>
        <w:t>но</w:t>
      </w:r>
      <w:r>
        <w:t>й активности.</w:t>
      </w:r>
    </w:p>
    <w:p w:rsidR="00000000" w:rsidRDefault="00064809">
      <w:pPr>
        <w:ind w:firstLine="570"/>
        <w:jc w:val="both"/>
      </w:pPr>
    </w:p>
    <w:p w:rsidR="00000000" w:rsidRDefault="00064809">
      <w:pPr>
        <w:pStyle w:val="3"/>
        <w:ind w:firstLine="570"/>
        <w:jc w:val="both"/>
        <w:rPr>
          <w:rFonts w:ascii="Arial" w:hAnsi="Arial" w:cs="Arial"/>
          <w:sz w:val="24"/>
        </w:rPr>
      </w:pPr>
      <w:bookmarkStart w:id="3" w:name="_Toc103918830"/>
      <w:r>
        <w:rPr>
          <w:rFonts w:ascii="Arial" w:hAnsi="Arial" w:cs="Arial"/>
          <w:sz w:val="24"/>
        </w:rPr>
        <w:t xml:space="preserve">Дефицит протеина </w:t>
      </w:r>
      <w:r>
        <w:rPr>
          <w:rFonts w:ascii="Arial" w:hAnsi="Arial" w:cs="Arial"/>
          <w:sz w:val="24"/>
          <w:lang w:val="en-US"/>
        </w:rPr>
        <w:t>S</w:t>
      </w:r>
      <w:bookmarkEnd w:id="3"/>
    </w:p>
    <w:p w:rsidR="00000000" w:rsidRDefault="00064809">
      <w:pPr>
        <w:ind w:firstLine="570"/>
        <w:jc w:val="both"/>
      </w:pPr>
      <w:r>
        <w:t xml:space="preserve">Протеин </w:t>
      </w:r>
      <w:r>
        <w:rPr>
          <w:lang w:val="en-US"/>
        </w:rPr>
        <w:t>S</w:t>
      </w:r>
      <w:r>
        <w:t xml:space="preserve"> служит кофактором в реакции инактивации факторов Vа и VІІІа а</w:t>
      </w:r>
      <w:r>
        <w:t>к</w:t>
      </w:r>
      <w:r>
        <w:t xml:space="preserve">тивированным протеином С. У взрослых людей пул протеина </w:t>
      </w:r>
      <w:r>
        <w:rPr>
          <w:lang w:val="en-US"/>
        </w:rPr>
        <w:t>S</w:t>
      </w:r>
      <w:r>
        <w:t xml:space="preserve"> состоит из свобо</w:t>
      </w:r>
      <w:r>
        <w:t>д</w:t>
      </w:r>
      <w:r>
        <w:t xml:space="preserve">ного протеина </w:t>
      </w:r>
      <w:r>
        <w:rPr>
          <w:lang w:val="en-US"/>
        </w:rPr>
        <w:t>S</w:t>
      </w:r>
      <w:r>
        <w:t>, обладающего функциональной активностью (40% от общего кол</w:t>
      </w:r>
      <w:r>
        <w:t>и</w:t>
      </w:r>
      <w:r>
        <w:t>чества), и связанного белка (60%) в составе комплекса с С4</w:t>
      </w:r>
      <w:r>
        <w:rPr>
          <w:lang w:val="en-US"/>
        </w:rPr>
        <w:t>b</w:t>
      </w:r>
      <w:r>
        <w:t xml:space="preserve">-связывающим протеином. Наследственный дефицит протеина </w:t>
      </w:r>
      <w:r>
        <w:rPr>
          <w:lang w:val="en-US"/>
        </w:rPr>
        <w:t>S</w:t>
      </w:r>
      <w:r>
        <w:t xml:space="preserve"> встречается у 0,7% людей в общей популяции и 3% пациентов с венозными тромбозами. В семьях с насле</w:t>
      </w:r>
      <w:r>
        <w:t>д</w:t>
      </w:r>
      <w:r>
        <w:t>с</w:t>
      </w:r>
      <w:r>
        <w:t>т</w:t>
      </w:r>
      <w:r>
        <w:t>венным дефицитом этого антикоагуля</w:t>
      </w:r>
      <w:r>
        <w:t>н</w:t>
      </w:r>
      <w:r>
        <w:t xml:space="preserve">та </w:t>
      </w:r>
      <w:r>
        <w:t xml:space="preserve">частота тромбозов составляет 19-47%. Связь дефицита протеина </w:t>
      </w:r>
      <w:r>
        <w:rPr>
          <w:lang w:val="en-US"/>
        </w:rPr>
        <w:t>S</w:t>
      </w:r>
      <w:r>
        <w:t xml:space="preserve"> с артериальными тромбозами не установлена. Как и при наличии деф</w:t>
      </w:r>
      <w:r>
        <w:t>и</w:t>
      </w:r>
      <w:r>
        <w:t xml:space="preserve">цита протеина С первый тромботический эпизод развивается в возрасте 10-50 лет. При наследственном дефиците протеина </w:t>
      </w:r>
      <w:r>
        <w:rPr>
          <w:lang w:val="en-US"/>
        </w:rPr>
        <w:t>S</w:t>
      </w:r>
      <w:r>
        <w:t xml:space="preserve"> возможно р</w:t>
      </w:r>
      <w:r>
        <w:t>азвитие кумарин-индуцированных кожных некрозов, а также фульминан</w:t>
      </w:r>
      <w:r>
        <w:t>т</w:t>
      </w:r>
      <w:r>
        <w:t>ной пурпуры и ДВС-синдрома новорожденных (гомозиготная форма деф</w:t>
      </w:r>
      <w:r>
        <w:t>и</w:t>
      </w:r>
      <w:r>
        <w:t xml:space="preserve">цита). Риск тромбозов возрастает при комбинации дефицита протеина </w:t>
      </w:r>
      <w:r>
        <w:rPr>
          <w:lang w:val="en-US"/>
        </w:rPr>
        <w:t>S</w:t>
      </w:r>
      <w:r>
        <w:t xml:space="preserve"> с другими наследственными или приобретенн</w:t>
      </w:r>
      <w:r>
        <w:t>ы</w:t>
      </w:r>
      <w:r>
        <w:t>ми тромбоф</w:t>
      </w:r>
      <w:r>
        <w:t>и</w:t>
      </w:r>
      <w:r>
        <w:t>лиям</w:t>
      </w:r>
      <w:r>
        <w:t xml:space="preserve">и. Наследственный дефицит протеина </w:t>
      </w:r>
      <w:r>
        <w:rPr>
          <w:lang w:val="en-US"/>
        </w:rPr>
        <w:t>S</w:t>
      </w:r>
      <w:r>
        <w:t xml:space="preserve"> могут вызвать более 70 мутаций гена, кодирующего синтез этого белка. </w:t>
      </w:r>
    </w:p>
    <w:p w:rsidR="00000000" w:rsidRDefault="00064809">
      <w:pPr>
        <w:ind w:firstLine="570"/>
        <w:jc w:val="both"/>
      </w:pPr>
      <w:r>
        <w:t xml:space="preserve">Известны количественный  (І) и качественный (ІІ) типы дефицита протеина </w:t>
      </w:r>
      <w:r>
        <w:rPr>
          <w:lang w:val="en-US"/>
        </w:rPr>
        <w:t>S</w:t>
      </w:r>
      <w:r>
        <w:t>. І тип характ</w:t>
      </w:r>
      <w:r>
        <w:t>е</w:t>
      </w:r>
      <w:r>
        <w:t>ризуется снижением и общего количества, и функциональной акти</w:t>
      </w:r>
      <w:r>
        <w:t>вности антикоагулянта, выя</w:t>
      </w:r>
      <w:r>
        <w:t>в</w:t>
      </w:r>
      <w:r>
        <w:t>л</w:t>
      </w:r>
      <w:r>
        <w:t>я</w:t>
      </w:r>
      <w:r>
        <w:t>емых иммуноферментным и коагулологическим методом, соответственно. Качественный деф</w:t>
      </w:r>
      <w:r>
        <w:t>и</w:t>
      </w:r>
      <w:r>
        <w:t xml:space="preserve">цит протеина </w:t>
      </w:r>
      <w:r>
        <w:rPr>
          <w:lang w:val="en-US"/>
        </w:rPr>
        <w:t>S</w:t>
      </w:r>
      <w:r>
        <w:t xml:space="preserve"> существует в двух формах:  ІІ</w:t>
      </w:r>
      <w:r>
        <w:rPr>
          <w:lang w:val="en-US"/>
        </w:rPr>
        <w:t>b</w:t>
      </w:r>
      <w:r>
        <w:t xml:space="preserve"> и ІІа. При ІІ</w:t>
      </w:r>
      <w:r>
        <w:rPr>
          <w:lang w:val="en-US"/>
        </w:rPr>
        <w:t>b</w:t>
      </w:r>
      <w:r>
        <w:t xml:space="preserve"> типе имеется нормальное количество о</w:t>
      </w:r>
      <w:r>
        <w:t>б</w:t>
      </w:r>
      <w:r>
        <w:t xml:space="preserve">щего и свободного протеина </w:t>
      </w:r>
      <w:r>
        <w:rPr>
          <w:lang w:val="en-US"/>
        </w:rPr>
        <w:t>S</w:t>
      </w:r>
      <w:r>
        <w:t>, о</w:t>
      </w:r>
      <w:r>
        <w:t>п</w:t>
      </w:r>
      <w:r>
        <w:t>ределяемого п</w:t>
      </w:r>
      <w:r>
        <w:t>о нормальным уровням общего и свободного (н</w:t>
      </w:r>
      <w:r>
        <w:t>е</w:t>
      </w:r>
      <w:r>
        <w:t>связанного) антигенов, при его низкой функциональной активности.  ІІа тип дефицита характ</w:t>
      </w:r>
      <w:r>
        <w:t>е</w:t>
      </w:r>
      <w:r>
        <w:t>р</w:t>
      </w:r>
      <w:r>
        <w:t>и</w:t>
      </w:r>
      <w:r>
        <w:t xml:space="preserve">зуется  снижением функциональной активности протеина </w:t>
      </w:r>
      <w:r>
        <w:rPr>
          <w:lang w:val="en-US"/>
        </w:rPr>
        <w:t>S</w:t>
      </w:r>
      <w:r>
        <w:t xml:space="preserve"> и его свободного колич</w:t>
      </w:r>
      <w:r>
        <w:t>е</w:t>
      </w:r>
      <w:r>
        <w:t>ства, тогда как общий уровень белка остает</w:t>
      </w:r>
      <w:r>
        <w:t>ся нормальным.</w:t>
      </w:r>
    </w:p>
    <w:p w:rsidR="00000000" w:rsidRDefault="00064809">
      <w:pPr>
        <w:ind w:firstLine="570"/>
        <w:jc w:val="both"/>
      </w:pPr>
    </w:p>
    <w:p w:rsidR="00000000" w:rsidRDefault="00064809">
      <w:pPr>
        <w:pStyle w:val="3"/>
        <w:ind w:firstLine="570"/>
        <w:jc w:val="both"/>
        <w:rPr>
          <w:rFonts w:ascii="Arial" w:hAnsi="Arial" w:cs="Arial"/>
          <w:sz w:val="24"/>
        </w:rPr>
      </w:pPr>
      <w:bookmarkStart w:id="4" w:name="_Toc103918831"/>
      <w:r>
        <w:rPr>
          <w:rFonts w:ascii="Arial" w:hAnsi="Arial" w:cs="Arial"/>
          <w:sz w:val="24"/>
        </w:rPr>
        <w:t>Дефицит антитромбина ІІІ</w:t>
      </w:r>
      <w:bookmarkEnd w:id="4"/>
    </w:p>
    <w:p w:rsidR="00000000" w:rsidRDefault="00064809">
      <w:pPr>
        <w:ind w:firstLine="570"/>
        <w:jc w:val="both"/>
      </w:pPr>
      <w:r>
        <w:t xml:space="preserve"> Дефицит АТ ІІІ был первой формой наследственной тромбофилии, описанной </w:t>
      </w:r>
      <w:r>
        <w:rPr>
          <w:lang w:val="en-US"/>
        </w:rPr>
        <w:t>Egerberg</w:t>
      </w:r>
      <w:r>
        <w:t xml:space="preserve"> в 1965 г. АТ ІІІ – самый мощный естественный антикоагулянт, ингиб</w:t>
      </w:r>
      <w:r>
        <w:t>и</w:t>
      </w:r>
      <w:r>
        <w:t>рующий, наряду с тромбином, еще несколько факторов свертывания – акт</w:t>
      </w:r>
      <w:r>
        <w:t>ивированные фа</w:t>
      </w:r>
      <w:r>
        <w:t>к</w:t>
      </w:r>
      <w:r>
        <w:t>торы ІХ, Х, ХІ и ХІІ. Дефицит АТ ІІІ в общей популяции в</w:t>
      </w:r>
      <w:r>
        <w:t>ы</w:t>
      </w:r>
      <w:r>
        <w:t>являют в 0,17% случаев, среди больных тромбозами и ТЭЛА – в 1,1%. В с</w:t>
      </w:r>
      <w:r>
        <w:t>е</w:t>
      </w:r>
      <w:r>
        <w:t>мьях с наследственным дефицитом АТ ІІІ тромботические осложнения возникают у 50% ро</w:t>
      </w:r>
      <w:r>
        <w:t>д</w:t>
      </w:r>
      <w:r>
        <w:t>с</w:t>
      </w:r>
      <w:r>
        <w:t>т</w:t>
      </w:r>
      <w:r>
        <w:t>венников. У лиц, гетерозигот</w:t>
      </w:r>
      <w:r>
        <w:t>ных по дефициту АТ ІІІ, его уровень составляет 45-75%. Пик тро</w:t>
      </w:r>
      <w:r>
        <w:t>м</w:t>
      </w:r>
      <w:r>
        <w:t>б</w:t>
      </w:r>
      <w:r>
        <w:t>о</w:t>
      </w:r>
      <w:r>
        <w:t>зов при этой форме тромбофилии приходится на возраст 15-35 лет. В целом риск тромбозов, об</w:t>
      </w:r>
      <w:r>
        <w:t>у</w:t>
      </w:r>
      <w:r>
        <w:t>словленных дефицитом АТ ІІІ, превышает таковой при д</w:t>
      </w:r>
      <w:r>
        <w:t>е</w:t>
      </w:r>
      <w:r>
        <w:t xml:space="preserve">фиците протеинов С, </w:t>
      </w:r>
      <w:r>
        <w:rPr>
          <w:lang w:val="en-US"/>
        </w:rPr>
        <w:t>S</w:t>
      </w:r>
      <w:r>
        <w:t xml:space="preserve"> и АРС-резистентности. Гом</w:t>
      </w:r>
      <w:r>
        <w:t>озиготный дефицит АТ ІІІ не совместим с жизнью, за исключением д</w:t>
      </w:r>
      <w:r>
        <w:t>е</w:t>
      </w:r>
      <w:r>
        <w:t>фицита, связанного с дефектом гепаринсвязывающего домена молекулы АТ ІІІ в результате соответс</w:t>
      </w:r>
      <w:r>
        <w:t>т</w:t>
      </w:r>
      <w:r>
        <w:t>в</w:t>
      </w:r>
      <w:r>
        <w:t>у</w:t>
      </w:r>
      <w:r>
        <w:lastRenderedPageBreak/>
        <w:t>ющей мутации. Больные с таким типом дефицита имеют высокий риск не только вено</w:t>
      </w:r>
      <w:r>
        <w:t>з</w:t>
      </w:r>
      <w:r>
        <w:t>ных, но и артер</w:t>
      </w:r>
      <w:r>
        <w:t>иальных тромбозов. Описано около 130 мутаций гена АТ ІІІ, что делает практич</w:t>
      </w:r>
      <w:r>
        <w:t>е</w:t>
      </w:r>
      <w:r>
        <w:t>ски н</w:t>
      </w:r>
      <w:r>
        <w:t>е</w:t>
      </w:r>
      <w:r>
        <w:t>во</w:t>
      </w:r>
      <w:r>
        <w:t>з</w:t>
      </w:r>
      <w:r>
        <w:t>можной ДНК-диагностику этого состояния вне специализированных исследовател</w:t>
      </w:r>
      <w:r>
        <w:t>ь</w:t>
      </w:r>
      <w:r>
        <w:t>ских лаб</w:t>
      </w:r>
      <w:r>
        <w:t>о</w:t>
      </w:r>
      <w:r>
        <w:t>рат</w:t>
      </w:r>
      <w:r>
        <w:t>о</w:t>
      </w:r>
      <w:r>
        <w:t>рий.</w:t>
      </w:r>
    </w:p>
    <w:p w:rsidR="00000000" w:rsidRDefault="00064809">
      <w:pPr>
        <w:ind w:firstLine="570"/>
        <w:jc w:val="both"/>
      </w:pPr>
      <w:r>
        <w:t xml:space="preserve">Как и при дефиците других белков-антикоагулянтов, описаны количественный (І) </w:t>
      </w:r>
      <w:r>
        <w:t>и кач</w:t>
      </w:r>
      <w:r>
        <w:t>е</w:t>
      </w:r>
      <w:r>
        <w:t>с</w:t>
      </w:r>
      <w:r>
        <w:t>т</w:t>
      </w:r>
      <w:r>
        <w:t>венный (ІІ) типы дефицита АТ ІІІ. І тип характеризуется снижением общего количества и фун</w:t>
      </w:r>
      <w:r>
        <w:t>к</w:t>
      </w:r>
      <w:r>
        <w:t>циональной активности АТ ІІІ, ІІ тип – нормальным уро</w:t>
      </w:r>
      <w:r>
        <w:t>в</w:t>
      </w:r>
      <w:r>
        <w:t>нем антигена АТ ІІІ при сниженной функциональной активности. Для их диагностики проводят не только иммун</w:t>
      </w:r>
      <w:r>
        <w:t>оферментный, но и коагулологический анализ, кот</w:t>
      </w:r>
      <w:r>
        <w:t>о</w:t>
      </w:r>
      <w:r>
        <w:t>рый позволяет выявить функциональный дефицит антикоагулянта, который встречается на порядок чаще количественного (0,015% и 0,02% наблюдений, соотве</w:t>
      </w:r>
      <w:r>
        <w:t>т</w:t>
      </w:r>
      <w:r>
        <w:t>с</w:t>
      </w:r>
      <w:r>
        <w:t>т</w:t>
      </w:r>
      <w:r>
        <w:t>венно).</w:t>
      </w:r>
    </w:p>
    <w:p w:rsidR="00000000" w:rsidRDefault="00064809">
      <w:pPr>
        <w:pStyle w:val="3"/>
        <w:ind w:firstLine="570"/>
        <w:jc w:val="both"/>
        <w:rPr>
          <w:rFonts w:ascii="Arial" w:hAnsi="Arial" w:cs="Arial"/>
          <w:sz w:val="24"/>
        </w:rPr>
      </w:pPr>
      <w:bookmarkStart w:id="5" w:name="_Toc103918832"/>
      <w:r>
        <w:rPr>
          <w:rFonts w:ascii="Arial" w:hAnsi="Arial" w:cs="Arial"/>
          <w:sz w:val="24"/>
        </w:rPr>
        <w:t>Мутация гена протромбина 20210А</w:t>
      </w:r>
      <w:bookmarkEnd w:id="5"/>
    </w:p>
    <w:p w:rsidR="00000000" w:rsidRDefault="00064809">
      <w:pPr>
        <w:ind w:firstLine="570"/>
        <w:jc w:val="both"/>
      </w:pPr>
      <w:r>
        <w:t>Мутация была описа</w:t>
      </w:r>
      <w:r>
        <w:t>на в 1996г.Клинически ее можно заподозрить по постоянно в</w:t>
      </w:r>
      <w:r>
        <w:t>ы</w:t>
      </w:r>
      <w:r>
        <w:t>сокому уровню протромбина в плазме крови (у 87% носителей превышает 115%). Мутация наследуется по аутосомно-доминантному типу, гетерозиготная ее форма встречается у 2,3% людей в общей поп</w:t>
      </w:r>
      <w:r>
        <w:t>у</w:t>
      </w:r>
      <w:r>
        <w:t>ляции и 6,</w:t>
      </w:r>
      <w:r>
        <w:t>2% бол</w:t>
      </w:r>
      <w:r>
        <w:t>ь</w:t>
      </w:r>
      <w:r>
        <w:t xml:space="preserve">ных с венозными тромбозами. Мутация </w:t>
      </w:r>
      <w:r>
        <w:rPr>
          <w:lang w:val="en-US"/>
        </w:rPr>
        <w:t>G</w:t>
      </w:r>
      <w:r>
        <w:t>20210</w:t>
      </w:r>
      <w:r>
        <w:rPr>
          <w:lang w:val="en-US"/>
        </w:rPr>
        <w:t>A</w:t>
      </w:r>
      <w:r>
        <w:t xml:space="preserve"> сопряжена с высоким риском тромбозов не только в периферических венах и венах головного мозга, но и в артериях с развит</w:t>
      </w:r>
      <w:r>
        <w:t>и</w:t>
      </w:r>
      <w:r>
        <w:t>ем ишемических инсультов и ИБС у молодых пациентов. Мутация гена протромбина диагност</w:t>
      </w:r>
      <w:r>
        <w:t>и</w:t>
      </w:r>
      <w:r>
        <w:t>руется методом ПЦР.</w:t>
      </w:r>
    </w:p>
    <w:p w:rsidR="00000000" w:rsidRDefault="00064809">
      <w:pPr>
        <w:pStyle w:val="3"/>
        <w:ind w:firstLine="570"/>
        <w:jc w:val="both"/>
        <w:rPr>
          <w:rFonts w:ascii="Arial" w:hAnsi="Arial" w:cs="Arial"/>
          <w:sz w:val="24"/>
        </w:rPr>
      </w:pPr>
      <w:bookmarkStart w:id="6" w:name="_Toc103918833"/>
      <w:r>
        <w:rPr>
          <w:rFonts w:ascii="Arial" w:hAnsi="Arial" w:cs="Arial"/>
          <w:sz w:val="24"/>
        </w:rPr>
        <w:t>Гипергомоцистеинемия</w:t>
      </w:r>
      <w:bookmarkEnd w:id="6"/>
      <w:r>
        <w:rPr>
          <w:rFonts w:ascii="Arial" w:hAnsi="Arial" w:cs="Arial"/>
          <w:sz w:val="24"/>
        </w:rPr>
        <w:t xml:space="preserve"> </w:t>
      </w:r>
    </w:p>
    <w:p w:rsidR="00000000" w:rsidRDefault="00064809">
      <w:pPr>
        <w:ind w:firstLine="570"/>
        <w:jc w:val="both"/>
      </w:pPr>
      <w:r>
        <w:t>Аминокислота гомоцистеин образуется из метионина. Существует два внутриклеточных п</w:t>
      </w:r>
      <w:r>
        <w:t>у</w:t>
      </w:r>
      <w:r>
        <w:t>ти мет</w:t>
      </w:r>
      <w:r>
        <w:t>а</w:t>
      </w:r>
      <w:r>
        <w:t xml:space="preserve">болизма гомоцистеина: реметилирование в метионин и транссульфирование в цистеин. Кофакторами первого пути являются витамин </w:t>
      </w:r>
      <w:r>
        <w:t>В12 и фолиевая кислота, второго – витамин В6. Г</w:t>
      </w:r>
      <w:r>
        <w:t>и</w:t>
      </w:r>
      <w:r>
        <w:t>пергомоцистеинемия встр</w:t>
      </w:r>
      <w:r>
        <w:t>е</w:t>
      </w:r>
      <w:r>
        <w:t>чается в популяции с частотой 5-10% и классифицируется как слабая при уровне гомоцисте</w:t>
      </w:r>
      <w:r>
        <w:t>и</w:t>
      </w:r>
      <w:r>
        <w:t>на в плазме крови 15-30 мкмоль/л, умеренная – при уровне 30-100 мкмоль/л и выраженная – при уровн</w:t>
      </w:r>
      <w:r>
        <w:t>е более 100 мкмоль/л. Частота выраженной гипергомоцисте</w:t>
      </w:r>
      <w:r>
        <w:t>и</w:t>
      </w:r>
      <w:r>
        <w:t>немии в популяции составляет 0,4%. Гипергомоцистеинемию выявляют у 10-25% пациентов с в</w:t>
      </w:r>
      <w:r>
        <w:t>е</w:t>
      </w:r>
      <w:r>
        <w:t>нозными тромбозами. Она также является независимым фактором риска атеросклероза, не уст</w:t>
      </w:r>
      <w:r>
        <w:t>у</w:t>
      </w:r>
      <w:r>
        <w:t>пающим по силе курению и</w:t>
      </w:r>
      <w:r>
        <w:t xml:space="preserve"> гиперлип</w:t>
      </w:r>
      <w:r>
        <w:t>и</w:t>
      </w:r>
      <w:r>
        <w:t>демии.</w:t>
      </w:r>
    </w:p>
    <w:p w:rsidR="00000000" w:rsidRDefault="00064809">
      <w:pPr>
        <w:ind w:firstLine="570"/>
        <w:jc w:val="both"/>
      </w:pPr>
      <w:r>
        <w:t>Наследственные формы гипергомоцистеинемии обусловлены дефицитом ферментов, кот</w:t>
      </w:r>
      <w:r>
        <w:t>о</w:t>
      </w:r>
      <w:r>
        <w:t>рые принимаю участие в метаболизме гомоцистеина. Наиболее часто встречается дефицит цист</w:t>
      </w:r>
      <w:r>
        <w:t>а</w:t>
      </w:r>
      <w:r>
        <w:t>тион-β-синтазы, принимающей участие в транссульфир</w:t>
      </w:r>
      <w:r>
        <w:t>о</w:t>
      </w:r>
      <w:r>
        <w:t xml:space="preserve">вании гомоцистеина, </w:t>
      </w:r>
      <w:r>
        <w:t>и 5,10-метилентетрагидрофолатредуктазы – фермента процесса реметилирования.</w:t>
      </w:r>
    </w:p>
    <w:p w:rsidR="00000000" w:rsidRDefault="00064809">
      <w:pPr>
        <w:ind w:firstLine="570"/>
        <w:jc w:val="both"/>
      </w:pPr>
      <w:r>
        <w:t>Основной причиной выраженной гипергомоцистеинемии является дефицит  цистатион-β-синтазы вследствие мутации гена, кодирующего синтез этого фермента. Гомозиготная форма д</w:t>
      </w:r>
      <w:r>
        <w:t>е</w:t>
      </w:r>
      <w:r>
        <w:t>фицита цист</w:t>
      </w:r>
      <w:r>
        <w:t>атион-β-синтазы (наследственная гомоц</w:t>
      </w:r>
      <w:r>
        <w:t>и</w:t>
      </w:r>
      <w:r>
        <w:t>стеинурия) встречается редко – 1 на 200000 новорожденных. Характеризуется крайне высоким уровнем гомоцистеина в крови, нередко пр</w:t>
      </w:r>
      <w:r>
        <w:t>е</w:t>
      </w:r>
      <w:r>
        <w:t>вышающим 400 мкмоль/л, клинически проявляется ранним ра</w:t>
      </w:r>
      <w:r>
        <w:t>з</w:t>
      </w:r>
      <w:r>
        <w:t>витием венозных и артериальных т</w:t>
      </w:r>
      <w:r>
        <w:t>ромбозов, а также атеросклероза у лиц с патологией скелета и задержкой умстве</w:t>
      </w:r>
      <w:r>
        <w:t>н</w:t>
      </w:r>
      <w:r>
        <w:t>ного развития. Гетерозиготный дефицит цистатион-β-синтазы характеризуется умеренной гипергомоцистеинем</w:t>
      </w:r>
      <w:r>
        <w:t>и</w:t>
      </w:r>
      <w:r>
        <w:t>ей, как пр</w:t>
      </w:r>
      <w:r>
        <w:t>а</w:t>
      </w:r>
      <w:r>
        <w:t>вило, не превышающей 20-40 ммоль/л, и никак себя не проявляет до</w:t>
      </w:r>
      <w:r>
        <w:t xml:space="preserve"> первого эпизода венозного или артериального тромбоза в молодом возрасте. Частота этой формы гипергомоц</w:t>
      </w:r>
      <w:r>
        <w:t>и</w:t>
      </w:r>
      <w:r>
        <w:t>ст</w:t>
      </w:r>
      <w:r>
        <w:t>е</w:t>
      </w:r>
      <w:r>
        <w:t>инемии в популяции с</w:t>
      </w:r>
      <w:r>
        <w:t>о</w:t>
      </w:r>
      <w:r>
        <w:t>ставляет 0,3-1,4%.</w:t>
      </w:r>
    </w:p>
    <w:p w:rsidR="00000000" w:rsidRDefault="00064809">
      <w:pPr>
        <w:ind w:firstLine="570"/>
        <w:jc w:val="both"/>
      </w:pPr>
      <w:r>
        <w:t>Существенно чаще встречается дефицит 5,10-метилентетрагидрофолатредуктазы  - у 5% л</w:t>
      </w:r>
      <w:r>
        <w:t>ю</w:t>
      </w:r>
      <w:r>
        <w:t xml:space="preserve">дей в общей популяции (у </w:t>
      </w:r>
      <w:r>
        <w:t>15% - в США и Канаде). У пациентов с атеросклерозом эта форма г</w:t>
      </w:r>
      <w:r>
        <w:t>и</w:t>
      </w:r>
      <w:r>
        <w:t>пергомоцистеин</w:t>
      </w:r>
      <w:r>
        <w:t>е</w:t>
      </w:r>
      <w:r>
        <w:t>мии встречается в 19% случаев. К настоящему времени установлены 9 мутаций гена  метилентетрагидрофолатредуктазы. Наиболее растпространенной является точковая м</w:t>
      </w:r>
      <w:r>
        <w:t>у</w:t>
      </w:r>
      <w:r>
        <w:t>тация С677Т, связ</w:t>
      </w:r>
      <w:r>
        <w:t>анная с заменой аланина на валин, в результате чего образуется термол</w:t>
      </w:r>
      <w:r>
        <w:t>а</w:t>
      </w:r>
      <w:r>
        <w:t>бильная форма фермента.  Эта мутация является причиной умеренной гипергомоцистеинемии и, как полаг</w:t>
      </w:r>
      <w:r>
        <w:t>а</w:t>
      </w:r>
      <w:r>
        <w:t>ют, может иметь значение только у людей с прио</w:t>
      </w:r>
      <w:r>
        <w:t>б</w:t>
      </w:r>
      <w:r>
        <w:t>ретенным дефицитом фолатов.</w:t>
      </w:r>
    </w:p>
    <w:p w:rsidR="00000000" w:rsidRDefault="00064809">
      <w:pPr>
        <w:ind w:firstLine="570"/>
        <w:jc w:val="both"/>
      </w:pPr>
      <w:r>
        <w:t>Механизмы пр</w:t>
      </w:r>
      <w:r>
        <w:t>отромбогенного и антиатеросклеротического действия гомоцистеина мног</w:t>
      </w:r>
      <w:r>
        <w:t>о</w:t>
      </w:r>
      <w:r>
        <w:t>образны и включают в себя повреждение эндотелиальных клеток с последующей активац</w:t>
      </w:r>
      <w:r>
        <w:t>и</w:t>
      </w:r>
      <w:r>
        <w:t>ей тромбоцитов и экспрессией тканевого фактора, активирующего каскад коагуляции, переки</w:t>
      </w:r>
      <w:r>
        <w:t>с</w:t>
      </w:r>
      <w:r>
        <w:t>ное окисление лип</w:t>
      </w:r>
      <w:r>
        <w:t>идов, окислительную модификацию липопротеидов низкой плотности, усилива</w:t>
      </w:r>
      <w:r>
        <w:t>ю</w:t>
      </w:r>
      <w:r>
        <w:lastRenderedPageBreak/>
        <w:t>щие повреждение сосудистой стенки. Сочетание гипергомоцистеинемии  с другими фо</w:t>
      </w:r>
      <w:r>
        <w:t>р</w:t>
      </w:r>
      <w:r>
        <w:t>мами фромбофилии п</w:t>
      </w:r>
      <w:r>
        <w:t>о</w:t>
      </w:r>
      <w:r>
        <w:t>вышает риск развития тромбозов.</w:t>
      </w:r>
    </w:p>
    <w:p w:rsidR="00000000" w:rsidRDefault="00064809">
      <w:pPr>
        <w:ind w:firstLine="570"/>
        <w:jc w:val="both"/>
      </w:pPr>
      <w:r>
        <w:t>Уровень гомоцистеина  в крови определяют разными мето</w:t>
      </w:r>
      <w:r>
        <w:t>дами, в том числе и иммунофе</w:t>
      </w:r>
      <w:r>
        <w:t>р</w:t>
      </w:r>
      <w:r>
        <w:t>ментным. Точность диагностики повышается при исследовании уровня гомоцистеина через 6 ч</w:t>
      </w:r>
      <w:r>
        <w:t>а</w:t>
      </w:r>
      <w:r>
        <w:t>сов после нагрузки метионином, приводящей к увеличению концентрации гомоцистеина в 3-4 р</w:t>
      </w:r>
      <w:r>
        <w:t>а</w:t>
      </w:r>
      <w:r>
        <w:t>за. С помощью ПЦР выявляют соответствующие мутации</w:t>
      </w:r>
      <w:r>
        <w:t xml:space="preserve"> генов, лежащие в основе гипергом</w:t>
      </w:r>
      <w:r>
        <w:t>о</w:t>
      </w:r>
      <w:r>
        <w:t>ц</w:t>
      </w:r>
      <w:r>
        <w:t>и</w:t>
      </w:r>
      <w:r>
        <w:t>стеинемии.</w:t>
      </w:r>
    </w:p>
    <w:p w:rsidR="00000000" w:rsidRDefault="00064809">
      <w:pPr>
        <w:pStyle w:val="23"/>
        <w:suppressLineNumbers w:val="0"/>
        <w:tabs>
          <w:tab w:val="clear" w:pos="0"/>
        </w:tabs>
        <w:spacing w:line="240" w:lineRule="auto"/>
        <w:rPr>
          <w:sz w:val="24"/>
        </w:rPr>
      </w:pPr>
      <w:r>
        <w:rPr>
          <w:sz w:val="24"/>
        </w:rPr>
        <w:t>Повышение уровня гомоцистеина  легко устраняется приемом витаминов В12, В6 и фоли</w:t>
      </w:r>
      <w:r>
        <w:rPr>
          <w:sz w:val="24"/>
        </w:rPr>
        <w:t>е</w:t>
      </w:r>
      <w:r>
        <w:rPr>
          <w:sz w:val="24"/>
        </w:rPr>
        <w:t>вой кислоты. Однако до настоящего времени не ясно, приводит ли его нормализация к уменьш</w:t>
      </w:r>
      <w:r>
        <w:rPr>
          <w:sz w:val="24"/>
        </w:rPr>
        <w:t>е</w:t>
      </w:r>
      <w:r>
        <w:rPr>
          <w:sz w:val="24"/>
        </w:rPr>
        <w:t>нию риска развития венозных и артериал</w:t>
      </w:r>
      <w:r>
        <w:rPr>
          <w:sz w:val="24"/>
        </w:rPr>
        <w:t>ьных тромб</w:t>
      </w:r>
      <w:r>
        <w:rPr>
          <w:sz w:val="24"/>
        </w:rPr>
        <w:t>о</w:t>
      </w:r>
      <w:r>
        <w:rPr>
          <w:sz w:val="24"/>
        </w:rPr>
        <w:t>зов, хотя работы, демонстрирующие такую связь появились.</w:t>
      </w:r>
    </w:p>
    <w:p w:rsidR="00000000" w:rsidRDefault="00064809">
      <w:pPr>
        <w:pStyle w:val="3"/>
        <w:jc w:val="left"/>
        <w:rPr>
          <w:rFonts w:ascii="Arial" w:hAnsi="Arial" w:cs="Arial"/>
          <w:sz w:val="24"/>
        </w:rPr>
      </w:pPr>
      <w:bookmarkStart w:id="7" w:name="_Toc103918834"/>
      <w:r>
        <w:rPr>
          <w:rFonts w:ascii="Arial" w:hAnsi="Arial" w:cs="Arial"/>
          <w:sz w:val="24"/>
        </w:rPr>
        <w:t>Лечение</w:t>
      </w:r>
      <w:bookmarkEnd w:id="7"/>
    </w:p>
    <w:p w:rsidR="00000000" w:rsidRDefault="00064809">
      <w:pPr>
        <w:ind w:firstLine="627"/>
        <w:jc w:val="both"/>
      </w:pPr>
      <w:r>
        <w:t>Основным способом борьбы с тромбозами, обусловленными тромбоф</w:t>
      </w:r>
      <w:r>
        <w:t>и</w:t>
      </w:r>
      <w:r>
        <w:t>лиями, является их предупреждение. Тромбозы,  уже возникшие при наличии тромбофилий, следует лечить в соо</w:t>
      </w:r>
      <w:r>
        <w:t>т</w:t>
      </w:r>
      <w:r>
        <w:t>ветствии с о</w:t>
      </w:r>
      <w:r>
        <w:t>бщими правилами лечения тромбозов, как артериальных, так и венозных. По сути д</w:t>
      </w:r>
      <w:r>
        <w:t>е</w:t>
      </w:r>
      <w:r>
        <w:t>ла, на сегодняшний день единственным способом осуществления профилактики тромбозов явл</w:t>
      </w:r>
      <w:r>
        <w:t>я</w:t>
      </w:r>
      <w:r>
        <w:t>ются антикоагулянты – гепер</w:t>
      </w:r>
      <w:r>
        <w:t>и</w:t>
      </w:r>
      <w:r>
        <w:t xml:space="preserve">ны и антивитамины К. Роль антиагрегантов изучается. </w:t>
      </w:r>
    </w:p>
    <w:p w:rsidR="00000000" w:rsidRDefault="00064809">
      <w:pPr>
        <w:ind w:firstLine="627"/>
        <w:jc w:val="both"/>
      </w:pPr>
      <w:r>
        <w:t>Момент на</w:t>
      </w:r>
      <w:r>
        <w:t>чала антикоагулянтной терапии является очень ответственным. При принятии решения о целесообразности назначения оральных антикоагулянтов (ОАК) исходят из предпол</w:t>
      </w:r>
      <w:r>
        <w:t>о</w:t>
      </w:r>
      <w:r>
        <w:t>жительной степени опасности, которая грозит пациенту как от самого заболевания, так и от пре</w:t>
      </w:r>
      <w:r>
        <w:t>д</w:t>
      </w:r>
      <w:r>
        <w:t>по</w:t>
      </w:r>
      <w:r>
        <w:t>лагаемого лечения. Достаточно точно подсчитано, что частота геморрагий на фоне антикоаг</w:t>
      </w:r>
      <w:r>
        <w:t>у</w:t>
      </w:r>
      <w:r>
        <w:t>лятной терапии антивитаминами К колеблется от 2 до 10%, при этом фатальные геморрагии с</w:t>
      </w:r>
      <w:r>
        <w:t>о</w:t>
      </w:r>
      <w:r>
        <w:t>ставляют примерно 0,5%. Для того чтобы эта терапия помогла больному, в расчет сл</w:t>
      </w:r>
      <w:r>
        <w:t>едует пр</w:t>
      </w:r>
      <w:r>
        <w:t>и</w:t>
      </w:r>
      <w:r>
        <w:t>нять как пользу от данного лечения, так и степень угрозы кровотечения. При принятии решения нео</w:t>
      </w:r>
      <w:r>
        <w:t>б</w:t>
      </w:r>
      <w:r>
        <w:t>ходимо основываться на фактах доказанного в прошлом тромботического эпизода, наличии насл</w:t>
      </w:r>
      <w:r>
        <w:t>е</w:t>
      </w:r>
      <w:r>
        <w:t xml:space="preserve">дуемого фактора, а также характере выраженности наследования </w:t>
      </w:r>
      <w:r>
        <w:t>– я</w:t>
      </w:r>
      <w:r>
        <w:t>в</w:t>
      </w:r>
      <w:r>
        <w:t>ляется оно гомозиготным или гетерозиготным. Кроме этих данных, обязательно следует принимать  во внимание конкре</w:t>
      </w:r>
      <w:r>
        <w:t>т</w:t>
      </w:r>
      <w:r>
        <w:t>ную степень риска, имеющуюся у пациента в момент назначения лекарств. При этом рассматр</w:t>
      </w:r>
      <w:r>
        <w:t>и</w:t>
      </w:r>
      <w:r>
        <w:t>вают несколько вариантов. Первый предусматривает вы</w:t>
      </w:r>
      <w:r>
        <w:t>явление тромботической симптом</w:t>
      </w:r>
      <w:r>
        <w:t>а</w:t>
      </w:r>
      <w:r>
        <w:t>тики в прошлом или ее отсутствие. Второй определяет степень выраженности риска – сильную или сл</w:t>
      </w:r>
      <w:r>
        <w:t>а</w:t>
      </w:r>
      <w:r>
        <w:t xml:space="preserve">бую. При сильном риске тромбообразования, который имеет место при наличии травмы или во время проведения хирургической операции, </w:t>
      </w:r>
      <w:r>
        <w:t>во время беременности ли в процессе родов, антико</w:t>
      </w:r>
      <w:r>
        <w:t>а</w:t>
      </w:r>
      <w:r>
        <w:t>гулянтная терапия, по имеющимся подсчетам, предупреждает половину возможных тро</w:t>
      </w:r>
      <w:r>
        <w:t>м</w:t>
      </w:r>
      <w:r>
        <w:t>бозов. При планировании профилактических мероприятий  необходимо учитывать, что частота тро</w:t>
      </w:r>
      <w:r>
        <w:t>м</w:t>
      </w:r>
      <w:r>
        <w:t>б</w:t>
      </w:r>
      <w:r>
        <w:t>о</w:t>
      </w:r>
      <w:r>
        <w:t>эмболий при дефиците антитромбин</w:t>
      </w:r>
      <w:r>
        <w:t xml:space="preserve">а, протеина С и </w:t>
      </w:r>
      <w:r>
        <w:rPr>
          <w:lang w:val="en-US"/>
        </w:rPr>
        <w:t>S</w:t>
      </w:r>
      <w:r>
        <w:t xml:space="preserve"> составляет около 30%. У пациентов с н</w:t>
      </w:r>
      <w:r>
        <w:t>о</w:t>
      </w:r>
      <w:r>
        <w:t>с</w:t>
      </w:r>
      <w:r>
        <w:t>и</w:t>
      </w:r>
      <w:r>
        <w:t>тельством фактора Лейдена  риск тромботических осложн</w:t>
      </w:r>
      <w:r>
        <w:t>е</w:t>
      </w:r>
      <w:r>
        <w:t xml:space="preserve">ний составляет около 4%. В связи с этим пациентам с дефектами протеина С и </w:t>
      </w:r>
      <w:r>
        <w:rPr>
          <w:lang w:val="en-US"/>
        </w:rPr>
        <w:t>S</w:t>
      </w:r>
      <w:r>
        <w:t>, а также ант</w:t>
      </w:r>
      <w:r>
        <w:t>и</w:t>
      </w:r>
      <w:r>
        <w:t>тромбина ІІІ назначают ОАК или малые дозы гепарина при</w:t>
      </w:r>
      <w:r>
        <w:t xml:space="preserve"> хирургическом вмешательстве или иммобилизации пациента даже при отсу</w:t>
      </w:r>
      <w:r>
        <w:t>т</w:t>
      </w:r>
      <w:r>
        <w:t>с</w:t>
      </w:r>
      <w:r>
        <w:t>т</w:t>
      </w:r>
      <w:r>
        <w:t>вии клинической симптоматики. Больным с дефектом АПС-Р рекомендуется лечение профила</w:t>
      </w:r>
      <w:r>
        <w:t>к</w:t>
      </w:r>
      <w:r>
        <w:t>т</w:t>
      </w:r>
      <w:r>
        <w:t>и</w:t>
      </w:r>
      <w:r>
        <w:t>ческими дозами гепарина низкомолекулярного веса  (ГНМВ) при операции и со</w:t>
      </w:r>
      <w:r>
        <w:t>з</w:t>
      </w:r>
      <w:r>
        <w:t>дании строгой имм</w:t>
      </w:r>
      <w:r>
        <w:t>о</w:t>
      </w:r>
      <w:r>
        <w:t>билиз</w:t>
      </w:r>
      <w:r>
        <w:t>ации пациента</w:t>
      </w:r>
    </w:p>
    <w:p w:rsidR="00000000" w:rsidRDefault="00064809">
      <w:pPr>
        <w:ind w:firstLine="627"/>
        <w:jc w:val="both"/>
        <w:rPr>
          <w:b/>
          <w:bCs/>
        </w:rPr>
      </w:pPr>
    </w:p>
    <w:p w:rsidR="00000000" w:rsidRDefault="00064809">
      <w:pPr>
        <w:jc w:val="both"/>
      </w:pPr>
      <w:r>
        <w:rPr>
          <w:b/>
          <w:bCs/>
        </w:rPr>
        <w:t>Таблица</w:t>
      </w:r>
      <w:r>
        <w:t>.</w:t>
      </w:r>
      <w:r>
        <w:rPr>
          <w:i/>
          <w:iCs/>
        </w:rPr>
        <w:t>Профилактика ВТЭ при бессимптомных тромбофилиях</w:t>
      </w:r>
    </w:p>
    <w:tbl>
      <w:tblPr>
        <w:tblpPr w:leftFromText="180" w:rightFromText="180" w:vertAnchor="text" w:horzAnchor="page" w:tblpX="1927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3154"/>
        <w:gridCol w:w="2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86" w:type="dxa"/>
          </w:tcPr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Тип тромбофилии</w:t>
            </w:r>
          </w:p>
        </w:tc>
        <w:tc>
          <w:tcPr>
            <w:tcW w:w="3154" w:type="dxa"/>
          </w:tcPr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Травма, хирургия</w:t>
            </w:r>
          </w:p>
        </w:tc>
        <w:tc>
          <w:tcPr>
            <w:tcW w:w="2600" w:type="dxa"/>
          </w:tcPr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Эстрогены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3186" w:type="dxa"/>
          </w:tcPr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Антитромбин, проте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 С и </w:t>
            </w:r>
            <w:r>
              <w:rPr>
                <w:sz w:val="20"/>
                <w:lang w:val="en-US"/>
              </w:rPr>
              <w:t>S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Фактор 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>- Лейден,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тромбин 20210А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Гипергомоцистеинемия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</w:p>
        </w:tc>
        <w:tc>
          <w:tcPr>
            <w:tcW w:w="3154" w:type="dxa"/>
          </w:tcPr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Продолжительное лечение геп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ринами (ГНМВ) 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Рутинная п</w:t>
            </w:r>
            <w:r>
              <w:rPr>
                <w:sz w:val="20"/>
              </w:rPr>
              <w:t>рофилактика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Клиническое наблюдение, вит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мины</w:t>
            </w:r>
          </w:p>
        </w:tc>
        <w:tc>
          <w:tcPr>
            <w:tcW w:w="2600" w:type="dxa"/>
          </w:tcPr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Воздерфание от леч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Неизвестно</w:t>
            </w:r>
          </w:p>
        </w:tc>
      </w:tr>
    </w:tbl>
    <w:p w:rsidR="00000000" w:rsidRDefault="00064809">
      <w:pPr>
        <w:ind w:firstLine="627"/>
        <w:jc w:val="both"/>
      </w:pPr>
    </w:p>
    <w:p w:rsidR="00000000" w:rsidRDefault="00064809">
      <w:pPr>
        <w:ind w:firstLine="570"/>
        <w:jc w:val="both"/>
      </w:pPr>
      <w:r>
        <w:br/>
      </w: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</w:pPr>
      <w:r>
        <w:rPr>
          <w:b/>
          <w:bCs/>
        </w:rPr>
        <w:lastRenderedPageBreak/>
        <w:t>Таблица</w:t>
      </w:r>
      <w:r>
        <w:t xml:space="preserve">. </w:t>
      </w:r>
      <w:r>
        <w:rPr>
          <w:i/>
          <w:iCs/>
        </w:rPr>
        <w:t>Длительность антикоагулянтной терапии после 1-го эпизода ВТЭ у больного тро</w:t>
      </w:r>
      <w:r>
        <w:rPr>
          <w:i/>
          <w:iCs/>
        </w:rPr>
        <w:t>м</w:t>
      </w:r>
      <w:r>
        <w:rPr>
          <w:i/>
          <w:iCs/>
        </w:rPr>
        <w:t>боф</w:t>
      </w:r>
      <w:r>
        <w:rPr>
          <w:i/>
          <w:iCs/>
        </w:rPr>
        <w:t>и</w:t>
      </w:r>
      <w:r>
        <w:rPr>
          <w:i/>
          <w:iCs/>
        </w:rPr>
        <w:t>лией</w:t>
      </w:r>
      <w:r>
        <w:rPr>
          <w:i/>
          <w:iCs/>
        </w:rPr>
        <w:br/>
      </w:r>
    </w:p>
    <w:tbl>
      <w:tblPr>
        <w:tblpPr w:leftFromText="180" w:rightFromText="180" w:vertAnchor="text" w:horzAnchor="page" w:tblpX="1642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4"/>
        <w:gridCol w:w="39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24" w:type="dxa"/>
          </w:tcPr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Тип тромбофилии, повод для 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никнов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тромбоза</w:t>
            </w:r>
          </w:p>
        </w:tc>
        <w:tc>
          <w:tcPr>
            <w:tcW w:w="3910" w:type="dxa"/>
          </w:tcPr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Продолжител</w:t>
            </w:r>
            <w:r>
              <w:rPr>
                <w:sz w:val="20"/>
              </w:rPr>
              <w:t>ьность лечения,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3"/>
        </w:trPr>
        <w:tc>
          <w:tcPr>
            <w:tcW w:w="3224" w:type="dxa"/>
          </w:tcPr>
          <w:p w:rsidR="00000000" w:rsidRDefault="00064809">
            <w:pPr>
              <w:pStyle w:val="21"/>
              <w:framePr w:hSpace="0" w:wrap="auto" w:vAnchor="margin" w:hAnchor="text" w:yAlign="inline"/>
              <w:tabs>
                <w:tab w:val="clear" w:pos="720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Антитромбин: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-спонтанно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-был повод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Протеин С: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-спонтанно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-был повод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Протеин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: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 спонтанно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-был повод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Фактор 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>- Лейден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-спонтанно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-был повод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Протромбин 20210А: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 спонтанно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-был повод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Гомозиготная тромбофилия (л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бая)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Гипергомоцистеинем</w:t>
            </w:r>
            <w:r>
              <w:rPr>
                <w:sz w:val="20"/>
              </w:rPr>
              <w:t>ия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</w:p>
        </w:tc>
        <w:tc>
          <w:tcPr>
            <w:tcW w:w="3910" w:type="dxa"/>
          </w:tcPr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00000" w:rsidRDefault="00064809">
            <w:pPr>
              <w:jc w:val="both"/>
              <w:rPr>
                <w:sz w:val="20"/>
              </w:rPr>
            </w:pP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От12 до неопределенного срока</w:t>
            </w:r>
          </w:p>
          <w:p w:rsidR="00000000" w:rsidRDefault="000648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 3 до 6 в сочетании с витамин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</w:t>
            </w:r>
          </w:p>
        </w:tc>
      </w:tr>
    </w:tbl>
    <w:p w:rsidR="00000000" w:rsidRDefault="00064809">
      <w:pPr>
        <w:ind w:firstLine="570"/>
        <w:jc w:val="both"/>
        <w:rPr>
          <w:i/>
          <w:iCs/>
        </w:rPr>
      </w:pPr>
    </w:p>
    <w:p w:rsidR="00000000" w:rsidRDefault="00064809">
      <w:pPr>
        <w:jc w:val="both"/>
      </w:pPr>
    </w:p>
    <w:p w:rsidR="00000000" w:rsidRDefault="00064809">
      <w:pPr>
        <w:jc w:val="both"/>
      </w:pPr>
      <w:r>
        <w:t xml:space="preserve"> </w:t>
      </w:r>
    </w:p>
    <w:p w:rsidR="00000000" w:rsidRDefault="00064809">
      <w:pPr>
        <w:pStyle w:val="10"/>
        <w:rPr>
          <w:sz w:val="24"/>
        </w:rPr>
      </w:pPr>
    </w:p>
    <w:p w:rsidR="00000000" w:rsidRDefault="00064809">
      <w:pPr>
        <w:jc w:val="both"/>
      </w:pPr>
    </w:p>
    <w:p w:rsidR="00000000" w:rsidRDefault="00064809">
      <w:pPr>
        <w:pStyle w:val="10"/>
        <w:rPr>
          <w:sz w:val="24"/>
        </w:rPr>
      </w:pPr>
    </w:p>
    <w:p w:rsidR="00000000" w:rsidRDefault="00064809">
      <w:pPr>
        <w:pStyle w:val="2"/>
        <w:jc w:val="both"/>
        <w:rPr>
          <w:sz w:val="24"/>
        </w:rPr>
      </w:pPr>
    </w:p>
    <w:p w:rsidR="00000000" w:rsidRDefault="00064809">
      <w:pPr>
        <w:jc w:val="both"/>
      </w:pPr>
    </w:p>
    <w:p w:rsidR="00000000" w:rsidRDefault="00064809">
      <w:pPr>
        <w:jc w:val="both"/>
      </w:pPr>
    </w:p>
    <w:p w:rsidR="00000000" w:rsidRDefault="00064809">
      <w:pPr>
        <w:jc w:val="both"/>
      </w:pPr>
    </w:p>
    <w:p w:rsidR="00000000" w:rsidRDefault="00064809">
      <w:pPr>
        <w:rPr>
          <w:b/>
          <w:bCs/>
        </w:rPr>
      </w:pPr>
    </w:p>
    <w:p w:rsidR="00000000" w:rsidRDefault="00064809">
      <w:pPr>
        <w:jc w:val="center"/>
        <w:rPr>
          <w:b/>
          <w:bCs/>
        </w:rPr>
      </w:pPr>
    </w:p>
    <w:p w:rsidR="00000000" w:rsidRDefault="00064809">
      <w:pPr>
        <w:jc w:val="center"/>
        <w:rPr>
          <w:i/>
          <w:iCs/>
        </w:rPr>
      </w:pPr>
      <w:r>
        <w:rPr>
          <w:b/>
          <w:bCs/>
        </w:rPr>
        <w:t>Таблица.</w:t>
      </w:r>
      <w:r>
        <w:t xml:space="preserve"> </w:t>
      </w:r>
      <w:r>
        <w:rPr>
          <w:i/>
          <w:iCs/>
        </w:rPr>
        <w:t>Профилактика тромбоэмболии при б</w:t>
      </w:r>
      <w:r>
        <w:rPr>
          <w:i/>
          <w:iCs/>
        </w:rPr>
        <w:t>е</w:t>
      </w:r>
      <w:r>
        <w:rPr>
          <w:i/>
          <w:iCs/>
        </w:rPr>
        <w:t>ременности и в раннем</w:t>
      </w:r>
    </w:p>
    <w:p w:rsidR="00000000" w:rsidRDefault="00064809">
      <w:pPr>
        <w:jc w:val="center"/>
        <w:rPr>
          <w:i/>
          <w:iCs/>
        </w:rPr>
      </w:pPr>
      <w:r>
        <w:rPr>
          <w:i/>
          <w:iCs/>
        </w:rPr>
        <w:t>послерод</w:t>
      </w:r>
      <w:r>
        <w:rPr>
          <w:i/>
          <w:iCs/>
        </w:rPr>
        <w:t>о</w:t>
      </w:r>
      <w:r>
        <w:rPr>
          <w:i/>
          <w:iCs/>
        </w:rPr>
        <w:t>вом периоде</w:t>
      </w:r>
    </w:p>
    <w:p w:rsidR="00000000" w:rsidRDefault="00064809">
      <w:pPr>
        <w:jc w:val="center"/>
        <w:rPr>
          <w:i/>
          <w:iCs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2580"/>
        <w:gridCol w:w="2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740" w:type="dxa"/>
          </w:tcPr>
          <w:p w:rsidR="00000000" w:rsidRDefault="00064809">
            <w:pPr>
              <w:tabs>
                <w:tab w:val="right" w:pos="252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Тромбофилия</w:t>
            </w:r>
          </w:p>
        </w:tc>
        <w:tc>
          <w:tcPr>
            <w:tcW w:w="2580" w:type="dxa"/>
          </w:tcPr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Беременость</w:t>
            </w:r>
          </w:p>
        </w:tc>
        <w:tc>
          <w:tcPr>
            <w:tcW w:w="2720" w:type="dxa"/>
          </w:tcPr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Послеродовый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740" w:type="dxa"/>
          </w:tcPr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Дефицит антит</w:t>
            </w:r>
            <w:r>
              <w:rPr>
                <w:sz w:val="22"/>
              </w:rPr>
              <w:t>ро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бина</w:t>
            </w:r>
          </w:p>
          <w:p w:rsidR="00000000" w:rsidRDefault="00064809">
            <w:pPr>
              <w:jc w:val="both"/>
              <w:rPr>
                <w:sz w:val="22"/>
              </w:rPr>
            </w:pPr>
          </w:p>
          <w:p w:rsidR="00000000" w:rsidRDefault="00064809">
            <w:pPr>
              <w:jc w:val="both"/>
              <w:rPr>
                <w:sz w:val="22"/>
              </w:rPr>
            </w:pPr>
          </w:p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Дефицит протеина С и </w:t>
            </w:r>
            <w:r>
              <w:rPr>
                <w:sz w:val="22"/>
                <w:lang w:val="en-US"/>
              </w:rPr>
              <w:t>S</w:t>
            </w:r>
          </w:p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Фактор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</w:rPr>
              <w:t>- Лейден,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тромбин 20210А</w:t>
            </w:r>
          </w:p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Гипергомоцистеинемия</w:t>
            </w:r>
          </w:p>
        </w:tc>
        <w:tc>
          <w:tcPr>
            <w:tcW w:w="2580" w:type="dxa"/>
          </w:tcPr>
          <w:p w:rsidR="00000000" w:rsidRDefault="00064809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Профилактика в теч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всей беременн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</w:t>
            </w:r>
          </w:p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  <w:p w:rsidR="00000000" w:rsidRDefault="00064809">
            <w:pPr>
              <w:jc w:val="both"/>
              <w:rPr>
                <w:sz w:val="22"/>
              </w:rPr>
            </w:pPr>
          </w:p>
          <w:p w:rsidR="00000000" w:rsidRDefault="00064809">
            <w:pPr>
              <w:pStyle w:val="10"/>
              <w:spacing w:before="0" w:after="0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Наблюдение, витам</w:t>
            </w:r>
            <w:r>
              <w:rPr>
                <w:caps w:val="0"/>
                <w:szCs w:val="24"/>
              </w:rPr>
              <w:t>и</w:t>
            </w:r>
            <w:r>
              <w:rPr>
                <w:caps w:val="0"/>
                <w:szCs w:val="24"/>
              </w:rPr>
              <w:t>ны</w:t>
            </w:r>
          </w:p>
        </w:tc>
        <w:tc>
          <w:tcPr>
            <w:tcW w:w="2720" w:type="dxa"/>
          </w:tcPr>
          <w:p w:rsidR="00000000" w:rsidRDefault="00064809">
            <w:pPr>
              <w:rPr>
                <w:sz w:val="22"/>
              </w:rPr>
            </w:pPr>
            <w:r>
              <w:rPr>
                <w:sz w:val="22"/>
              </w:rPr>
              <w:t>ОАК 4-6 нед, сл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дить за уровнем 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тиромбина</w:t>
            </w:r>
          </w:p>
          <w:p w:rsidR="00000000" w:rsidRDefault="00064809">
            <w:pPr>
              <w:jc w:val="both"/>
              <w:rPr>
                <w:sz w:val="22"/>
              </w:rPr>
            </w:pPr>
          </w:p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ОАК 4-6 недель</w:t>
            </w:r>
          </w:p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ОАК 4-6 месяцев</w:t>
            </w:r>
          </w:p>
          <w:p w:rsidR="00000000" w:rsidRDefault="00064809">
            <w:pPr>
              <w:jc w:val="both"/>
              <w:rPr>
                <w:sz w:val="22"/>
              </w:rPr>
            </w:pPr>
          </w:p>
          <w:p w:rsidR="00000000" w:rsidRDefault="0006480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Неиз</w:t>
            </w:r>
            <w:r>
              <w:rPr>
                <w:sz w:val="22"/>
              </w:rPr>
              <w:t>вестно</w:t>
            </w:r>
          </w:p>
        </w:tc>
      </w:tr>
    </w:tbl>
    <w:p w:rsidR="00000000" w:rsidRDefault="00064809">
      <w:pPr>
        <w:jc w:val="both"/>
      </w:pPr>
    </w:p>
    <w:p w:rsidR="00000000" w:rsidRDefault="00064809">
      <w:pPr>
        <w:pStyle w:val="23"/>
        <w:suppressLineNumbers w:val="0"/>
        <w:tabs>
          <w:tab w:val="clear" w:pos="0"/>
        </w:tabs>
        <w:spacing w:line="240" w:lineRule="auto"/>
        <w:rPr>
          <w:sz w:val="24"/>
        </w:rPr>
      </w:pPr>
      <w:r>
        <w:rPr>
          <w:sz w:val="24"/>
        </w:rPr>
        <w:t>Изучение проблемы тромбофилии активно продолжается. Можно полагать, что утверждения о том, что семейная тромбофилия – олигогенная патология, будут не такими категоричными, так как возможности человеческого организма практически безграничны. В то ж</w:t>
      </w:r>
      <w:r>
        <w:rPr>
          <w:sz w:val="24"/>
        </w:rPr>
        <w:t>е время следует сч</w:t>
      </w:r>
      <w:r>
        <w:rPr>
          <w:sz w:val="24"/>
        </w:rPr>
        <w:t>и</w:t>
      </w:r>
      <w:r>
        <w:rPr>
          <w:sz w:val="24"/>
        </w:rPr>
        <w:t>тать, что генетический подход поможет идентифицировать те генетические дефекты, которые с</w:t>
      </w:r>
      <w:r>
        <w:rPr>
          <w:sz w:val="24"/>
        </w:rPr>
        <w:t>е</w:t>
      </w:r>
      <w:r>
        <w:rPr>
          <w:sz w:val="24"/>
        </w:rPr>
        <w:t>годня только предполагаются. Клинический опыт, который медицина приобретает по мере набл</w:t>
      </w:r>
      <w:r>
        <w:rPr>
          <w:sz w:val="24"/>
        </w:rPr>
        <w:t>ю</w:t>
      </w:r>
      <w:r>
        <w:rPr>
          <w:sz w:val="24"/>
        </w:rPr>
        <w:t>дения больных с наследуемой тромбофилией, будет обобщаться</w:t>
      </w:r>
      <w:r>
        <w:rPr>
          <w:sz w:val="24"/>
        </w:rPr>
        <w:t>, и это, несомненно, пом</w:t>
      </w:r>
      <w:r>
        <w:rPr>
          <w:sz w:val="24"/>
        </w:rPr>
        <w:t>о</w:t>
      </w:r>
      <w:r>
        <w:rPr>
          <w:sz w:val="24"/>
        </w:rPr>
        <w:t>жет улучшить показатели в лечении больных.</w:t>
      </w:r>
    </w:p>
    <w:p w:rsidR="00000000" w:rsidRDefault="00064809">
      <w:pPr>
        <w:ind w:firstLine="570"/>
        <w:jc w:val="center"/>
        <w:rPr>
          <w:rFonts w:ascii="Arial" w:hAnsi="Arial" w:cs="Arial"/>
        </w:rPr>
      </w:pPr>
    </w:p>
    <w:p w:rsidR="00064809" w:rsidRDefault="00064809"/>
    <w:sectPr w:rsidR="00064809">
      <w:headerReference w:type="even" r:id="rId8"/>
      <w:headerReference w:type="default" r:id="rId9"/>
      <w:headerReference w:type="first" r:id="rId10"/>
      <w:pgSz w:w="11906" w:h="16838"/>
      <w:pgMar w:top="6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09" w:rsidRDefault="00064809">
      <w:r>
        <w:separator/>
      </w:r>
    </w:p>
  </w:endnote>
  <w:endnote w:type="continuationSeparator" w:id="0">
    <w:p w:rsidR="00064809" w:rsidRDefault="000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ot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09" w:rsidRDefault="00064809">
      <w:r>
        <w:separator/>
      </w:r>
    </w:p>
  </w:footnote>
  <w:footnote w:type="continuationSeparator" w:id="0">
    <w:p w:rsidR="00064809" w:rsidRDefault="0006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648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09">
    <w:pPr>
      <w:pStyle w:val="a6"/>
      <w:framePr w:wrap="around" w:vAnchor="text" w:hAnchor="margin" w:xAlign="right" w:y="1"/>
      <w:ind w:right="360"/>
      <w:rPr>
        <w:rStyle w:val="a7"/>
      </w:rPr>
    </w:pPr>
  </w:p>
  <w:p w:rsidR="00000000" w:rsidRDefault="00064809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0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085"/>
    <w:multiLevelType w:val="hybridMultilevel"/>
    <w:tmpl w:val="4A7E107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23AB0798"/>
    <w:multiLevelType w:val="hybridMultilevel"/>
    <w:tmpl w:val="06E6E5C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23BA46B6"/>
    <w:multiLevelType w:val="hybridMultilevel"/>
    <w:tmpl w:val="EA26540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>
    <w:nsid w:val="252A7159"/>
    <w:multiLevelType w:val="hybridMultilevel"/>
    <w:tmpl w:val="EA26540E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284E0405"/>
    <w:multiLevelType w:val="hybridMultilevel"/>
    <w:tmpl w:val="EA26540E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2CD700DF"/>
    <w:multiLevelType w:val="hybridMultilevel"/>
    <w:tmpl w:val="46C2D7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304E6EB9"/>
    <w:multiLevelType w:val="hybridMultilevel"/>
    <w:tmpl w:val="E640A170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7">
    <w:nsid w:val="41FC1219"/>
    <w:multiLevelType w:val="hybridMultilevel"/>
    <w:tmpl w:val="311C6508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422305F3"/>
    <w:multiLevelType w:val="hybridMultilevel"/>
    <w:tmpl w:val="D6B6818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49626FB7"/>
    <w:multiLevelType w:val="hybridMultilevel"/>
    <w:tmpl w:val="311C650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>
    <w:nsid w:val="4E1135E1"/>
    <w:multiLevelType w:val="hybridMultilevel"/>
    <w:tmpl w:val="8A5A4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520117"/>
    <w:multiLevelType w:val="hybridMultilevel"/>
    <w:tmpl w:val="042A3B0A"/>
    <w:lvl w:ilvl="0" w:tplc="44665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90F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B2D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1AB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3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5A2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C6F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6E2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5A9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8393B"/>
    <w:multiLevelType w:val="hybridMultilevel"/>
    <w:tmpl w:val="39168C56"/>
    <w:lvl w:ilvl="0" w:tplc="D772AE7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545B72B6"/>
    <w:multiLevelType w:val="hybridMultilevel"/>
    <w:tmpl w:val="0614A7A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4">
    <w:nsid w:val="569C76F7"/>
    <w:multiLevelType w:val="hybridMultilevel"/>
    <w:tmpl w:val="8C12310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576048EC"/>
    <w:multiLevelType w:val="hybridMultilevel"/>
    <w:tmpl w:val="AF8AC0D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576C0921"/>
    <w:multiLevelType w:val="hybridMultilevel"/>
    <w:tmpl w:val="D6D894C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>
    <w:nsid w:val="5797797F"/>
    <w:multiLevelType w:val="hybridMultilevel"/>
    <w:tmpl w:val="311C6508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>
    <w:nsid w:val="5F481DE3"/>
    <w:multiLevelType w:val="hybridMultilevel"/>
    <w:tmpl w:val="AAC037FA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3"/>
        </w:tabs>
        <w:ind w:left="6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3"/>
        </w:tabs>
        <w:ind w:left="69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3"/>
        </w:tabs>
        <w:ind w:left="7713" w:hanging="360"/>
      </w:pPr>
      <w:rPr>
        <w:rFonts w:ascii="Wingdings" w:hAnsi="Wingdings" w:hint="default"/>
      </w:rPr>
    </w:lvl>
  </w:abstractNum>
  <w:abstractNum w:abstractNumId="19">
    <w:nsid w:val="606715D9"/>
    <w:multiLevelType w:val="hybridMultilevel"/>
    <w:tmpl w:val="CD7479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Plotter" w:hAnsi="Plot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Plotter" w:hAnsi="Plot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Plotter" w:hAnsi="Plot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23545A8"/>
    <w:multiLevelType w:val="hybridMultilevel"/>
    <w:tmpl w:val="CD7479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Plotter" w:hAnsi="Plot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Plotter" w:hAnsi="Plot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Plotter" w:hAnsi="Plot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29079B3"/>
    <w:multiLevelType w:val="hybridMultilevel"/>
    <w:tmpl w:val="4A7E107E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2">
    <w:nsid w:val="652B709A"/>
    <w:multiLevelType w:val="hybridMultilevel"/>
    <w:tmpl w:val="EA26540E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3">
    <w:nsid w:val="666F0649"/>
    <w:multiLevelType w:val="hybridMultilevel"/>
    <w:tmpl w:val="311C6508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>
    <w:nsid w:val="6D4E2A6E"/>
    <w:multiLevelType w:val="hybridMultilevel"/>
    <w:tmpl w:val="EFE0229A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3"/>
        </w:tabs>
        <w:ind w:left="6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3"/>
        </w:tabs>
        <w:ind w:left="69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3"/>
        </w:tabs>
        <w:ind w:left="7713" w:hanging="360"/>
      </w:pPr>
      <w:rPr>
        <w:rFonts w:ascii="Wingdings" w:hAnsi="Wingdings" w:hint="default"/>
      </w:rPr>
    </w:lvl>
  </w:abstractNum>
  <w:abstractNum w:abstractNumId="25">
    <w:nsid w:val="70023DAC"/>
    <w:multiLevelType w:val="hybridMultilevel"/>
    <w:tmpl w:val="EA26540E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6">
    <w:nsid w:val="70E97120"/>
    <w:multiLevelType w:val="hybridMultilevel"/>
    <w:tmpl w:val="667AAFC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7">
    <w:nsid w:val="79906475"/>
    <w:multiLevelType w:val="hybridMultilevel"/>
    <w:tmpl w:val="311C650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8">
    <w:nsid w:val="7C8003DB"/>
    <w:multiLevelType w:val="hybridMultilevel"/>
    <w:tmpl w:val="3CE45002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29">
    <w:nsid w:val="7D1B5339"/>
    <w:multiLevelType w:val="hybridMultilevel"/>
    <w:tmpl w:val="311C6508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0">
    <w:nsid w:val="7DC96182"/>
    <w:multiLevelType w:val="hybridMultilevel"/>
    <w:tmpl w:val="1D1888B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1">
    <w:nsid w:val="7DFD1D7C"/>
    <w:multiLevelType w:val="hybridMultilevel"/>
    <w:tmpl w:val="9A287D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31"/>
  </w:num>
  <w:num w:numId="5">
    <w:abstractNumId w:val="26"/>
  </w:num>
  <w:num w:numId="6">
    <w:abstractNumId w:val="14"/>
  </w:num>
  <w:num w:numId="7">
    <w:abstractNumId w:val="8"/>
  </w:num>
  <w:num w:numId="8">
    <w:abstractNumId w:val="6"/>
  </w:num>
  <w:num w:numId="9">
    <w:abstractNumId w:val="24"/>
  </w:num>
  <w:num w:numId="10">
    <w:abstractNumId w:val="18"/>
  </w:num>
  <w:num w:numId="11">
    <w:abstractNumId w:val="12"/>
  </w:num>
  <w:num w:numId="12">
    <w:abstractNumId w:val="1"/>
  </w:num>
  <w:num w:numId="13">
    <w:abstractNumId w:val="15"/>
  </w:num>
  <w:num w:numId="14">
    <w:abstractNumId w:val="13"/>
  </w:num>
  <w:num w:numId="15">
    <w:abstractNumId w:val="16"/>
  </w:num>
  <w:num w:numId="16">
    <w:abstractNumId w:val="2"/>
  </w:num>
  <w:num w:numId="17">
    <w:abstractNumId w:val="27"/>
  </w:num>
  <w:num w:numId="18">
    <w:abstractNumId w:val="5"/>
  </w:num>
  <w:num w:numId="19">
    <w:abstractNumId w:val="22"/>
  </w:num>
  <w:num w:numId="20">
    <w:abstractNumId w:val="3"/>
  </w:num>
  <w:num w:numId="21">
    <w:abstractNumId w:val="7"/>
  </w:num>
  <w:num w:numId="22">
    <w:abstractNumId w:val="29"/>
  </w:num>
  <w:num w:numId="23">
    <w:abstractNumId w:val="25"/>
  </w:num>
  <w:num w:numId="24">
    <w:abstractNumId w:val="4"/>
  </w:num>
  <w:num w:numId="25">
    <w:abstractNumId w:val="23"/>
  </w:num>
  <w:num w:numId="26">
    <w:abstractNumId w:val="17"/>
  </w:num>
  <w:num w:numId="27">
    <w:abstractNumId w:val="9"/>
  </w:num>
  <w:num w:numId="28">
    <w:abstractNumId w:val="21"/>
  </w:num>
  <w:num w:numId="29">
    <w:abstractNumId w:val="0"/>
  </w:num>
  <w:num w:numId="30">
    <w:abstractNumId w:val="28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activeWritingStyle w:appName="MSWord" w:lang="ru-RU" w:vendorID="1" w:dllVersion="512" w:checkStyle="1"/>
  <w:proofState w:grammar="clean"/>
  <w:defaultTabStop w:val="709"/>
  <w:autoHyphenation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3D"/>
    <w:rsid w:val="00064809"/>
    <w:rsid w:val="009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pPr>
      <w:keepNext/>
      <w:framePr w:hSpace="180" w:wrap="around" w:vAnchor="text" w:hAnchor="page" w:x="2098" w:y="691"/>
      <w:suppressLineNumbers/>
      <w:tabs>
        <w:tab w:val="left" w:pos="0"/>
      </w:tabs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framePr w:w="9930" w:h="12660" w:hSpace="180" w:wrap="around" w:vAnchor="text" w:hAnchor="page" w:x="1687" w:y="511"/>
      <w:suppressLineNumbers/>
      <w:tabs>
        <w:tab w:val="left" w:pos="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uppressLineNumbers/>
      <w:tabs>
        <w:tab w:val="left" w:pos="0"/>
      </w:tabs>
      <w:spacing w:line="360" w:lineRule="auto"/>
      <w:ind w:left="570"/>
      <w:outlineLvl w:val="8"/>
    </w:pPr>
    <w:rPr>
      <w:i/>
      <w:i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10">
    <w:name w:val="toc 1"/>
    <w:basedOn w:val="a"/>
    <w:next w:val="a"/>
    <w:autoRedefine/>
    <w:semiHidden/>
    <w:pPr>
      <w:spacing w:before="360" w:after="360"/>
      <w:jc w:val="both"/>
    </w:pPr>
    <w:rPr>
      <w:caps/>
      <w:sz w:val="22"/>
      <w:szCs w:val="26"/>
    </w:rPr>
  </w:style>
  <w:style w:type="paragraph" w:styleId="20">
    <w:name w:val="toc 2"/>
    <w:basedOn w:val="a"/>
    <w:next w:val="a"/>
    <w:autoRedefine/>
    <w:semiHidden/>
    <w:rPr>
      <w:b/>
      <w:bCs/>
      <w:smallCaps/>
      <w:szCs w:val="26"/>
    </w:rPr>
  </w:style>
  <w:style w:type="paragraph" w:styleId="30">
    <w:name w:val="toc 3"/>
    <w:basedOn w:val="a"/>
    <w:next w:val="a"/>
    <w:autoRedefine/>
    <w:semiHidden/>
    <w:rPr>
      <w:smallCaps/>
      <w:szCs w:val="26"/>
    </w:rPr>
  </w:style>
  <w:style w:type="paragraph" w:styleId="40">
    <w:name w:val="toc 4"/>
    <w:basedOn w:val="a"/>
    <w:next w:val="a"/>
    <w:autoRedefine/>
    <w:semiHidden/>
    <w:rPr>
      <w:szCs w:val="26"/>
    </w:rPr>
  </w:style>
  <w:style w:type="paragraph" w:styleId="50">
    <w:name w:val="toc 5"/>
    <w:basedOn w:val="a"/>
    <w:next w:val="a"/>
    <w:autoRedefine/>
    <w:semiHidden/>
    <w:rPr>
      <w:szCs w:val="26"/>
    </w:rPr>
  </w:style>
  <w:style w:type="paragraph" w:styleId="60">
    <w:name w:val="toc 6"/>
    <w:basedOn w:val="a"/>
    <w:next w:val="a"/>
    <w:autoRedefine/>
    <w:semiHidden/>
    <w:rPr>
      <w:szCs w:val="26"/>
    </w:rPr>
  </w:style>
  <w:style w:type="paragraph" w:styleId="70">
    <w:name w:val="toc 7"/>
    <w:basedOn w:val="a"/>
    <w:next w:val="a"/>
    <w:autoRedefine/>
    <w:semiHidden/>
    <w:rPr>
      <w:szCs w:val="26"/>
    </w:rPr>
  </w:style>
  <w:style w:type="paragraph" w:styleId="80">
    <w:name w:val="toc 8"/>
    <w:basedOn w:val="a"/>
    <w:next w:val="a"/>
    <w:autoRedefine/>
    <w:semiHidden/>
    <w:rPr>
      <w:szCs w:val="26"/>
    </w:rPr>
  </w:style>
  <w:style w:type="paragraph" w:styleId="90">
    <w:name w:val="toc 9"/>
    <w:basedOn w:val="a"/>
    <w:next w:val="a"/>
    <w:autoRedefine/>
    <w:semiHidden/>
    <w:rPr>
      <w:szCs w:val="2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center"/>
    </w:pPr>
  </w:style>
  <w:style w:type="paragraph" w:styleId="a9">
    <w:name w:val="Body Text"/>
    <w:basedOn w:val="a"/>
    <w:semiHidden/>
    <w:pPr>
      <w:jc w:val="center"/>
    </w:pPr>
    <w:rPr>
      <w:sz w:val="28"/>
    </w:rPr>
  </w:style>
  <w:style w:type="paragraph" w:styleId="aa">
    <w:name w:val="Body Text Indent"/>
    <w:basedOn w:val="a"/>
    <w:semiHidden/>
    <w:pPr>
      <w:tabs>
        <w:tab w:val="left" w:pos="709"/>
      </w:tabs>
      <w:ind w:firstLine="709"/>
      <w:jc w:val="both"/>
    </w:pPr>
    <w:rPr>
      <w:sz w:val="28"/>
    </w:rPr>
  </w:style>
  <w:style w:type="paragraph" w:styleId="21">
    <w:name w:val="Body Text 2"/>
    <w:basedOn w:val="a"/>
    <w:semiHidden/>
    <w:pPr>
      <w:framePr w:hSpace="180" w:wrap="around" w:vAnchor="text" w:hAnchor="margin" w:y="211"/>
      <w:tabs>
        <w:tab w:val="left" w:pos="720"/>
      </w:tabs>
    </w:pPr>
    <w:rPr>
      <w:sz w:val="28"/>
      <w:szCs w:val="28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22">
    <w:name w:val="index 2"/>
    <w:basedOn w:val="a"/>
    <w:next w:val="a"/>
    <w:autoRedefine/>
    <w:semiHidden/>
    <w:pPr>
      <w:ind w:left="480" w:hanging="240"/>
    </w:pPr>
  </w:style>
  <w:style w:type="paragraph" w:styleId="32">
    <w:name w:val="index 3"/>
    <w:basedOn w:val="a"/>
    <w:next w:val="a"/>
    <w:autoRedefine/>
    <w:semiHidden/>
    <w:pPr>
      <w:ind w:left="720" w:hanging="240"/>
    </w:pPr>
  </w:style>
  <w:style w:type="paragraph" w:styleId="41">
    <w:name w:val="index 4"/>
    <w:basedOn w:val="a"/>
    <w:next w:val="a"/>
    <w:autoRedefine/>
    <w:semiHidden/>
    <w:pPr>
      <w:ind w:left="960" w:hanging="240"/>
    </w:pPr>
  </w:style>
  <w:style w:type="paragraph" w:styleId="51">
    <w:name w:val="index 5"/>
    <w:basedOn w:val="a"/>
    <w:next w:val="a"/>
    <w:autoRedefine/>
    <w:semiHidden/>
    <w:pPr>
      <w:ind w:left="1200" w:hanging="240"/>
    </w:pPr>
  </w:style>
  <w:style w:type="paragraph" w:styleId="61">
    <w:name w:val="index 6"/>
    <w:basedOn w:val="a"/>
    <w:next w:val="a"/>
    <w:autoRedefine/>
    <w:semiHidden/>
    <w:pPr>
      <w:ind w:left="1440" w:hanging="240"/>
    </w:pPr>
  </w:style>
  <w:style w:type="paragraph" w:styleId="71">
    <w:name w:val="index 7"/>
    <w:basedOn w:val="a"/>
    <w:next w:val="a"/>
    <w:autoRedefine/>
    <w:semiHidden/>
    <w:pPr>
      <w:ind w:left="1680" w:hanging="240"/>
    </w:pPr>
  </w:style>
  <w:style w:type="paragraph" w:styleId="81">
    <w:name w:val="index 8"/>
    <w:basedOn w:val="a"/>
    <w:next w:val="a"/>
    <w:autoRedefine/>
    <w:semiHidden/>
    <w:pPr>
      <w:ind w:left="1920" w:hanging="240"/>
    </w:pPr>
  </w:style>
  <w:style w:type="paragraph" w:styleId="91">
    <w:name w:val="index 9"/>
    <w:basedOn w:val="a"/>
    <w:next w:val="a"/>
    <w:autoRedefine/>
    <w:semiHidden/>
    <w:pPr>
      <w:ind w:left="2160" w:hanging="240"/>
    </w:pPr>
  </w:style>
  <w:style w:type="paragraph" w:styleId="ab">
    <w:name w:val="index heading"/>
    <w:basedOn w:val="a"/>
    <w:next w:val="11"/>
    <w:semiHidden/>
  </w:style>
  <w:style w:type="paragraph" w:styleId="ac">
    <w:name w:val="Title"/>
    <w:basedOn w:val="a"/>
    <w:qFormat/>
    <w:pPr>
      <w:jc w:val="center"/>
    </w:pPr>
    <w:rPr>
      <w:b/>
      <w:bCs/>
      <w:sz w:val="28"/>
    </w:rPr>
  </w:style>
  <w:style w:type="paragraph" w:styleId="23">
    <w:name w:val="Body Text Indent 2"/>
    <w:basedOn w:val="a"/>
    <w:semiHidden/>
    <w:pPr>
      <w:suppressLineNumbers/>
      <w:tabs>
        <w:tab w:val="left" w:pos="0"/>
      </w:tabs>
      <w:spacing w:line="360" w:lineRule="auto"/>
      <w:ind w:firstLine="570"/>
      <w:jc w:val="both"/>
    </w:pPr>
    <w:rPr>
      <w:sz w:val="28"/>
    </w:rPr>
  </w:style>
  <w:style w:type="paragraph" w:styleId="33">
    <w:name w:val="Body Text Indent 3"/>
    <w:basedOn w:val="a"/>
    <w:semiHidden/>
    <w:pPr>
      <w:ind w:firstLine="627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pPr>
      <w:keepNext/>
      <w:framePr w:hSpace="180" w:wrap="around" w:vAnchor="text" w:hAnchor="page" w:x="2098" w:y="691"/>
      <w:suppressLineNumbers/>
      <w:tabs>
        <w:tab w:val="left" w:pos="0"/>
      </w:tabs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framePr w:w="9930" w:h="12660" w:hSpace="180" w:wrap="around" w:vAnchor="text" w:hAnchor="page" w:x="1687" w:y="511"/>
      <w:suppressLineNumbers/>
      <w:tabs>
        <w:tab w:val="left" w:pos="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uppressLineNumbers/>
      <w:tabs>
        <w:tab w:val="left" w:pos="0"/>
      </w:tabs>
      <w:spacing w:line="360" w:lineRule="auto"/>
      <w:ind w:left="570"/>
      <w:outlineLvl w:val="8"/>
    </w:pPr>
    <w:rPr>
      <w:i/>
      <w:i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10">
    <w:name w:val="toc 1"/>
    <w:basedOn w:val="a"/>
    <w:next w:val="a"/>
    <w:autoRedefine/>
    <w:semiHidden/>
    <w:pPr>
      <w:spacing w:before="360" w:after="360"/>
      <w:jc w:val="both"/>
    </w:pPr>
    <w:rPr>
      <w:caps/>
      <w:sz w:val="22"/>
      <w:szCs w:val="26"/>
    </w:rPr>
  </w:style>
  <w:style w:type="paragraph" w:styleId="20">
    <w:name w:val="toc 2"/>
    <w:basedOn w:val="a"/>
    <w:next w:val="a"/>
    <w:autoRedefine/>
    <w:semiHidden/>
    <w:rPr>
      <w:b/>
      <w:bCs/>
      <w:smallCaps/>
      <w:szCs w:val="26"/>
    </w:rPr>
  </w:style>
  <w:style w:type="paragraph" w:styleId="30">
    <w:name w:val="toc 3"/>
    <w:basedOn w:val="a"/>
    <w:next w:val="a"/>
    <w:autoRedefine/>
    <w:semiHidden/>
    <w:rPr>
      <w:smallCaps/>
      <w:szCs w:val="26"/>
    </w:rPr>
  </w:style>
  <w:style w:type="paragraph" w:styleId="40">
    <w:name w:val="toc 4"/>
    <w:basedOn w:val="a"/>
    <w:next w:val="a"/>
    <w:autoRedefine/>
    <w:semiHidden/>
    <w:rPr>
      <w:szCs w:val="26"/>
    </w:rPr>
  </w:style>
  <w:style w:type="paragraph" w:styleId="50">
    <w:name w:val="toc 5"/>
    <w:basedOn w:val="a"/>
    <w:next w:val="a"/>
    <w:autoRedefine/>
    <w:semiHidden/>
    <w:rPr>
      <w:szCs w:val="26"/>
    </w:rPr>
  </w:style>
  <w:style w:type="paragraph" w:styleId="60">
    <w:name w:val="toc 6"/>
    <w:basedOn w:val="a"/>
    <w:next w:val="a"/>
    <w:autoRedefine/>
    <w:semiHidden/>
    <w:rPr>
      <w:szCs w:val="26"/>
    </w:rPr>
  </w:style>
  <w:style w:type="paragraph" w:styleId="70">
    <w:name w:val="toc 7"/>
    <w:basedOn w:val="a"/>
    <w:next w:val="a"/>
    <w:autoRedefine/>
    <w:semiHidden/>
    <w:rPr>
      <w:szCs w:val="26"/>
    </w:rPr>
  </w:style>
  <w:style w:type="paragraph" w:styleId="80">
    <w:name w:val="toc 8"/>
    <w:basedOn w:val="a"/>
    <w:next w:val="a"/>
    <w:autoRedefine/>
    <w:semiHidden/>
    <w:rPr>
      <w:szCs w:val="26"/>
    </w:rPr>
  </w:style>
  <w:style w:type="paragraph" w:styleId="90">
    <w:name w:val="toc 9"/>
    <w:basedOn w:val="a"/>
    <w:next w:val="a"/>
    <w:autoRedefine/>
    <w:semiHidden/>
    <w:rPr>
      <w:szCs w:val="2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center"/>
    </w:pPr>
  </w:style>
  <w:style w:type="paragraph" w:styleId="a9">
    <w:name w:val="Body Text"/>
    <w:basedOn w:val="a"/>
    <w:semiHidden/>
    <w:pPr>
      <w:jc w:val="center"/>
    </w:pPr>
    <w:rPr>
      <w:sz w:val="28"/>
    </w:rPr>
  </w:style>
  <w:style w:type="paragraph" w:styleId="aa">
    <w:name w:val="Body Text Indent"/>
    <w:basedOn w:val="a"/>
    <w:semiHidden/>
    <w:pPr>
      <w:tabs>
        <w:tab w:val="left" w:pos="709"/>
      </w:tabs>
      <w:ind w:firstLine="709"/>
      <w:jc w:val="both"/>
    </w:pPr>
    <w:rPr>
      <w:sz w:val="28"/>
    </w:rPr>
  </w:style>
  <w:style w:type="paragraph" w:styleId="21">
    <w:name w:val="Body Text 2"/>
    <w:basedOn w:val="a"/>
    <w:semiHidden/>
    <w:pPr>
      <w:framePr w:hSpace="180" w:wrap="around" w:vAnchor="text" w:hAnchor="margin" w:y="211"/>
      <w:tabs>
        <w:tab w:val="left" w:pos="720"/>
      </w:tabs>
    </w:pPr>
    <w:rPr>
      <w:sz w:val="28"/>
      <w:szCs w:val="28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22">
    <w:name w:val="index 2"/>
    <w:basedOn w:val="a"/>
    <w:next w:val="a"/>
    <w:autoRedefine/>
    <w:semiHidden/>
    <w:pPr>
      <w:ind w:left="480" w:hanging="240"/>
    </w:pPr>
  </w:style>
  <w:style w:type="paragraph" w:styleId="32">
    <w:name w:val="index 3"/>
    <w:basedOn w:val="a"/>
    <w:next w:val="a"/>
    <w:autoRedefine/>
    <w:semiHidden/>
    <w:pPr>
      <w:ind w:left="720" w:hanging="240"/>
    </w:pPr>
  </w:style>
  <w:style w:type="paragraph" w:styleId="41">
    <w:name w:val="index 4"/>
    <w:basedOn w:val="a"/>
    <w:next w:val="a"/>
    <w:autoRedefine/>
    <w:semiHidden/>
    <w:pPr>
      <w:ind w:left="960" w:hanging="240"/>
    </w:pPr>
  </w:style>
  <w:style w:type="paragraph" w:styleId="51">
    <w:name w:val="index 5"/>
    <w:basedOn w:val="a"/>
    <w:next w:val="a"/>
    <w:autoRedefine/>
    <w:semiHidden/>
    <w:pPr>
      <w:ind w:left="1200" w:hanging="240"/>
    </w:pPr>
  </w:style>
  <w:style w:type="paragraph" w:styleId="61">
    <w:name w:val="index 6"/>
    <w:basedOn w:val="a"/>
    <w:next w:val="a"/>
    <w:autoRedefine/>
    <w:semiHidden/>
    <w:pPr>
      <w:ind w:left="1440" w:hanging="240"/>
    </w:pPr>
  </w:style>
  <w:style w:type="paragraph" w:styleId="71">
    <w:name w:val="index 7"/>
    <w:basedOn w:val="a"/>
    <w:next w:val="a"/>
    <w:autoRedefine/>
    <w:semiHidden/>
    <w:pPr>
      <w:ind w:left="1680" w:hanging="240"/>
    </w:pPr>
  </w:style>
  <w:style w:type="paragraph" w:styleId="81">
    <w:name w:val="index 8"/>
    <w:basedOn w:val="a"/>
    <w:next w:val="a"/>
    <w:autoRedefine/>
    <w:semiHidden/>
    <w:pPr>
      <w:ind w:left="1920" w:hanging="240"/>
    </w:pPr>
  </w:style>
  <w:style w:type="paragraph" w:styleId="91">
    <w:name w:val="index 9"/>
    <w:basedOn w:val="a"/>
    <w:next w:val="a"/>
    <w:autoRedefine/>
    <w:semiHidden/>
    <w:pPr>
      <w:ind w:left="2160" w:hanging="240"/>
    </w:pPr>
  </w:style>
  <w:style w:type="paragraph" w:styleId="ab">
    <w:name w:val="index heading"/>
    <w:basedOn w:val="a"/>
    <w:next w:val="11"/>
    <w:semiHidden/>
  </w:style>
  <w:style w:type="paragraph" w:styleId="ac">
    <w:name w:val="Title"/>
    <w:basedOn w:val="a"/>
    <w:qFormat/>
    <w:pPr>
      <w:jc w:val="center"/>
    </w:pPr>
    <w:rPr>
      <w:b/>
      <w:bCs/>
      <w:sz w:val="28"/>
    </w:rPr>
  </w:style>
  <w:style w:type="paragraph" w:styleId="23">
    <w:name w:val="Body Text Indent 2"/>
    <w:basedOn w:val="a"/>
    <w:semiHidden/>
    <w:pPr>
      <w:suppressLineNumbers/>
      <w:tabs>
        <w:tab w:val="left" w:pos="0"/>
      </w:tabs>
      <w:spacing w:line="360" w:lineRule="auto"/>
      <w:ind w:firstLine="570"/>
      <w:jc w:val="both"/>
    </w:pPr>
    <w:rPr>
      <w:sz w:val="28"/>
    </w:rPr>
  </w:style>
  <w:style w:type="paragraph" w:styleId="33">
    <w:name w:val="Body Text Indent 3"/>
    <w:basedOn w:val="a"/>
    <w:semiHidden/>
    <w:pPr>
      <w:ind w:firstLine="627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материалам фирмы Graphisoft</vt:lpstr>
    </vt:vector>
  </TitlesOfParts>
  <Company>iaia</Company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материалам фирмы Graphisoft</dc:title>
  <dc:creator>Пятчина Анастасия</dc:creator>
  <cp:lastModifiedBy>Igor</cp:lastModifiedBy>
  <cp:revision>3</cp:revision>
  <dcterms:created xsi:type="dcterms:W3CDTF">2024-06-22T15:02:00Z</dcterms:created>
  <dcterms:modified xsi:type="dcterms:W3CDTF">2024-06-22T15:02:00Z</dcterms:modified>
</cp:coreProperties>
</file>