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04EC3">
      <w:pPr>
        <w:ind w:left="851"/>
      </w:pPr>
      <w:bookmarkStart w:id="0" w:name="_GoBack"/>
      <w:bookmarkEnd w:id="0"/>
    </w:p>
    <w:p w:rsidR="00000000" w:rsidRDefault="00704EC3">
      <w:pPr>
        <w:ind w:left="851"/>
        <w:jc w:val="center"/>
      </w:pPr>
      <w:r>
        <w:rPr>
          <w:b/>
          <w:sz w:val="32"/>
          <w:u w:val="single"/>
        </w:rPr>
        <w:t>ПАСПОРТНАЯ ЧАСТЬ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 xml:space="preserve">Возраст: </w:t>
      </w:r>
    </w:p>
    <w:p w:rsidR="00000000" w:rsidRDefault="00704EC3">
      <w:pPr>
        <w:ind w:left="851"/>
        <w:jc w:val="both"/>
      </w:pPr>
      <w:r>
        <w:t xml:space="preserve">Пол:  </w:t>
      </w:r>
    </w:p>
    <w:p w:rsidR="00000000" w:rsidRDefault="00704EC3">
      <w:pPr>
        <w:ind w:left="851"/>
        <w:jc w:val="both"/>
      </w:pPr>
      <w:r>
        <w:t xml:space="preserve">Профессия и место работы:  </w:t>
      </w:r>
    </w:p>
    <w:p w:rsidR="00000000" w:rsidRDefault="00704EC3">
      <w:pPr>
        <w:ind w:left="851"/>
        <w:jc w:val="both"/>
      </w:pPr>
      <w:r>
        <w:t xml:space="preserve">Место проживания: </w:t>
      </w:r>
    </w:p>
    <w:p w:rsidR="00000000" w:rsidRDefault="00704EC3">
      <w:pPr>
        <w:ind w:left="851"/>
        <w:jc w:val="both"/>
      </w:pPr>
      <w:r>
        <w:t xml:space="preserve">Семейное положение: </w:t>
      </w:r>
    </w:p>
    <w:p w:rsidR="00000000" w:rsidRDefault="00704EC3">
      <w:pPr>
        <w:ind w:left="851"/>
        <w:jc w:val="both"/>
      </w:pPr>
      <w:r>
        <w:t xml:space="preserve">Дата поступления в стационар: </w:t>
      </w:r>
    </w:p>
    <w:p w:rsidR="00000000" w:rsidRDefault="00704EC3">
      <w:pPr>
        <w:ind w:left="851"/>
        <w:jc w:val="both"/>
      </w:pPr>
      <w:r>
        <w:t>Дата выписки:</w:t>
      </w:r>
    </w:p>
    <w:p w:rsidR="00000000" w:rsidRDefault="00704EC3">
      <w:pPr>
        <w:ind w:left="851"/>
        <w:jc w:val="both"/>
      </w:pPr>
      <w:r>
        <w:t xml:space="preserve">Диагноз направления: Цирроз печени, Сахарный Диабет </w:t>
      </w:r>
      <w:r>
        <w:rPr>
          <w:lang w:val="en-US"/>
        </w:rPr>
        <w:t>II</w:t>
      </w:r>
      <w:r>
        <w:t xml:space="preserve"> типа.</w:t>
      </w:r>
    </w:p>
    <w:p w:rsidR="00000000" w:rsidRDefault="00704EC3">
      <w:pPr>
        <w:ind w:left="851"/>
        <w:jc w:val="both"/>
      </w:pPr>
      <w:r>
        <w:rPr>
          <w:u w:val="single"/>
        </w:rPr>
        <w:t>Клинический диагноз</w:t>
      </w:r>
      <w:r>
        <w:t>: Цирроз печени, активная ф</w:t>
      </w:r>
      <w:r>
        <w:t>аза.</w:t>
      </w:r>
    </w:p>
    <w:p w:rsidR="00000000" w:rsidRDefault="00704EC3">
      <w:pPr>
        <w:ind w:left="851"/>
        <w:jc w:val="both"/>
      </w:pPr>
      <w:r>
        <w:rPr>
          <w:u w:val="single"/>
        </w:rPr>
        <w:t>Осложнения</w:t>
      </w:r>
      <w:r>
        <w:t>: Спленомегалия, Гепатомегалия, портальная гипертензия.</w:t>
      </w:r>
    </w:p>
    <w:p w:rsidR="00000000" w:rsidRDefault="00704EC3">
      <w:pPr>
        <w:ind w:left="851"/>
        <w:jc w:val="both"/>
      </w:pPr>
      <w:r>
        <w:rPr>
          <w:u w:val="single"/>
        </w:rPr>
        <w:t>Сопутствующие заболевания</w:t>
      </w:r>
      <w:r>
        <w:t>: Желчекаменная болезнь, хронический калькулёзный холицистит.</w:t>
      </w:r>
    </w:p>
    <w:p w:rsidR="00000000" w:rsidRDefault="00704EC3">
      <w:pPr>
        <w:ind w:left="851"/>
      </w:pPr>
      <w:r>
        <w:t xml:space="preserve"> 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STATUS  PRAESЕNS  SUBJECTIVUS</w:t>
      </w:r>
    </w:p>
    <w:p w:rsidR="00000000" w:rsidRDefault="00704EC3">
      <w:pPr>
        <w:ind w:left="851"/>
        <w:jc w:val="center"/>
        <w:rPr>
          <w:b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Жалобы</w:t>
      </w:r>
    </w:p>
    <w:p w:rsidR="00000000" w:rsidRDefault="00704EC3">
      <w:pPr>
        <w:ind w:left="851"/>
      </w:pPr>
    </w:p>
    <w:p w:rsidR="00000000" w:rsidRDefault="00704EC3">
      <w:pPr>
        <w:pStyle w:val="Normal"/>
        <w:ind w:left="851"/>
        <w:jc w:val="both"/>
      </w:pPr>
      <w:r>
        <w:t>Жалобы на периодические боли в правом подреберье, тянуще</w:t>
      </w:r>
      <w:r>
        <w:t>го характера, появляющиеся при сидении, не связанные с приёмом пищи.  Отмечает так же, постоянные ноющие боли в левом подреберье не связанные с приёмом пищи и положением тела, временем суток. Жалобы на ощущение скованности в ногах по вечерам. Так же, отмеч</w:t>
      </w:r>
      <w:r>
        <w:t>ает головную боль часто возникающую ночью, в покое, боль как правило не чем не купируется, боль длится несколько часов. Повышенная утомляемость, немотивированная слабость, снижение работоспособности, вялость. Уменьшение массы тела. Чувство быстрого насыщен</w:t>
      </w:r>
      <w:r>
        <w:t>ия и переполнения желудка, тяжесть в верхнем отделе живота, метеоризм, неустойчивый стул. Тошнота, горечь во рту, сухость, непереносимость жирной пищи, свежеиспеченной сдобы</w:t>
      </w:r>
      <w:r>
        <w:rPr>
          <w:sz w:val="20"/>
        </w:rPr>
        <w:t xml:space="preserve">, </w:t>
      </w:r>
      <w:r>
        <w:t>отрыжка. Снижение либидо.</w:t>
      </w:r>
    </w:p>
    <w:p w:rsidR="00000000" w:rsidRDefault="00704EC3">
      <w:pPr>
        <w:pStyle w:val="1"/>
        <w:ind w:left="851"/>
        <w:rPr>
          <w:b/>
          <w:i/>
        </w:rPr>
      </w:pPr>
    </w:p>
    <w:p w:rsidR="00000000" w:rsidRDefault="00704EC3">
      <w:pPr>
        <w:pStyle w:val="1"/>
        <w:ind w:left="851"/>
        <w:rPr>
          <w:b/>
          <w:i/>
        </w:rPr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ANAMNESIS  MORBI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Начало и развитие настоящего заболе</w:t>
      </w:r>
      <w:r>
        <w:rPr>
          <w:b/>
          <w:sz w:val="28"/>
          <w:u w:val="single"/>
        </w:rPr>
        <w:t>вания</w:t>
      </w:r>
    </w:p>
    <w:p w:rsidR="00000000" w:rsidRDefault="00704EC3">
      <w:pPr>
        <w:ind w:left="851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</w:pPr>
      <w:r>
        <w:t>Считает себя больным с 1999 года, когда стал отмечать тяжесть и боли в правом подреберье, тошноту, расстройство аппетита, общее недомогание. Резкое похудение на 40 киллограм. В связи с чем обратился к  участковому врачу и был направлен на обследован</w:t>
      </w:r>
      <w:r>
        <w:t>ия в третью  городскую больницу где была сделана биопсия печени и поставлен диагноз цирроз печени, активная фаза, декомпенсация по сосудистому типу и субкомпенсация по паренхиматозному типу. Больному была поставлена вторая группа инвалидности. После провед</w:t>
      </w:r>
      <w:r>
        <w:t>ённого лечения (приёма Верошпирона и Церукала) больному стало лучше. В марте и июле у больного было кровотечение из вен пищевода, в связи с чем был госпитализорван в стационар. После чего был на учёте у гастроэнтеролога. Ежегодно лечился в стационаре при п</w:t>
      </w:r>
      <w:r>
        <w:t>оликлинике. Последняя госпитализация в гастроэнтерологическое отделение ОКБ в феврале 2001 года с диагнозом цирроз печени, активная фаза, декомпенсация по сосудистому типу. В результате обследования были выявлены: Синдром портальной гипертензии (голова мед</w:t>
      </w:r>
      <w:r>
        <w:t xml:space="preserve">узы, спленомегалия, варикоз вен пищевода с повторяющимися кровотечениями, гиперспленизм), по данным УЗИ брюшной полости в этот период времени, печень не была увеличена,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</w:pPr>
      <w:r>
        <w:lastRenderedPageBreak/>
        <w:t>поверхность её была мелкобугристой. Значительно увеличена селезёнка 210х86 мм. Свобод</w:t>
      </w:r>
      <w:r>
        <w:t xml:space="preserve">ная жидкость в брюшной полости не обнаружена. В общем анализе крови снижен гемоглобин до 77 г/л, железо сыворотки 11,6 мкм/л. 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</w:p>
    <w:p w:rsidR="00000000" w:rsidRDefault="00704EC3">
      <w:pPr>
        <w:ind w:left="851"/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ANAMNESIS   VITAE</w:t>
      </w:r>
    </w:p>
    <w:p w:rsidR="00000000" w:rsidRDefault="00704EC3">
      <w:pPr>
        <w:ind w:left="851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</w:pPr>
      <w:r>
        <w:t xml:space="preserve">Родился первым ребёнком в семье от первой беременности. Жил в г.Томске в 1950 году. Жил в г. </w:t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rPr>
          <w:b/>
          <w:vanish/>
          <w:sz w:val="32"/>
          <w:u w:val="single"/>
        </w:rPr>
        <w:pgNum/>
      </w:r>
      <w:r>
        <w:t>Томске в 1950 году. Активно занимался спортом. До 8 лет жил в деревянном доме, затем благоустроенной квартире. Питание регулярное, разнообразное. После окончание школы получил среднее-специальное образование. Сразу после служ</w:t>
      </w:r>
      <w:r>
        <w:t>бы в армии в 21 год, стал работать на предприятии «Сибкабель» вальщиком (работа связана с тяжёлым физическим трудом, химической пылью теурама). В 1991 году был поставлен диагноз инсулин зависимый сахарный диабет. Уровень глюкозы повышался до 27мм/л, чувств</w:t>
      </w:r>
      <w:r>
        <w:t>ует себя хорошо при уровне 10-11 ммоль/л. В 1999 году в ОКБ был поставлен диагноз желчекаменная болезнь. Женат, имеет двух здоровых детей. Жилищно-материальные условия на данный момент удовлетворительные. Мать умерла от перитонита в возрасте 76 лет, отец о</w:t>
      </w:r>
      <w:r>
        <w:t>т инфаркта миокарда в 80 лет. Вредные привычки: курил с 7 лет, бросил в 30 лет, алкоголем злоупотреблял с 21 года, преимущественно крепкие напитки, со слов больного не пьёт с 1999 года. Аллергические реакции не отмечал. Инфекционный гепатит, венерические з</w:t>
      </w:r>
      <w:r>
        <w:t>аболевания, малярию, тифы и туберкулез отрицает. За последние шесть месяцев кровь не перел</w:t>
      </w:r>
      <w:r>
        <w:t>и</w:t>
      </w:r>
      <w:r>
        <w:t xml:space="preserve">валась, у стоматолога не лечился, инъекции производились, за пределы города не выезжал и контакта с инфекционными больными не имел. Нервно-психические заболевания у </w:t>
      </w:r>
      <w:r>
        <w:t>себя и родных отрицает.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  <w:jc w:val="center"/>
      </w:pPr>
    </w:p>
    <w:p w:rsidR="00000000" w:rsidRDefault="00704EC3">
      <w:pPr>
        <w:pStyle w:val="1"/>
        <w:ind w:left="851"/>
        <w:rPr>
          <w:u w:val="none"/>
        </w:rPr>
      </w:pPr>
      <w:r>
        <w:rPr>
          <w:u w:val="none"/>
        </w:rPr>
        <w:t xml:space="preserve">                                                   </w:t>
      </w:r>
    </w:p>
    <w:p w:rsidR="00000000" w:rsidRDefault="00704EC3">
      <w:pPr>
        <w:ind w:left="851"/>
        <w:jc w:val="center"/>
        <w:rPr>
          <w:b/>
          <w:u w:val="single"/>
        </w:rPr>
      </w:pPr>
    </w:p>
    <w:p w:rsidR="00000000" w:rsidRDefault="00704EC3">
      <w:pPr>
        <w:ind w:left="851"/>
      </w:pPr>
    </w:p>
    <w:p w:rsidR="00000000" w:rsidRDefault="00704EC3">
      <w:pPr>
        <w:pStyle w:val="5"/>
        <w:ind w:left="851"/>
        <w:rPr>
          <w:b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i/>
          <w:u w:val="single"/>
        </w:rPr>
      </w:pPr>
    </w:p>
    <w:p w:rsidR="00000000" w:rsidRDefault="00704EC3">
      <w:pPr>
        <w:ind w:left="851"/>
        <w:jc w:val="center"/>
        <w:rPr>
          <w:b/>
          <w:sz w:val="32"/>
          <w:u w:val="single"/>
        </w:rPr>
      </w:pPr>
    </w:p>
    <w:p w:rsidR="00000000" w:rsidRDefault="00704EC3">
      <w:pPr>
        <w:ind w:left="851"/>
        <w:jc w:val="center"/>
        <w:rPr>
          <w:sz w:val="32"/>
          <w:u w:val="single"/>
        </w:rPr>
      </w:pPr>
      <w:r>
        <w:rPr>
          <w:b/>
          <w:sz w:val="32"/>
          <w:u w:val="single"/>
        </w:rPr>
        <w:t>STATUS    PRAESENS    OBJECTIVUS</w:t>
      </w:r>
    </w:p>
    <w:p w:rsidR="00000000" w:rsidRDefault="00704EC3">
      <w:pPr>
        <w:ind w:left="851"/>
        <w:jc w:val="both"/>
      </w:pPr>
    </w:p>
    <w:p w:rsidR="00000000" w:rsidRDefault="00704EC3">
      <w:pPr>
        <w:pStyle w:val="5"/>
        <w:ind w:left="851"/>
        <w:rPr>
          <w:b/>
        </w:rPr>
      </w:pPr>
      <w:r>
        <w:rPr>
          <w:b/>
        </w:rPr>
        <w:t>ОБЩИЙ   ОСМОТР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Положение: активное</w:t>
      </w:r>
    </w:p>
    <w:p w:rsidR="00000000" w:rsidRDefault="00704EC3">
      <w:pPr>
        <w:ind w:left="851"/>
        <w:jc w:val="both"/>
      </w:pPr>
      <w:r>
        <w:t>Общее состояние: средней степени тяжести</w:t>
      </w:r>
    </w:p>
    <w:p w:rsidR="00000000" w:rsidRDefault="00704EC3">
      <w:pPr>
        <w:ind w:left="851"/>
        <w:jc w:val="both"/>
      </w:pPr>
      <w:r>
        <w:t>Сознание: ясное</w:t>
      </w:r>
    </w:p>
    <w:p w:rsidR="00000000" w:rsidRDefault="00704EC3">
      <w:pPr>
        <w:ind w:left="851"/>
        <w:jc w:val="both"/>
      </w:pPr>
      <w:r>
        <w:t>Температура: 36,6</w:t>
      </w:r>
    </w:p>
    <w:p w:rsidR="00000000" w:rsidRDefault="00704EC3">
      <w:pPr>
        <w:ind w:left="851"/>
        <w:jc w:val="both"/>
      </w:pPr>
      <w:r>
        <w:t>Пульс</w:t>
      </w:r>
      <w:r>
        <w:t xml:space="preserve">: 86 ударов в минуту    </w:t>
      </w:r>
    </w:p>
    <w:p w:rsidR="00000000" w:rsidRDefault="00704EC3">
      <w:pPr>
        <w:ind w:left="851"/>
        <w:jc w:val="both"/>
      </w:pPr>
      <w:r>
        <w:t xml:space="preserve">А\Д: 140\90                   </w:t>
      </w:r>
    </w:p>
    <w:p w:rsidR="00000000" w:rsidRDefault="00704EC3">
      <w:pPr>
        <w:ind w:left="851"/>
        <w:jc w:val="both"/>
      </w:pPr>
      <w:r>
        <w:t xml:space="preserve">ЧДД: 18           </w:t>
      </w:r>
    </w:p>
    <w:p w:rsidR="00000000" w:rsidRDefault="00704EC3">
      <w:pPr>
        <w:ind w:left="851"/>
        <w:jc w:val="both"/>
      </w:pPr>
      <w:r>
        <w:t xml:space="preserve">Рост:              </w:t>
      </w:r>
    </w:p>
    <w:p w:rsidR="00000000" w:rsidRDefault="00704EC3">
      <w:pPr>
        <w:ind w:left="851"/>
        <w:jc w:val="both"/>
      </w:pPr>
      <w:r>
        <w:t xml:space="preserve">Вес:         кг. </w:t>
      </w:r>
    </w:p>
    <w:p w:rsidR="00000000" w:rsidRDefault="00704EC3">
      <w:pPr>
        <w:ind w:left="851"/>
        <w:jc w:val="both"/>
      </w:pPr>
      <w:r>
        <w:t>Телосложение: гиперстеническое</w:t>
      </w:r>
    </w:p>
    <w:p w:rsidR="00000000" w:rsidRDefault="00704EC3">
      <w:pPr>
        <w:ind w:left="851"/>
        <w:jc w:val="both"/>
      </w:pPr>
      <w:r>
        <w:t>Кожа: бледно-жёлтая, сухая, тургор снижен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Слизистые: Слизистая глаз розовая,  влажная, чистая. Наблюдается небо</w:t>
      </w:r>
      <w:r>
        <w:t xml:space="preserve">льшая субэктеричность склер. 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Подкожная клетчатка: Черезмерно выражена, распределена равномерно, видимых отёков нет.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 xml:space="preserve">Лимфатическая система: </w:t>
      </w:r>
    </w:p>
    <w:p w:rsidR="00000000" w:rsidRDefault="00704EC3">
      <w:pPr>
        <w:ind w:left="851"/>
        <w:jc w:val="both"/>
      </w:pP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 xml:space="preserve">Подчелюстные - пальпируются единичные, мягкие, эластические, подвижные, безболезненные. </w:t>
      </w: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>Шейные – не пальпируютс</w:t>
      </w:r>
      <w:r>
        <w:t>я</w:t>
      </w:r>
    </w:p>
    <w:p w:rsidR="00000000" w:rsidRDefault="00704EC3">
      <w:pPr>
        <w:tabs>
          <w:tab w:val="num" w:pos="1211"/>
        </w:tabs>
        <w:ind w:left="1211" w:firstLine="1500"/>
      </w:pP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>Подключичные – не пальпируются</w:t>
      </w:r>
    </w:p>
    <w:p w:rsidR="00000000" w:rsidRDefault="00704EC3">
      <w:pPr>
        <w:tabs>
          <w:tab w:val="num" w:pos="1211"/>
        </w:tabs>
        <w:ind w:left="1211" w:firstLine="1560"/>
      </w:pP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>Подмышечные – не пальпируются</w:t>
      </w:r>
    </w:p>
    <w:p w:rsidR="00000000" w:rsidRDefault="00704EC3">
      <w:pPr>
        <w:tabs>
          <w:tab w:val="num" w:pos="1211"/>
        </w:tabs>
        <w:ind w:left="1211" w:firstLine="120"/>
      </w:pP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>Локтевые – не пальпируются</w:t>
      </w:r>
    </w:p>
    <w:p w:rsidR="00000000" w:rsidRDefault="00704EC3">
      <w:pPr>
        <w:tabs>
          <w:tab w:val="num" w:pos="1211"/>
        </w:tabs>
        <w:ind w:left="1211" w:firstLine="60"/>
      </w:pPr>
    </w:p>
    <w:p w:rsidR="00000000" w:rsidRDefault="00704EC3">
      <w:pPr>
        <w:numPr>
          <w:ilvl w:val="0"/>
          <w:numId w:val="25"/>
        </w:numPr>
        <w:tabs>
          <w:tab w:val="clear" w:pos="360"/>
          <w:tab w:val="num" w:pos="1211"/>
        </w:tabs>
        <w:ind w:left="1211"/>
      </w:pPr>
      <w:r>
        <w:t>Паховые – не пальпируются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Мышечная система: Мышечный слой хорошо развит, тонус мышц  удовл., при пальпации безболезненны.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Костная система: Осанка правильная. Су</w:t>
      </w:r>
      <w:r>
        <w:t>ставы обычной конфигурации, симметричные, движения в них в полном объеме, безб</w:t>
      </w:r>
      <w:r>
        <w:t>о</w:t>
      </w:r>
      <w:r>
        <w:t>лезненные. Врожденных аномалий нет.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Голова: Аномалий развития нет. Мозговой череп преобладает над лицевым, пальпаторно безболезненна.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Полость рта: Слизистая щек, мягкого и тве</w:t>
      </w:r>
      <w:r>
        <w:t>рдого неба, задней стенки глотки и небных дужек розовая, влажная, чистая. Миндалины не выходят за пределы небных дужек. Десна не изменены.  Язык обычных размеров, влажный, обложен белым налетом, сосочки сглажены.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  <w:r>
        <w:t>Шея: Шея и её контуры не деформированы</w:t>
      </w:r>
      <w:r>
        <w:t>, щитовидная железа не увеличена, расширения сосудов и видимой пульсации нет</w:t>
      </w:r>
    </w:p>
    <w:p w:rsidR="00000000" w:rsidRDefault="00704EC3">
      <w:pPr>
        <w:ind w:left="851"/>
      </w:pPr>
    </w:p>
    <w:p w:rsidR="00000000" w:rsidRDefault="00704EC3">
      <w:pPr>
        <w:pStyle w:val="1"/>
        <w:ind w:left="851"/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ДЫХАТЕЛЬНАЯ    СИСТЕМА</w:t>
      </w:r>
    </w:p>
    <w:p w:rsidR="00000000" w:rsidRDefault="00704EC3">
      <w:pPr>
        <w:ind w:left="851"/>
      </w:pP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Осмотр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</w:pPr>
      <w:r>
        <w:t>Дыхание: Дыхание через нос, свободное, ритмичное, поверхностное.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Тип дыхания: грудной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Частота дыхательных движений: 18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Форма грудной клетки: ц</w:t>
      </w:r>
      <w:r>
        <w:t>илиндрическая, правильная, симметричная, эпигастральный угол – прямой, обе половины грудной клетки одинаково участвуют в акте дыхания. Ключицы и лопатки си</w:t>
      </w:r>
      <w:r>
        <w:t>м</w:t>
      </w:r>
      <w:r>
        <w:t>метричны. Лопатки плотно прилежат к задней стенки грудной клетки. Ход ребер косой. Надключичные и по</w:t>
      </w:r>
      <w:r>
        <w:t>дключичные ямки выражены хорошо. Межреберные промежутки прослеж</w:t>
      </w:r>
      <w:r>
        <w:t>и</w:t>
      </w:r>
      <w:r>
        <w:t>ваются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Окружность: 105см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Соотношение вдоха\выдоха: одинаковое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Участие вспомогательных мышц в акте дыхания: не учавствуют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Осмотр кистей рук: Полиартрита, часовых стекол и барабанных пальцев</w:t>
      </w:r>
      <w:r>
        <w:t xml:space="preserve"> нет.</w:t>
      </w:r>
    </w:p>
    <w:p w:rsidR="00000000" w:rsidRDefault="00704EC3">
      <w:pPr>
        <w:pStyle w:val="1"/>
        <w:ind w:left="851"/>
        <w:rPr>
          <w:b/>
        </w:rPr>
      </w:pP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Пальпация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ind w:left="851"/>
      </w:pPr>
      <w:r>
        <w:t>Болевые точки: болевых точек нет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Эластичность грудной клетки: Эластичность сохранена</w:t>
      </w:r>
    </w:p>
    <w:p w:rsidR="00000000" w:rsidRDefault="00704EC3">
      <w:pPr>
        <w:ind w:left="851"/>
      </w:pPr>
      <w:r>
        <w:t xml:space="preserve"> </w:t>
      </w:r>
    </w:p>
    <w:p w:rsidR="00000000" w:rsidRDefault="00704EC3">
      <w:pPr>
        <w:ind w:left="851"/>
      </w:pPr>
      <w:r>
        <w:t>Определение голосового дрожания: над передними, задними и боковыми отделами лёгких не усилено, над симметричными участками одинакого.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Перкуссия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numPr>
          <w:ilvl w:val="0"/>
          <w:numId w:val="17"/>
        </w:numPr>
        <w:ind w:left="851"/>
      </w:pPr>
      <w:r>
        <w:t>Сра</w:t>
      </w:r>
      <w:r>
        <w:t>внительная: над передними, боковыми, задними отделами лёгких в симметричных участках перкуторный звук одинаковый, легочной.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  <w:r>
        <w:t>Гамма звучности: сохранена над всеми отделами легких.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  <w:r>
        <w:t xml:space="preserve">Топографическая. Высота стояния верхушек:           </w:t>
      </w:r>
    </w:p>
    <w:p w:rsidR="00000000" w:rsidRDefault="00704EC3">
      <w:pPr>
        <w:ind w:left="851"/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1985"/>
        <w:gridCol w:w="22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704EC3"/>
        </w:tc>
        <w:tc>
          <w:tcPr>
            <w:tcW w:w="1985" w:type="dxa"/>
          </w:tcPr>
          <w:p w:rsidR="00000000" w:rsidRDefault="00704EC3">
            <w:pPr>
              <w:jc w:val="center"/>
            </w:pPr>
            <w:r>
              <w:t>Справа</w:t>
            </w:r>
          </w:p>
        </w:tc>
        <w:tc>
          <w:tcPr>
            <w:tcW w:w="2232" w:type="dxa"/>
          </w:tcPr>
          <w:p w:rsidR="00000000" w:rsidRDefault="00704EC3">
            <w:pPr>
              <w:jc w:val="center"/>
            </w:pPr>
            <w:r>
              <w:t>Слев</w:t>
            </w:r>
            <w: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704EC3">
            <w:r>
              <w:t>Спереди</w:t>
            </w:r>
          </w:p>
        </w:tc>
        <w:tc>
          <w:tcPr>
            <w:tcW w:w="1985" w:type="dxa"/>
          </w:tcPr>
          <w:p w:rsidR="00000000" w:rsidRDefault="00704EC3">
            <w:pPr>
              <w:jc w:val="center"/>
            </w:pPr>
            <w:r>
              <w:t>4см</w:t>
            </w:r>
          </w:p>
        </w:tc>
        <w:tc>
          <w:tcPr>
            <w:tcW w:w="2232" w:type="dxa"/>
          </w:tcPr>
          <w:p w:rsidR="00000000" w:rsidRDefault="00704EC3">
            <w:pPr>
              <w:jc w:val="center"/>
            </w:pPr>
            <w:r>
              <w:t>4см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2" w:type="dxa"/>
          </w:tcPr>
          <w:p w:rsidR="00000000" w:rsidRDefault="00704EC3">
            <w:r>
              <w:t>Сзади</w:t>
            </w:r>
          </w:p>
        </w:tc>
        <w:tc>
          <w:tcPr>
            <w:tcW w:w="4217" w:type="dxa"/>
            <w:gridSpan w:val="2"/>
          </w:tcPr>
          <w:p w:rsidR="00000000" w:rsidRDefault="00704EC3">
            <w:pPr>
              <w:jc w:val="center"/>
            </w:pPr>
            <w:r>
              <w:t xml:space="preserve">На уровне </w:t>
            </w:r>
            <w:r>
              <w:rPr>
                <w:lang w:val="en-US"/>
              </w:rPr>
              <w:t>VII</w:t>
            </w:r>
            <w:r>
              <w:t xml:space="preserve"> шейного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52" w:type="dxa"/>
          </w:tcPr>
          <w:p w:rsidR="00000000" w:rsidRDefault="00704EC3">
            <w:r>
              <w:t>Поля Крёнинга</w:t>
            </w:r>
          </w:p>
        </w:tc>
        <w:tc>
          <w:tcPr>
            <w:tcW w:w="1985" w:type="dxa"/>
          </w:tcPr>
          <w:p w:rsidR="00000000" w:rsidRDefault="00704EC3">
            <w:pPr>
              <w:jc w:val="center"/>
            </w:pPr>
            <w:r>
              <w:t>5см</w:t>
            </w:r>
          </w:p>
        </w:tc>
        <w:tc>
          <w:tcPr>
            <w:tcW w:w="2232" w:type="dxa"/>
          </w:tcPr>
          <w:p w:rsidR="00000000" w:rsidRDefault="00704EC3">
            <w:pPr>
              <w:jc w:val="center"/>
            </w:pPr>
            <w:r>
              <w:t>5см</w:t>
            </w:r>
          </w:p>
        </w:tc>
      </w:tr>
    </w:tbl>
    <w:p w:rsidR="00000000" w:rsidRDefault="00704EC3">
      <w:pPr>
        <w:ind w:left="851"/>
        <w:rPr>
          <w:lang w:val="en-US"/>
        </w:rPr>
      </w:pPr>
      <w:r>
        <w:t xml:space="preserve">      </w:t>
      </w:r>
    </w:p>
    <w:p w:rsidR="00000000" w:rsidRDefault="00704EC3">
      <w:pPr>
        <w:pStyle w:val="30"/>
        <w:rPr>
          <w:lang w:val="en-US"/>
        </w:rPr>
      </w:pPr>
      <w:r>
        <w:t>по</w:t>
      </w:r>
      <w:r>
        <w:rPr>
          <w:lang w:val="en-US"/>
        </w:rPr>
        <w:t xml:space="preserve"> l. parasternalis- </w:t>
      </w:r>
      <w:r>
        <w:t>верхний</w:t>
      </w:r>
      <w:r>
        <w:rPr>
          <w:lang w:val="en-US"/>
        </w:rPr>
        <w:t xml:space="preserve"> </w:t>
      </w:r>
      <w:r>
        <w:t>край</w:t>
      </w:r>
      <w:r>
        <w:rPr>
          <w:lang w:val="en-US"/>
        </w:rPr>
        <w:t xml:space="preserve"> 6-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medioclavicularis- </w:t>
      </w:r>
      <w:r>
        <w:t>нижний</w:t>
      </w:r>
      <w:r>
        <w:rPr>
          <w:lang w:val="en-US"/>
        </w:rPr>
        <w:t xml:space="preserve"> </w:t>
      </w:r>
      <w:r>
        <w:t>край</w:t>
      </w:r>
      <w:r>
        <w:rPr>
          <w:lang w:val="en-US"/>
        </w:rPr>
        <w:t xml:space="preserve"> 5-</w:t>
      </w:r>
      <w:r>
        <w:t>го</w:t>
      </w:r>
      <w:r>
        <w:rPr>
          <w:lang w:val="en-US"/>
        </w:rPr>
        <w:t xml:space="preserve"> </w:t>
      </w:r>
      <w:r>
        <w:t>ребра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axillaris anterior- 6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axillaris media- 7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</w:t>
      </w:r>
      <w:r>
        <w:rPr>
          <w:lang w:val="en-US"/>
        </w:rPr>
        <w:t xml:space="preserve">laris </w:t>
      </w:r>
      <w:r>
        <w:t>Нижние</w:t>
      </w:r>
      <w:r>
        <w:rPr>
          <w:lang w:val="en-US"/>
        </w:rPr>
        <w:t xml:space="preserve"> </w:t>
      </w:r>
      <w:r>
        <w:t>границы</w:t>
      </w:r>
      <w:r>
        <w:rPr>
          <w:lang w:val="en-US"/>
        </w:rPr>
        <w:t xml:space="preserve"> </w:t>
      </w:r>
      <w:r>
        <w:t>правого</w:t>
      </w:r>
      <w:r>
        <w:rPr>
          <w:lang w:val="en-US"/>
        </w:rPr>
        <w:t xml:space="preserve"> </w:t>
      </w:r>
      <w:r>
        <w:t>легкого</w:t>
      </w:r>
      <w:r>
        <w:rPr>
          <w:lang w:val="en-US"/>
        </w:rPr>
        <w:t>:</w:t>
      </w:r>
      <w:r>
        <w:rPr>
          <w:lang w:val="en-US"/>
        </w:rPr>
        <w:br/>
        <w:t xml:space="preserve">posterior- 9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scapuiaris- 10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paravertebralis- </w:t>
      </w:r>
      <w:r>
        <w:t>на</w:t>
      </w:r>
      <w:r>
        <w:rPr>
          <w:lang w:val="en-US"/>
        </w:rPr>
        <w:t xml:space="preserve"> </w:t>
      </w:r>
      <w:r>
        <w:t>уровне</w:t>
      </w:r>
      <w:r>
        <w:rPr>
          <w:lang w:val="en-US"/>
        </w:rPr>
        <w:t xml:space="preserve"> </w:t>
      </w:r>
      <w:r>
        <w:t>остистого</w:t>
      </w:r>
      <w:r>
        <w:rPr>
          <w:lang w:val="en-US"/>
        </w:rPr>
        <w:t xml:space="preserve"> </w:t>
      </w:r>
      <w:r>
        <w:t>отростка</w:t>
      </w:r>
      <w:r>
        <w:rPr>
          <w:lang w:val="en-US"/>
        </w:rPr>
        <w:t xml:space="preserve"> 11-</w:t>
      </w:r>
      <w:r>
        <w:t>го</w:t>
      </w:r>
      <w:r>
        <w:rPr>
          <w:lang w:val="en-US"/>
        </w:rPr>
        <w:t xml:space="preserve"> </w:t>
      </w:r>
      <w:r>
        <w:t>грудного</w:t>
      </w:r>
      <w:r>
        <w:rPr>
          <w:lang w:val="en-US"/>
        </w:rPr>
        <w:t xml:space="preserve"> </w:t>
      </w:r>
      <w:r>
        <w:t>п</w:t>
      </w:r>
      <w:r>
        <w:t>о</w:t>
      </w:r>
      <w:r>
        <w:t>звонка</w:t>
      </w:r>
    </w:p>
    <w:p w:rsidR="00000000" w:rsidRDefault="00704EC3">
      <w:pPr>
        <w:ind w:left="851"/>
        <w:rPr>
          <w:lang w:val="en-US"/>
        </w:rPr>
      </w:pPr>
    </w:p>
    <w:p w:rsidR="00000000" w:rsidRDefault="00704EC3">
      <w:pPr>
        <w:ind w:left="851"/>
        <w:rPr>
          <w:lang w:val="en-US"/>
        </w:rPr>
      </w:pPr>
      <w:r>
        <w:t>Нижние</w:t>
      </w:r>
      <w:r>
        <w:rPr>
          <w:lang w:val="en-US"/>
        </w:rPr>
        <w:t xml:space="preserve"> </w:t>
      </w:r>
      <w:r>
        <w:t>границы</w:t>
      </w:r>
      <w:r>
        <w:rPr>
          <w:lang w:val="en-US"/>
        </w:rPr>
        <w:t xml:space="preserve"> </w:t>
      </w:r>
      <w:r>
        <w:t>левого</w:t>
      </w:r>
      <w:r>
        <w:rPr>
          <w:lang w:val="en-US"/>
        </w:rPr>
        <w:t xml:space="preserve"> </w:t>
      </w:r>
      <w:r>
        <w:t>легкого</w:t>
      </w:r>
      <w:r>
        <w:rPr>
          <w:lang w:val="en-US"/>
        </w:rPr>
        <w:t>: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parasternalis- -------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medioclavicularis- -------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axillaris anterior- 7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axillaris media- 9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axillaris posterior- 9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scapuiaris- 10 </w:t>
      </w:r>
      <w:r>
        <w:t>ребро</w:t>
      </w:r>
      <w:r>
        <w:rPr>
          <w:lang w:val="en-US"/>
        </w:rPr>
        <w:br/>
      </w:r>
      <w:r>
        <w:t>по</w:t>
      </w:r>
      <w:r>
        <w:rPr>
          <w:lang w:val="en-US"/>
        </w:rPr>
        <w:t xml:space="preserve"> l. paravertebralis- </w:t>
      </w:r>
      <w:r>
        <w:t>на</w:t>
      </w:r>
      <w:r>
        <w:rPr>
          <w:lang w:val="en-US"/>
        </w:rPr>
        <w:t xml:space="preserve"> </w:t>
      </w:r>
      <w:r>
        <w:t>уровне</w:t>
      </w:r>
      <w:r>
        <w:rPr>
          <w:lang w:val="en-US"/>
        </w:rPr>
        <w:t xml:space="preserve"> </w:t>
      </w:r>
      <w:r>
        <w:t>остистого</w:t>
      </w:r>
      <w:r>
        <w:rPr>
          <w:lang w:val="en-US"/>
        </w:rPr>
        <w:t xml:space="preserve"> </w:t>
      </w:r>
      <w:r>
        <w:t>отростка</w:t>
      </w:r>
      <w:r>
        <w:rPr>
          <w:lang w:val="en-US"/>
        </w:rPr>
        <w:t xml:space="preserve"> 11-</w:t>
      </w:r>
      <w:r>
        <w:t>го</w:t>
      </w:r>
      <w:r>
        <w:rPr>
          <w:lang w:val="en-US"/>
        </w:rPr>
        <w:t xml:space="preserve"> </w:t>
      </w:r>
      <w:r>
        <w:t>грудного</w:t>
      </w:r>
      <w:r>
        <w:rPr>
          <w:lang w:val="en-US"/>
        </w:rPr>
        <w:t xml:space="preserve"> </w:t>
      </w:r>
      <w:r>
        <w:t>п</w:t>
      </w:r>
      <w:r>
        <w:t>о</w:t>
      </w:r>
      <w:r>
        <w:t>звонка</w:t>
      </w:r>
    </w:p>
    <w:p w:rsidR="00000000" w:rsidRDefault="00704EC3">
      <w:pPr>
        <w:ind w:left="851"/>
        <w:rPr>
          <w:lang w:val="en-US"/>
        </w:rPr>
      </w:pPr>
    </w:p>
    <w:p w:rsidR="00000000" w:rsidRDefault="00704EC3">
      <w:pPr>
        <w:ind w:left="851"/>
      </w:pPr>
      <w:r>
        <w:t xml:space="preserve">Верхние границы легких: </w:t>
      </w:r>
      <w:r>
        <w:br/>
        <w:t>Спереди на 2 см выше ключицы.</w:t>
      </w:r>
      <w:r>
        <w:br/>
        <w:t>Сзади на уровне остистого отростка 7 шейного позвонка.</w:t>
      </w:r>
    </w:p>
    <w:p w:rsidR="00000000" w:rsidRDefault="00704EC3">
      <w:pPr>
        <w:ind w:left="851"/>
      </w:pPr>
    </w:p>
    <w:p w:rsidR="00000000" w:rsidRDefault="00704EC3">
      <w:pPr>
        <w:pStyle w:val="30"/>
      </w:pPr>
      <w:r>
        <w:t>Активная подвижность нижнего легочного края правого легкого по средней аксилярной линии:</w:t>
      </w:r>
      <w:r>
        <w:br/>
        <w:t>на вдохе 4 см</w:t>
      </w:r>
      <w:r>
        <w:br/>
        <w:t>на выдохе 4 см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Активная подвижность нижнего легочного края левого легкого по средней аксилярной</w:t>
      </w:r>
      <w:r>
        <w:t xml:space="preserve"> линии:</w:t>
      </w:r>
      <w:r>
        <w:br/>
        <w:t>на вдохе 4 см</w:t>
      </w:r>
      <w:r>
        <w:br/>
        <w:t>на выдохе 4 см</w:t>
      </w: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Аускультация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Сравнительная: Над передними, задними и боковыми отделами лёгких дыхание везикулярное.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Характеристика основного дыхательного шума: Дыхание везикулярное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Дополнительные звуки: не определяются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Побочные дых</w:t>
      </w:r>
      <w:r>
        <w:t>ательные шумы: Побочных дыхательных шумов нет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pStyle w:val="1"/>
        <w:ind w:left="851"/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СЕРДЕЧНО-СОСУДИСТАЯ СИСТЕМА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Осмотр и пальпация области сердца</w:t>
      </w:r>
    </w:p>
    <w:p w:rsidR="00000000" w:rsidRDefault="00704EC3">
      <w:pPr>
        <w:ind w:left="851"/>
        <w:rPr>
          <w:b/>
          <w:u w:val="single"/>
        </w:rPr>
      </w:pPr>
    </w:p>
    <w:p w:rsidR="00000000" w:rsidRDefault="00704EC3">
      <w:pPr>
        <w:ind w:left="851"/>
      </w:pPr>
      <w:r>
        <w:t>Выпячивания в области сердца: Выпячивания  в области сердца, видимой пульсации сердца и надчревной области нет.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Верхушечный толчок: не пальп</w:t>
      </w:r>
      <w:r>
        <w:t>ируется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Толчок правого желудочка: не определяется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Дрожание в области сердца: не обнаруживается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Пальпация: болезненных точек нет</w:t>
      </w:r>
    </w:p>
    <w:p w:rsidR="00000000" w:rsidRDefault="00704EC3">
      <w:pPr>
        <w:pStyle w:val="1"/>
        <w:ind w:left="851"/>
        <w:rPr>
          <w:b/>
        </w:rPr>
      </w:pP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Перкуссия сердца</w:t>
      </w:r>
    </w:p>
    <w:p w:rsidR="00000000" w:rsidRDefault="00704EC3">
      <w:pPr>
        <w:pStyle w:val="1"/>
        <w:ind w:left="851"/>
        <w:jc w:val="left"/>
      </w:pP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Границы относительной сердечной тупости:</w:t>
      </w:r>
    </w:p>
    <w:p w:rsidR="00000000" w:rsidRDefault="00704EC3">
      <w:pPr>
        <w:ind w:left="851"/>
      </w:pP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Левая - в 5-м межреберье на 1 см кнутри от среднеключи</w:t>
      </w:r>
      <w:r>
        <w:rPr>
          <w:u w:val="none"/>
        </w:rPr>
        <w:t>ч</w:t>
      </w:r>
      <w:r>
        <w:rPr>
          <w:u w:val="none"/>
        </w:rPr>
        <w:t>ной линии</w:t>
      </w:r>
    </w:p>
    <w:p w:rsidR="00000000" w:rsidRDefault="00704EC3">
      <w:pPr>
        <w:pStyle w:val="1"/>
        <w:ind w:left="851"/>
        <w:jc w:val="left"/>
        <w:rPr>
          <w:u w:val="none"/>
        </w:rPr>
      </w:pP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Правая- в 4-м межреберье на 1,5 см кнаружи от правого края грудины</w:t>
      </w:r>
    </w:p>
    <w:p w:rsidR="00000000" w:rsidRDefault="00704EC3">
      <w:pPr>
        <w:pStyle w:val="1"/>
        <w:ind w:left="851"/>
        <w:jc w:val="left"/>
        <w:rPr>
          <w:u w:val="none"/>
        </w:rPr>
      </w:pPr>
    </w:p>
    <w:p w:rsidR="00000000" w:rsidRDefault="00704EC3">
      <w:pPr>
        <w:pStyle w:val="1"/>
        <w:ind w:left="851"/>
        <w:jc w:val="left"/>
        <w:rPr>
          <w:u w:val="none"/>
          <w:lang w:val="en-US"/>
        </w:rPr>
      </w:pPr>
      <w:r>
        <w:rPr>
          <w:u w:val="none"/>
        </w:rPr>
        <w:t>Верхняя</w:t>
      </w:r>
      <w:r>
        <w:rPr>
          <w:u w:val="none"/>
          <w:lang w:val="en-US"/>
        </w:rPr>
        <w:t xml:space="preserve"> - </w:t>
      </w:r>
      <w:r>
        <w:rPr>
          <w:u w:val="none"/>
        </w:rPr>
        <w:t>на</w:t>
      </w:r>
      <w:r>
        <w:rPr>
          <w:u w:val="none"/>
          <w:lang w:val="en-US"/>
        </w:rPr>
        <w:t xml:space="preserve"> </w:t>
      </w:r>
      <w:r>
        <w:rPr>
          <w:u w:val="none"/>
        </w:rPr>
        <w:t>уровне</w:t>
      </w:r>
      <w:r>
        <w:rPr>
          <w:u w:val="none"/>
          <w:lang w:val="en-US"/>
        </w:rPr>
        <w:t xml:space="preserve"> 3-</w:t>
      </w:r>
      <w:r>
        <w:rPr>
          <w:u w:val="none"/>
        </w:rPr>
        <w:t>го</w:t>
      </w:r>
      <w:r>
        <w:rPr>
          <w:u w:val="none"/>
          <w:lang w:val="en-US"/>
        </w:rPr>
        <w:t xml:space="preserve"> </w:t>
      </w:r>
      <w:r>
        <w:rPr>
          <w:u w:val="none"/>
        </w:rPr>
        <w:t>ребра</w:t>
      </w:r>
      <w:r>
        <w:rPr>
          <w:u w:val="none"/>
          <w:lang w:val="en-US"/>
        </w:rPr>
        <w:t xml:space="preserve"> </w:t>
      </w:r>
      <w:r>
        <w:rPr>
          <w:u w:val="none"/>
        </w:rPr>
        <w:t>между</w:t>
      </w:r>
      <w:r>
        <w:rPr>
          <w:u w:val="none"/>
          <w:lang w:val="en-US"/>
        </w:rPr>
        <w:t xml:space="preserve"> l. sternalis et l. parasternalis sinistrae</w:t>
      </w:r>
      <w:r>
        <w:rPr>
          <w:u w:val="none"/>
          <w:lang w:val="en-US"/>
        </w:rPr>
        <w:br/>
      </w: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Границы абсолютной сердечной тупости:</w:t>
      </w:r>
    </w:p>
    <w:p w:rsidR="00000000" w:rsidRDefault="00704EC3">
      <w:pPr>
        <w:ind w:left="851"/>
      </w:pP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Правая - по левому краю грудины</w:t>
      </w:r>
      <w:r>
        <w:rPr>
          <w:u w:val="none"/>
        </w:rPr>
        <w:br/>
        <w:t>Верхняя - на уровне 4-го ребра</w:t>
      </w:r>
      <w:r>
        <w:rPr>
          <w:u w:val="none"/>
        </w:rPr>
        <w:br/>
        <w:t>Лев</w:t>
      </w:r>
      <w:r>
        <w:rPr>
          <w:u w:val="none"/>
        </w:rPr>
        <w:t>ая - на 2,5 см кнутри от границы относительной серде</w:t>
      </w:r>
      <w:r>
        <w:rPr>
          <w:u w:val="none"/>
        </w:rPr>
        <w:t>ч</w:t>
      </w:r>
      <w:r>
        <w:rPr>
          <w:u w:val="none"/>
        </w:rPr>
        <w:t>ной тупости</w:t>
      </w:r>
    </w:p>
    <w:p w:rsidR="00000000" w:rsidRDefault="00704EC3">
      <w:pPr>
        <w:pStyle w:val="1"/>
        <w:ind w:left="851"/>
        <w:jc w:val="left"/>
        <w:rPr>
          <w:u w:val="none"/>
        </w:rPr>
      </w:pPr>
      <w:r>
        <w:rPr>
          <w:u w:val="none"/>
        </w:rPr>
        <w:t>Сосудистый пучок не выходит за пределы грудины в 1-м и 2-м межр</w:t>
      </w:r>
      <w:r>
        <w:rPr>
          <w:u w:val="none"/>
        </w:rPr>
        <w:t>е</w:t>
      </w:r>
      <w:r>
        <w:rPr>
          <w:u w:val="none"/>
        </w:rPr>
        <w:t>берьях.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 xml:space="preserve">Конфигурация сердца: нормальная </w:t>
      </w:r>
    </w:p>
    <w:p w:rsidR="00000000" w:rsidRDefault="00704EC3">
      <w:pPr>
        <w:pStyle w:val="1"/>
        <w:ind w:left="851"/>
        <w:rPr>
          <w:b/>
        </w:rPr>
      </w:pPr>
    </w:p>
    <w:p w:rsidR="00000000" w:rsidRDefault="00704EC3">
      <w:pPr>
        <w:pStyle w:val="1"/>
        <w:ind w:left="851"/>
        <w:rPr>
          <w:b/>
          <w:sz w:val="28"/>
        </w:rPr>
      </w:pPr>
      <w:r>
        <w:rPr>
          <w:b/>
          <w:sz w:val="28"/>
        </w:rPr>
        <w:t>Аускультация Сердца</w:t>
      </w:r>
    </w:p>
    <w:p w:rsidR="00000000" w:rsidRDefault="00704EC3">
      <w:pPr>
        <w:ind w:left="851"/>
      </w:pPr>
    </w:p>
    <w:p w:rsidR="00000000" w:rsidRDefault="00704EC3">
      <w:pPr>
        <w:ind w:left="851"/>
        <w:jc w:val="both"/>
      </w:pPr>
      <w:r>
        <w:t>1. Общая характеристика тонов: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Ясные, ритмичные.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rPr>
          <w:lang w:val="en-US"/>
        </w:rPr>
        <w:t>I</w:t>
      </w:r>
      <w:r>
        <w:t xml:space="preserve"> тон на вер</w:t>
      </w:r>
      <w:r>
        <w:t xml:space="preserve">хушке совпадает с пульсом на лучевой и сонной артериях, выслушивается после длительной паузы, громче, продолжительнее и ниже чем </w:t>
      </w:r>
      <w:r>
        <w:rPr>
          <w:lang w:val="en-US"/>
        </w:rPr>
        <w:t>II</w:t>
      </w:r>
      <w:r>
        <w:t xml:space="preserve"> тон.</w:t>
      </w:r>
    </w:p>
    <w:p w:rsidR="00000000" w:rsidRDefault="00704EC3">
      <w:pPr>
        <w:ind w:left="851"/>
        <w:jc w:val="both"/>
      </w:pPr>
      <w:r>
        <w:rPr>
          <w:lang w:val="en-US"/>
        </w:rPr>
        <w:t>II</w:t>
      </w:r>
      <w:r>
        <w:t xml:space="preserve"> тон на усилен над легочной артерией, выше </w:t>
      </w:r>
      <w:r>
        <w:rPr>
          <w:lang w:val="en-US"/>
        </w:rPr>
        <w:t>I</w:t>
      </w:r>
      <w:r>
        <w:t xml:space="preserve"> тона п тональности, выслушивается после паузы.</w:t>
      </w:r>
    </w:p>
    <w:p w:rsidR="00000000" w:rsidRDefault="00704EC3">
      <w:pPr>
        <w:ind w:left="851"/>
        <w:jc w:val="both"/>
      </w:pPr>
      <w:r>
        <w:t>На верхушке систолический</w:t>
      </w:r>
      <w:r>
        <w:t xml:space="preserve"> шум.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2. Расщепление: не выслушивается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3. Щелчок открытия митрального клапана: не выслушивается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4. Ритм галопа: отсутствует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</w:rPr>
        <w:t>А</w:t>
      </w:r>
      <w:r>
        <w:rPr>
          <w:b/>
          <w:sz w:val="28"/>
          <w:u w:val="single"/>
        </w:rPr>
        <w:t>ртериальный пульс на лучевых артериях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ind w:left="851"/>
      </w:pPr>
      <w:r>
        <w:t>на обеих руках: симметричный</w:t>
      </w:r>
    </w:p>
    <w:p w:rsidR="00000000" w:rsidRDefault="00704EC3">
      <w:pPr>
        <w:ind w:left="851"/>
      </w:pPr>
      <w:r>
        <w:t>ритм: правильный</w:t>
      </w:r>
    </w:p>
    <w:p w:rsidR="00000000" w:rsidRDefault="00704EC3">
      <w:pPr>
        <w:ind w:left="851"/>
      </w:pPr>
      <w:r>
        <w:t>частота: 98</w:t>
      </w:r>
    </w:p>
    <w:p w:rsidR="00000000" w:rsidRDefault="00704EC3">
      <w:pPr>
        <w:ind w:left="851"/>
      </w:pPr>
      <w:r>
        <w:t>наличие дефицита: н</w:t>
      </w:r>
      <w:r>
        <w:t>е определяется</w:t>
      </w:r>
    </w:p>
    <w:p w:rsidR="00000000" w:rsidRDefault="00704EC3">
      <w:pPr>
        <w:ind w:left="851"/>
      </w:pPr>
      <w:r>
        <w:t>напряжение: нормальное</w:t>
      </w:r>
    </w:p>
    <w:p w:rsidR="00000000" w:rsidRDefault="00704EC3">
      <w:pPr>
        <w:ind w:left="851"/>
      </w:pPr>
      <w:r>
        <w:t>наполнение: удовлетворительное</w:t>
      </w:r>
    </w:p>
    <w:p w:rsidR="00000000" w:rsidRDefault="00704EC3">
      <w:pPr>
        <w:ind w:left="851"/>
      </w:pPr>
      <w:r>
        <w:t>форма: обычная</w:t>
      </w:r>
    </w:p>
    <w:p w:rsidR="00000000" w:rsidRDefault="00704EC3">
      <w:pPr>
        <w:ind w:left="851"/>
      </w:pPr>
      <w:r>
        <w:t>состояние сосудистой стенки: эластическая</w:t>
      </w:r>
    </w:p>
    <w:p w:rsidR="00000000" w:rsidRDefault="00704EC3">
      <w:pPr>
        <w:ind w:left="851"/>
      </w:pPr>
      <w:r>
        <w:t xml:space="preserve"> </w:t>
      </w:r>
    </w:p>
    <w:p w:rsidR="00000000" w:rsidRDefault="00704EC3">
      <w:pPr>
        <w:ind w:left="851"/>
        <w:jc w:val="center"/>
      </w:pPr>
    </w:p>
    <w:p w:rsidR="00000000" w:rsidRDefault="00704EC3">
      <w:pPr>
        <w:pStyle w:val="5"/>
        <w:ind w:left="851"/>
        <w:rPr>
          <w:b/>
          <w:sz w:val="32"/>
        </w:rPr>
      </w:pPr>
      <w:r>
        <w:rPr>
          <w:b/>
          <w:sz w:val="32"/>
        </w:rPr>
        <w:t>ИССЛЕДОВАНИЕ ОРГАНОВ БРЮШНОЙ ПОЛОСТИ</w:t>
      </w:r>
    </w:p>
    <w:p w:rsidR="00000000" w:rsidRDefault="00704EC3">
      <w:pPr>
        <w:ind w:left="851"/>
        <w:jc w:val="center"/>
      </w:pPr>
    </w:p>
    <w:p w:rsidR="00000000" w:rsidRDefault="00704EC3">
      <w:pPr>
        <w:pStyle w:val="5"/>
        <w:ind w:left="851"/>
        <w:rPr>
          <w:b/>
          <w:sz w:val="28"/>
        </w:rPr>
      </w:pPr>
      <w:r>
        <w:rPr>
          <w:b/>
          <w:sz w:val="28"/>
        </w:rPr>
        <w:t>Осмотр</w:t>
      </w:r>
    </w:p>
    <w:p w:rsidR="00000000" w:rsidRDefault="00704EC3"/>
    <w:p w:rsidR="00000000" w:rsidRDefault="00704EC3">
      <w:pPr>
        <w:pStyle w:val="3"/>
        <w:ind w:left="851"/>
        <w:jc w:val="center"/>
        <w:rPr>
          <w:b/>
          <w:u w:val="single"/>
        </w:rPr>
      </w:pPr>
      <w:r>
        <w:rPr>
          <w:b/>
          <w:u w:val="single"/>
        </w:rPr>
        <w:t>ЖИВОТ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</w:pPr>
      <w:r>
        <w:t>Увеличен в размере, участвует в акте дых</w:t>
      </w:r>
      <w:r>
        <w:t>а</w:t>
      </w:r>
      <w:r>
        <w:t>ния, пупок не втянут. Имеются при</w:t>
      </w:r>
      <w:r>
        <w:t xml:space="preserve">знаки расширения сосудов по типу «Голова медузы», хорошо просвечивают полнокровные вены. </w:t>
      </w:r>
    </w:p>
    <w:p w:rsidR="00000000" w:rsidRDefault="00704EC3">
      <w:pPr>
        <w:ind w:left="851"/>
        <w:rPr>
          <w:b/>
        </w:rPr>
      </w:pPr>
    </w:p>
    <w:p w:rsidR="00000000" w:rsidRDefault="00704EC3">
      <w:pPr>
        <w:pStyle w:val="4"/>
        <w:ind w:left="851"/>
        <w:jc w:val="center"/>
        <w:rPr>
          <w:b/>
          <w:sz w:val="28"/>
        </w:rPr>
      </w:pPr>
      <w:r>
        <w:rPr>
          <w:b/>
          <w:sz w:val="28"/>
        </w:rPr>
        <w:t>Пальпация живота</w:t>
      </w:r>
    </w:p>
    <w:p w:rsidR="00000000" w:rsidRDefault="00704EC3">
      <w:pPr>
        <w:ind w:left="851"/>
      </w:pPr>
    </w:p>
    <w:p w:rsidR="00000000" w:rsidRDefault="00704EC3">
      <w:pPr>
        <w:pStyle w:val="9"/>
        <w:ind w:left="851"/>
      </w:pPr>
      <w:r>
        <w:t xml:space="preserve">Поверхностная: Желудок  болезненный. Определяется сильная болезненность справа в области селезёнки, слева по краю рёберный дуги, наличие свободной </w:t>
      </w:r>
      <w:r>
        <w:t xml:space="preserve">жидкости в брюшной полости. 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 xml:space="preserve">Глубокая: Желудок  болезненный, ровный, эластичный, подвижный. 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Сигмовидная кишка: Сигмовидная кишка пальпируется в левой подвздошной области в виде эластического цилиндра, с ровной поверхностью шир</w:t>
      </w:r>
      <w:r>
        <w:t>и</w:t>
      </w:r>
      <w:r>
        <w:t xml:space="preserve">ной 1,5 см, подвижная, не </w:t>
      </w:r>
      <w:r>
        <w:t>урчащая, безболезненная.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Слепая кишка: Расположена в средней трети расстояния от пупка до гребня подвздошной кости; диаметр 4см.; эластичная, стенка гладкая, ровная, подвижность достаточная; безболезненная, определяется урчание.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Ободочная кишка: не пальп</w:t>
      </w:r>
      <w:r>
        <w:t>ируется из-за болезненности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pStyle w:val="4"/>
        <w:ind w:left="851"/>
        <w:rPr>
          <w:b/>
        </w:rPr>
      </w:pPr>
    </w:p>
    <w:p w:rsidR="00000000" w:rsidRDefault="00704EC3">
      <w:pPr>
        <w:pStyle w:val="4"/>
        <w:ind w:left="851"/>
        <w:rPr>
          <w:b/>
        </w:rPr>
      </w:pPr>
    </w:p>
    <w:p w:rsidR="00000000" w:rsidRDefault="00704EC3">
      <w:pPr>
        <w:pStyle w:val="4"/>
        <w:ind w:left="851"/>
        <w:jc w:val="center"/>
        <w:rPr>
          <w:b/>
        </w:rPr>
      </w:pPr>
      <w:r>
        <w:rPr>
          <w:b/>
        </w:rPr>
        <w:t>ПОДЖЕЛУДОЧНАЯ   ЖЕЛЕЗА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Не пальпируется</w:t>
      </w:r>
    </w:p>
    <w:p w:rsidR="00000000" w:rsidRDefault="00704EC3">
      <w:pPr>
        <w:ind w:left="851"/>
      </w:pPr>
    </w:p>
    <w:p w:rsidR="00000000" w:rsidRDefault="00704EC3">
      <w:pPr>
        <w:pStyle w:val="4"/>
        <w:ind w:left="851"/>
        <w:jc w:val="center"/>
        <w:rPr>
          <w:b/>
        </w:rPr>
      </w:pPr>
      <w:r>
        <w:rPr>
          <w:b/>
        </w:rPr>
        <w:t>ЖЕЛУДОК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Перкуссия</w:t>
      </w:r>
    </w:p>
    <w:p w:rsidR="00000000" w:rsidRDefault="00704EC3">
      <w:pPr>
        <w:ind w:left="851"/>
        <w:jc w:val="both"/>
      </w:pPr>
    </w:p>
    <w:p w:rsidR="00000000" w:rsidRDefault="00704EC3">
      <w:pPr>
        <w:ind w:left="851"/>
        <w:jc w:val="both"/>
      </w:pPr>
      <w:r>
        <w:t>Над желудком определяется низкий тимпанит.</w:t>
      </w:r>
    </w:p>
    <w:p w:rsidR="00000000" w:rsidRDefault="00704EC3">
      <w:pPr>
        <w:ind w:left="851"/>
        <w:jc w:val="both"/>
      </w:pPr>
      <w:r>
        <w:t>Границы желудка:</w:t>
      </w:r>
    </w:p>
    <w:p w:rsidR="00000000" w:rsidRDefault="00704EC3">
      <w:pPr>
        <w:numPr>
          <w:ilvl w:val="0"/>
          <w:numId w:val="23"/>
        </w:numPr>
        <w:tabs>
          <w:tab w:val="clear" w:pos="360"/>
          <w:tab w:val="num" w:pos="1494"/>
        </w:tabs>
        <w:ind w:left="851"/>
      </w:pPr>
      <w:r>
        <w:t>Верхняя – на уровне 4-го ребра по средне-ключичной линии</w:t>
      </w:r>
    </w:p>
    <w:p w:rsidR="00000000" w:rsidRDefault="00704EC3">
      <w:pPr>
        <w:numPr>
          <w:ilvl w:val="0"/>
          <w:numId w:val="23"/>
        </w:numPr>
        <w:tabs>
          <w:tab w:val="clear" w:pos="360"/>
          <w:tab w:val="num" w:pos="1494"/>
        </w:tabs>
        <w:ind w:left="851"/>
      </w:pPr>
      <w:r>
        <w:t>Левая – по передней подмышечной линии</w:t>
      </w:r>
    </w:p>
    <w:p w:rsidR="00000000" w:rsidRDefault="00704EC3">
      <w:pPr>
        <w:numPr>
          <w:ilvl w:val="0"/>
          <w:numId w:val="23"/>
        </w:numPr>
        <w:tabs>
          <w:tab w:val="clear" w:pos="360"/>
          <w:tab w:val="num" w:pos="1494"/>
        </w:tabs>
        <w:ind w:left="851"/>
      </w:pPr>
      <w:r>
        <w:t>Права</w:t>
      </w:r>
      <w:r>
        <w:t>я – слева по парастернальной линии</w:t>
      </w:r>
    </w:p>
    <w:p w:rsidR="00000000" w:rsidRDefault="00704EC3">
      <w:pPr>
        <w:numPr>
          <w:ilvl w:val="0"/>
          <w:numId w:val="23"/>
        </w:numPr>
        <w:tabs>
          <w:tab w:val="clear" w:pos="360"/>
          <w:tab w:val="num" w:pos="1494"/>
        </w:tabs>
        <w:ind w:left="851"/>
      </w:pPr>
      <w:r>
        <w:t>Нижняя – на 2 см. выше пупка</w:t>
      </w:r>
    </w:p>
    <w:p w:rsidR="00000000" w:rsidRDefault="00704EC3">
      <w:pPr>
        <w:tabs>
          <w:tab w:val="left" w:pos="5387"/>
          <w:tab w:val="left" w:pos="5670"/>
        </w:tabs>
        <w:ind w:left="851"/>
        <w:jc w:val="center"/>
        <w:rPr>
          <w:b/>
          <w:u w:val="single"/>
          <w:lang w:val="en-US"/>
        </w:rPr>
      </w:pPr>
    </w:p>
    <w:p w:rsidR="00000000" w:rsidRDefault="00704EC3">
      <w:pPr>
        <w:tabs>
          <w:tab w:val="left" w:pos="5387"/>
          <w:tab w:val="left" w:pos="5670"/>
        </w:tabs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Пальпация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</w:pPr>
      <w:r>
        <w:t xml:space="preserve">Желудок  болезненный, ровный, эластичный, подвижный. </w:t>
      </w:r>
    </w:p>
    <w:p w:rsidR="00000000" w:rsidRDefault="00704EC3">
      <w:pPr>
        <w:pStyle w:val="4"/>
        <w:ind w:left="851"/>
        <w:jc w:val="center"/>
        <w:rPr>
          <w:b/>
        </w:rPr>
      </w:pPr>
    </w:p>
    <w:p w:rsidR="00000000" w:rsidRDefault="00704EC3"/>
    <w:p w:rsidR="00000000" w:rsidRDefault="00704EC3">
      <w:pPr>
        <w:pStyle w:val="4"/>
        <w:ind w:left="851"/>
        <w:jc w:val="center"/>
        <w:rPr>
          <w:b/>
        </w:rPr>
      </w:pPr>
      <w:r>
        <w:rPr>
          <w:b/>
        </w:rPr>
        <w:t>СЕЛЕЗЕНКА</w:t>
      </w:r>
    </w:p>
    <w:p w:rsidR="00000000" w:rsidRDefault="00704EC3">
      <w:pPr>
        <w:ind w:left="851"/>
      </w:pPr>
    </w:p>
    <w:p w:rsidR="00000000" w:rsidRDefault="00704EC3">
      <w:pPr>
        <w:jc w:val="center"/>
        <w:rPr>
          <w:b/>
          <w:sz w:val="28"/>
          <w:u w:val="single"/>
        </w:rPr>
      </w:pPr>
      <w:r>
        <w:rPr>
          <w:b/>
          <w:sz w:val="28"/>
        </w:rPr>
        <w:t xml:space="preserve">            </w:t>
      </w:r>
      <w:r>
        <w:rPr>
          <w:b/>
          <w:sz w:val="28"/>
          <w:u w:val="single"/>
        </w:rPr>
        <w:t>Перкуссия</w:t>
      </w:r>
    </w:p>
    <w:p w:rsidR="00000000" w:rsidRDefault="00704EC3">
      <w:pPr>
        <w:ind w:left="491"/>
      </w:pPr>
    </w:p>
    <w:p w:rsidR="00000000" w:rsidRDefault="00704EC3">
      <w:pPr>
        <w:numPr>
          <w:ilvl w:val="0"/>
          <w:numId w:val="21"/>
        </w:numPr>
        <w:ind w:left="851"/>
      </w:pPr>
      <w:r>
        <w:t>Поперечник: 28см</w:t>
      </w:r>
    </w:p>
    <w:p w:rsidR="00000000" w:rsidRDefault="00704EC3">
      <w:pPr>
        <w:numPr>
          <w:ilvl w:val="0"/>
          <w:numId w:val="21"/>
        </w:numPr>
        <w:ind w:left="851"/>
      </w:pPr>
      <w:r>
        <w:t>Длинник: 12 см.</w:t>
      </w:r>
    </w:p>
    <w:p w:rsidR="00000000" w:rsidRDefault="00704EC3">
      <w:pPr>
        <w:ind w:left="851"/>
        <w:jc w:val="center"/>
        <w:rPr>
          <w:b/>
          <w:u w:val="single"/>
          <w:lang w:val="en-US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Пальпация</w:t>
      </w:r>
    </w:p>
    <w:p w:rsidR="00000000" w:rsidRDefault="00704EC3">
      <w:pPr>
        <w:ind w:left="851"/>
      </w:pPr>
    </w:p>
    <w:p w:rsidR="00000000" w:rsidRDefault="00704EC3">
      <w:pPr>
        <w:ind w:left="851"/>
        <w:rPr>
          <w:lang w:val="en-US"/>
        </w:rPr>
      </w:pPr>
      <w:r>
        <w:rPr>
          <w:lang w:val="en-US"/>
        </w:rPr>
        <w:t>Пальпируется крайне болезненный край.</w:t>
      </w:r>
    </w:p>
    <w:p w:rsidR="00000000" w:rsidRDefault="00704EC3">
      <w:pPr>
        <w:ind w:left="851"/>
        <w:rPr>
          <w:lang w:val="en-US"/>
        </w:rPr>
      </w:pPr>
    </w:p>
    <w:p w:rsidR="00000000" w:rsidRDefault="00704EC3">
      <w:pPr>
        <w:pStyle w:val="4"/>
        <w:ind w:left="851"/>
        <w:jc w:val="center"/>
        <w:rPr>
          <w:b/>
        </w:rPr>
      </w:pPr>
      <w:r>
        <w:rPr>
          <w:b/>
        </w:rPr>
        <w:t>ПЕЧЕНЬ</w:t>
      </w:r>
    </w:p>
    <w:p w:rsidR="00000000" w:rsidRDefault="00704EC3">
      <w:pPr>
        <w:ind w:left="851"/>
        <w:rPr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Перкуссия</w:t>
      </w:r>
    </w:p>
    <w:p w:rsidR="00000000" w:rsidRDefault="00704EC3">
      <w:pPr>
        <w:ind w:left="851"/>
        <w:rPr>
          <w:u w:val="single"/>
        </w:rPr>
      </w:pPr>
    </w:p>
    <w:p w:rsidR="00000000" w:rsidRDefault="00704EC3">
      <w:pPr>
        <w:ind w:left="851"/>
      </w:pPr>
      <w:r>
        <w:t>Размеры печени по Курлову: по правой среднеключичной линии 20 см, по передней срединной линии 15 см, по левой реберной дуге 19 см.</w:t>
      </w:r>
    </w:p>
    <w:p w:rsidR="00000000" w:rsidRDefault="00704EC3">
      <w:pPr>
        <w:ind w:left="851"/>
        <w:rPr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Пальпация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Печень выступает за пределы рёберной дуги на 3см.. Край печени закруглён, плотной консистенции, пове</w:t>
      </w:r>
      <w:r>
        <w:t>рхность мелкобугристая с выраженной болезненностью.</w:t>
      </w:r>
    </w:p>
    <w:p w:rsidR="00000000" w:rsidRDefault="00704EC3">
      <w:pPr>
        <w:pStyle w:val="5"/>
        <w:ind w:left="851"/>
        <w:rPr>
          <w:b/>
        </w:rPr>
      </w:pPr>
    </w:p>
    <w:p w:rsidR="00000000" w:rsidRDefault="00704EC3"/>
    <w:p w:rsidR="00000000" w:rsidRDefault="00704EC3"/>
    <w:p w:rsidR="00000000" w:rsidRDefault="00704EC3"/>
    <w:p w:rsidR="00000000" w:rsidRDefault="00704EC3"/>
    <w:p w:rsidR="00000000" w:rsidRDefault="00704EC3"/>
    <w:p w:rsidR="00000000" w:rsidRDefault="00704EC3"/>
    <w:p w:rsidR="00000000" w:rsidRDefault="00704EC3"/>
    <w:p w:rsidR="00000000" w:rsidRDefault="00704EC3"/>
    <w:p w:rsidR="00000000" w:rsidRDefault="00704EC3">
      <w:pPr>
        <w:pStyle w:val="5"/>
        <w:ind w:left="851"/>
        <w:rPr>
          <w:b/>
        </w:rPr>
      </w:pPr>
    </w:p>
    <w:p w:rsidR="00000000" w:rsidRDefault="00704EC3">
      <w:pPr>
        <w:pStyle w:val="5"/>
        <w:ind w:left="851"/>
        <w:rPr>
          <w:b/>
          <w:sz w:val="32"/>
        </w:rPr>
      </w:pPr>
      <w:r>
        <w:rPr>
          <w:b/>
          <w:sz w:val="32"/>
        </w:rPr>
        <w:t>МОЧЕВЫДЕЛИТЕЛЬНАЯ    СИСТЕМА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  <w:jc w:val="both"/>
      </w:pPr>
      <w:r>
        <w:t>Мочеиспускание не нарушено. В области поясницы видимых изменений не обнаружено. Почки не пальпируются. Симптом покалачивания по поясничной области отриц</w:t>
      </w:r>
      <w:r>
        <w:t>а</w:t>
      </w:r>
      <w:r>
        <w:t>тел</w:t>
      </w:r>
      <w:r>
        <w:t>ь</w:t>
      </w:r>
      <w:r>
        <w:t>ный. Мо</w:t>
      </w:r>
      <w:r>
        <w:t>чевой пузырь не выходит с обеих сторон из-под лобковой кости.</w:t>
      </w:r>
    </w:p>
    <w:p w:rsidR="00000000" w:rsidRDefault="00704EC3">
      <w:pPr>
        <w:ind w:left="851"/>
      </w:pPr>
    </w:p>
    <w:p w:rsidR="00000000" w:rsidRDefault="00704EC3">
      <w:pPr>
        <w:pStyle w:val="3"/>
        <w:ind w:left="851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НЕРВНО-ПСИХИЧЕСКИЙ   СТАТУС</w:t>
      </w:r>
    </w:p>
    <w:p w:rsidR="00000000" w:rsidRDefault="00704EC3">
      <w:pPr>
        <w:ind w:left="851"/>
      </w:pPr>
    </w:p>
    <w:p w:rsidR="00000000" w:rsidRDefault="00704EC3">
      <w:pPr>
        <w:ind w:left="851"/>
        <w:jc w:val="both"/>
      </w:pPr>
      <w:r>
        <w:t>Сознание ясное, речь не изменена. Чувствительность не наруш</w:t>
      </w:r>
      <w:r>
        <w:t>е</w:t>
      </w:r>
      <w:r>
        <w:t>на. Походка без особенностей. Глото</w:t>
      </w:r>
      <w:r>
        <w:t>ч</w:t>
      </w:r>
      <w:r>
        <w:t>ный, брюшной и сухожильно-периостальные рефлексы сохранены. Оболочеч</w:t>
      </w:r>
      <w:r>
        <w:t>ные симптомы отрицател</w:t>
      </w:r>
      <w:r>
        <w:t>ь</w:t>
      </w:r>
      <w:r>
        <w:t>ные. Глазное яблоко, состояние зрачков и зрачковые рефлексы в но</w:t>
      </w:r>
      <w:r>
        <w:t>р</w:t>
      </w:r>
      <w:r>
        <w:t>ме.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pStyle w:val="1"/>
        <w:ind w:left="851"/>
        <w:rPr>
          <w:b/>
          <w:sz w:val="32"/>
        </w:rPr>
      </w:pPr>
      <w:r>
        <w:rPr>
          <w:b/>
          <w:sz w:val="32"/>
        </w:rPr>
        <w:t>ЛАБОРАТОРНЫЕ ДАННЫЕ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Биохимический анализ крови</w:t>
      </w:r>
    </w:p>
    <w:p w:rsidR="00000000" w:rsidRDefault="00704EC3">
      <w:pPr>
        <w:ind w:left="851"/>
        <w:jc w:val="center"/>
        <w:rPr>
          <w:b/>
          <w:lang w:val="en-US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Билирубин: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Норма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5103" w:type="dxa"/>
          </w:tcPr>
          <w:p w:rsidR="00000000" w:rsidRDefault="00704EC3">
            <w:pPr>
              <w:numPr>
                <w:ilvl w:val="0"/>
                <w:numId w:val="26"/>
              </w:numPr>
              <w:rPr>
                <w:lang w:val="en-US"/>
              </w:rPr>
            </w:pPr>
            <w:r>
              <w:rPr>
                <w:lang w:val="en-US"/>
              </w:rPr>
              <w:t>общий</w:t>
            </w:r>
          </w:p>
          <w:p w:rsidR="00000000" w:rsidRDefault="00704EC3">
            <w:pPr>
              <w:numPr>
                <w:ilvl w:val="0"/>
                <w:numId w:val="27"/>
              </w:numPr>
              <w:rPr>
                <w:lang w:val="en-US"/>
              </w:rPr>
            </w:pPr>
            <w:r>
              <w:rPr>
                <w:lang w:val="en-US"/>
              </w:rPr>
              <w:t>прямой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13,3 %</w:t>
            </w:r>
          </w:p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отрицательный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(8,55-20,5)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Общий белок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72,5 г\л</w:t>
            </w:r>
          </w:p>
        </w:tc>
        <w:tc>
          <w:tcPr>
            <w:tcW w:w="2268" w:type="dxa"/>
          </w:tcPr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rPr>
                <w:lang w:val="en-US"/>
              </w:rPr>
            </w:pPr>
            <w:r>
              <w:rPr>
                <w:lang w:val="en-US"/>
              </w:rPr>
              <w:t>(65-85)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Глюкоза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11,3 ммоль</w:t>
            </w:r>
            <w:r>
              <w:rPr>
                <w:lang w:val="en-US"/>
              </w:rPr>
              <w:t>\л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(3,5-5,7)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АсТ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30,9 мкат\л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(до 38)</w:t>
            </w:r>
          </w:p>
          <w:p w:rsidR="00000000" w:rsidRDefault="00704EC3">
            <w:pPr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АлТ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50,1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>(до 40)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rPr>
                <w:lang w:val="en-US"/>
              </w:rPr>
              <w:t xml:space="preserve">α – </w:t>
            </w:r>
            <w:r>
              <w:t>амилаза сыворотки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t>80 г\час*л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t>(до 220)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r>
              <w:t>Мочевина</w:t>
            </w:r>
          </w:p>
        </w:tc>
        <w:tc>
          <w:tcPr>
            <w:tcW w:w="1843" w:type="dxa"/>
          </w:tcPr>
          <w:p w:rsidR="00000000" w:rsidRDefault="00704EC3">
            <w:r>
              <w:t>2,8 ммоль\л</w:t>
            </w:r>
          </w:p>
        </w:tc>
        <w:tc>
          <w:tcPr>
            <w:tcW w:w="2268" w:type="dxa"/>
          </w:tcPr>
          <w:p w:rsidR="00000000" w:rsidRDefault="00704EC3">
            <w:r>
              <w:t>(2,5-8,3)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lang w:val="en-US"/>
              </w:rPr>
            </w:pPr>
            <w:r>
              <w:t>Креатинин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lang w:val="en-US"/>
              </w:rPr>
            </w:pPr>
            <w:r>
              <w:t>88,4 ммоль\л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lang w:val="en-US"/>
              </w:rPr>
            </w:pPr>
            <w:r>
              <w:t>(53-97)</w:t>
            </w:r>
          </w:p>
        </w:tc>
      </w:tr>
    </w:tbl>
    <w:p w:rsidR="00000000" w:rsidRDefault="00704EC3">
      <w:pPr>
        <w:ind w:left="851"/>
      </w:pPr>
      <w:r>
        <w:t xml:space="preserve"> </w:t>
      </w: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Общий анализ крови</w:t>
      </w:r>
    </w:p>
    <w:p w:rsidR="00000000" w:rsidRDefault="00704EC3">
      <w:pPr>
        <w:ind w:left="851"/>
        <w:jc w:val="center"/>
        <w:rPr>
          <w:b/>
          <w:sz w:val="28"/>
          <w:u w:val="single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843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rPr>
                <w:lang w:val="en-US"/>
              </w:rPr>
              <w:t>Hb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82 г\л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(132-164)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Эритроциты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2,84 * 10</w:t>
            </w:r>
            <w:r>
              <w:rPr>
                <w:lang w:val="en-US"/>
              </w:rPr>
              <w:t>^12\</w:t>
            </w:r>
            <w:r>
              <w:t>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(4,5-5,1)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Цветной</w:t>
            </w:r>
            <w:r>
              <w:t xml:space="preserve"> показатель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0,9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Лейкоциты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4,0 * 10</w:t>
            </w:r>
            <w:r>
              <w:rPr>
                <w:lang w:val="en-US"/>
              </w:rPr>
              <w:t>^</w:t>
            </w:r>
            <w:r>
              <w:t>7\л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(4,7-7,6)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СОЭ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10 мм\час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(1-10)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Палочкоядерные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1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(0,6)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Сегментоядерные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65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(47-72)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Эозинофилы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  <w:lang w:val="en-US"/>
              </w:rPr>
            </w:pPr>
            <w:r>
              <w:t>2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(0,5-5)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Лимфоциты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22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(19-37)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Моноциты</w:t>
            </w:r>
          </w:p>
        </w:tc>
        <w:tc>
          <w:tcPr>
            <w:tcW w:w="1843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10</w:t>
            </w:r>
          </w:p>
        </w:tc>
        <w:tc>
          <w:tcPr>
            <w:tcW w:w="2268" w:type="dxa"/>
          </w:tcPr>
          <w:p w:rsidR="00000000" w:rsidRDefault="00704EC3">
            <w:pPr>
              <w:rPr>
                <w:b/>
                <w:sz w:val="28"/>
                <w:u w:val="single"/>
              </w:rPr>
            </w:pPr>
            <w:r>
              <w:t>(3-11)</w:t>
            </w:r>
          </w:p>
        </w:tc>
      </w:tr>
    </w:tbl>
    <w:p w:rsidR="00000000" w:rsidRDefault="00704EC3">
      <w:pPr>
        <w:ind w:left="851"/>
      </w:pPr>
    </w:p>
    <w:p w:rsidR="00000000" w:rsidRDefault="00704EC3">
      <w:pPr>
        <w:pStyle w:val="30"/>
      </w:pPr>
      <w:r>
        <w:t>Большое количество гиперхромных нормоцитов и микроцитов.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</w:t>
      </w:r>
      <w:r>
        <w:rPr>
          <w:b/>
          <w:sz w:val="28"/>
          <w:u w:val="single"/>
        </w:rPr>
        <w:t>люкозурический профиль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  <w:r>
        <w:rPr>
          <w:u w:val="single"/>
        </w:rPr>
        <w:t>Часы</w:t>
      </w:r>
      <w:r>
        <w:t xml:space="preserve">                               </w:t>
      </w:r>
      <w:r>
        <w:rPr>
          <w:u w:val="single"/>
        </w:rPr>
        <w:t xml:space="preserve">   Количество</w:t>
      </w:r>
      <w:r>
        <w:t xml:space="preserve">                                       </w:t>
      </w:r>
      <w:r>
        <w:rPr>
          <w:u w:val="single"/>
        </w:rPr>
        <w:t>Вес</w:t>
      </w:r>
      <w:r>
        <w:t xml:space="preserve">                                </w:t>
      </w:r>
      <w:r>
        <w:rPr>
          <w:u w:val="single"/>
        </w:rPr>
        <w:t>Сахар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  <w:r>
        <w:t xml:space="preserve">8-13                                  100                                                      1015     </w:t>
      </w:r>
      <w:r>
        <w:t xml:space="preserve">                          отр.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  <w:r>
        <w:t xml:space="preserve">13-18                                200                                                      1010                                3%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  <w:r>
        <w:t xml:space="preserve">18-22                                120                                                  </w:t>
      </w:r>
      <w:r>
        <w:t xml:space="preserve">    1018                                1% 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  <w:r>
        <w:t xml:space="preserve">22-2                                  200                                                      1006                               отр. 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rPr>
          <w:u w:val="single"/>
        </w:rPr>
      </w:pPr>
      <w:r>
        <w:t xml:space="preserve">2-9                                    200                                </w:t>
      </w:r>
      <w:r>
        <w:t xml:space="preserve">                      1006                               отр.</w:t>
      </w: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ind w:left="851"/>
        <w:jc w:val="center"/>
        <w:rPr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Гликемический профиль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</w:pPr>
      <w:r>
        <w:rPr>
          <w:u w:val="single"/>
        </w:rPr>
        <w:t>Часы</w:t>
      </w:r>
      <w:r>
        <w:t xml:space="preserve">                                                                        </w:t>
      </w:r>
      <w:r>
        <w:rPr>
          <w:u w:val="single"/>
        </w:rPr>
        <w:t>Показатель</w:t>
      </w:r>
    </w:p>
    <w:p w:rsidR="00000000" w:rsidRDefault="00704EC3">
      <w:pPr>
        <w:ind w:left="851"/>
      </w:pPr>
      <w:r>
        <w:t xml:space="preserve">   8                                                                              </w:t>
      </w:r>
      <w:r>
        <w:t xml:space="preserve">     9,6</w:t>
      </w:r>
    </w:p>
    <w:p w:rsidR="00000000" w:rsidRDefault="00704EC3">
      <w:pPr>
        <w:ind w:left="851"/>
      </w:pPr>
      <w:r>
        <w:t xml:space="preserve">  13                                                                                 10,5 </w:t>
      </w:r>
    </w:p>
    <w:p w:rsidR="00000000" w:rsidRDefault="00704EC3">
      <w:pPr>
        <w:ind w:left="851"/>
      </w:pPr>
      <w:r>
        <w:t xml:space="preserve">  18                                                                                 13,2  </w:t>
      </w:r>
    </w:p>
    <w:p w:rsidR="00000000" w:rsidRDefault="00704EC3">
      <w:pPr>
        <w:ind w:left="851"/>
      </w:pPr>
      <w:r>
        <w:t xml:space="preserve">  22                                                            </w:t>
      </w:r>
      <w:r>
        <w:t xml:space="preserve">                      8,7</w:t>
      </w:r>
    </w:p>
    <w:p w:rsidR="00000000" w:rsidRDefault="00704EC3">
      <w:pPr>
        <w:ind w:left="851"/>
      </w:pPr>
      <w:r>
        <w:t xml:space="preserve">   6                                                                                   10,8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Аналаиз кала на яйцеглист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</w:pPr>
      <w:r>
        <w:t>Отрицательный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  <w:jc w:val="center"/>
        <w:rPr>
          <w:sz w:val="28"/>
          <w:u w:val="single"/>
        </w:rPr>
      </w:pPr>
      <w:r>
        <w:rPr>
          <w:b/>
          <w:sz w:val="28"/>
          <w:u w:val="single"/>
        </w:rPr>
        <w:t>Общий анализ мочи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Светло-жёлтого цвета, прозрачная, удельный вес 1012, белок отрицательный.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Показатели гемостаза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pStyle w:val="20"/>
        <w:ind w:left="851"/>
        <w:rPr>
          <w:lang w:val="ru-RU"/>
        </w:rPr>
      </w:pPr>
      <w:r>
        <w:rPr>
          <w:lang w:val="ru-RU"/>
        </w:rPr>
        <w:t>Протромбиновый индекс     70,4%   (норма 80-105%)</w:t>
      </w:r>
    </w:p>
    <w:p w:rsidR="00000000" w:rsidRDefault="00704EC3">
      <w:pPr>
        <w:ind w:left="851"/>
      </w:pPr>
      <w:r>
        <w:t>АЧТВ                                      35 сек</w:t>
      </w:r>
      <w:r>
        <w:t>.  (25-35 сек.)</w:t>
      </w:r>
    </w:p>
    <w:p w:rsidR="00000000" w:rsidRDefault="00704EC3">
      <w:pPr>
        <w:ind w:left="851"/>
      </w:pPr>
      <w:r>
        <w:t>Фибриноген общий               2,0 г\л        (2,5-3,5 г\л)</w:t>
      </w:r>
    </w:p>
    <w:p w:rsidR="00000000" w:rsidRDefault="00704EC3">
      <w:pPr>
        <w:ind w:left="851"/>
      </w:pPr>
      <w:r>
        <w:t>Фибриноген В                        слабо положительный   (отрицательный)</w:t>
      </w:r>
    </w:p>
    <w:p w:rsidR="00000000" w:rsidRDefault="00704EC3">
      <w:pPr>
        <w:ind w:left="851"/>
        <w:jc w:val="center"/>
        <w:rPr>
          <w:b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Инструментальные  данные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u w:val="single"/>
        </w:rPr>
      </w:pPr>
      <w:r>
        <w:rPr>
          <w:b/>
          <w:u w:val="single"/>
        </w:rPr>
        <w:t>Ренгенологическое исследование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pStyle w:val="20"/>
        <w:ind w:left="851"/>
        <w:jc w:val="both"/>
        <w:rPr>
          <w:lang w:val="ru-RU"/>
        </w:rPr>
      </w:pPr>
      <w:r>
        <w:rPr>
          <w:lang w:val="ru-RU"/>
        </w:rPr>
        <w:t>На ренгенограмме органов грудной клетки очаговы</w:t>
      </w:r>
      <w:r>
        <w:rPr>
          <w:lang w:val="ru-RU"/>
        </w:rPr>
        <w:t>х инфильтративных изменений нет. Легочной рисунок несколько утолщён и деформирован в предкорневых зонах базальных отделов за счёт пневмофиброза по смешанному типу. Высокое стояние куполов диафрагмы. Контуры диафрагмы ровные, чёткие. Синусы свободны. Сердеч</w:t>
      </w:r>
      <w:r>
        <w:rPr>
          <w:lang w:val="ru-RU"/>
        </w:rPr>
        <w:t>нососудистая тень срединно умеренно расширена за счёт дуги левого желудочка. Аорта удлинена, уплотнена.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u w:val="single"/>
        </w:rPr>
      </w:pPr>
      <w:r>
        <w:rPr>
          <w:b/>
          <w:u w:val="single"/>
        </w:rPr>
        <w:t>ЭКГ</w:t>
      </w:r>
    </w:p>
    <w:p w:rsidR="00000000" w:rsidRDefault="00704EC3">
      <w:pPr>
        <w:ind w:left="851"/>
        <w:jc w:val="center"/>
      </w:pPr>
    </w:p>
    <w:p w:rsidR="00000000" w:rsidRDefault="00704EC3">
      <w:pPr>
        <w:ind w:left="851"/>
      </w:pPr>
      <w:r>
        <w:t xml:space="preserve">Угол </w:t>
      </w:r>
      <w:r>
        <w:rPr>
          <w:lang w:val="en-US"/>
        </w:rPr>
        <w:t>α</w:t>
      </w:r>
      <w:r>
        <w:t xml:space="preserve"> =  - 5гр.</w:t>
      </w:r>
    </w:p>
    <w:p w:rsidR="00000000" w:rsidRDefault="00704EC3">
      <w:pPr>
        <w:ind w:left="851"/>
      </w:pPr>
      <w:r>
        <w:rPr>
          <w:lang w:val="en-US"/>
        </w:rPr>
        <w:t>N</w:t>
      </w:r>
      <w:r>
        <w:t xml:space="preserve"> </w:t>
      </w:r>
      <w:r>
        <w:rPr>
          <w:lang w:val="en-US"/>
        </w:rPr>
        <w:t>QT</w:t>
      </w:r>
      <w:r>
        <w:t xml:space="preserve"> = 273гр.</w:t>
      </w:r>
    </w:p>
    <w:p w:rsidR="00000000" w:rsidRDefault="00704EC3">
      <w:pPr>
        <w:ind w:left="851"/>
        <w:jc w:val="both"/>
      </w:pPr>
      <w:r>
        <w:t>Горизонтальное положение электрической оси, синусовая тахикардия (107 в минуту), в остальном ЭКГ без изменений. Сни</w:t>
      </w:r>
      <w:r>
        <w:t xml:space="preserve">жен вольтаж в </w:t>
      </w:r>
      <w:r>
        <w:rPr>
          <w:lang w:val="en-US"/>
        </w:rPr>
        <w:t>V</w:t>
      </w:r>
      <w:r>
        <w:t xml:space="preserve">, </w:t>
      </w:r>
      <w:r>
        <w:rPr>
          <w:lang w:val="en-US"/>
        </w:rPr>
        <w:t>VI</w:t>
      </w:r>
      <w:r>
        <w:t xml:space="preserve"> отведении.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Эхокардископия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pStyle w:val="20"/>
        <w:ind w:left="851"/>
        <w:jc w:val="both"/>
        <w:rPr>
          <w:lang w:val="ru-RU"/>
        </w:rPr>
      </w:pPr>
      <w:r>
        <w:rPr>
          <w:lang w:val="ru-RU"/>
        </w:rPr>
        <w:t>Аорта уплотнена, не расширена. Аортальные, митральные створки утолщены, без нарушении функции. Другие клапаны интакны. Небольшое расширение левых отделов. Правые отделы не изменены. Атерсклеротический карди</w:t>
      </w:r>
      <w:r>
        <w:rPr>
          <w:lang w:val="ru-RU"/>
        </w:rPr>
        <w:t>осклероз. Общая систолическая функция левого желудочка сохранена, диастолическая нарушена.</w:t>
      </w:r>
    </w:p>
    <w:p w:rsidR="00000000" w:rsidRDefault="00704EC3">
      <w:pPr>
        <w:ind w:left="851"/>
      </w:pPr>
    </w:p>
    <w:p w:rsidR="00000000" w:rsidRDefault="00704EC3">
      <w:pPr>
        <w:pStyle w:val="5"/>
        <w:ind w:left="851"/>
        <w:rPr>
          <w:b/>
          <w:sz w:val="28"/>
        </w:rPr>
      </w:pPr>
      <w:r>
        <w:rPr>
          <w:b/>
          <w:sz w:val="28"/>
        </w:rPr>
        <w:t>Дневник наблюдений</w:t>
      </w:r>
    </w:p>
    <w:p w:rsidR="00000000" w:rsidRDefault="00704EC3">
      <w:pPr>
        <w:ind w:left="851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6"/>
        <w:gridCol w:w="3260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000000" w:rsidRDefault="00704EC3">
            <w:pPr>
              <w:jc w:val="center"/>
            </w:pPr>
            <w:r>
              <w:t>Дата</w:t>
            </w:r>
          </w:p>
        </w:tc>
        <w:tc>
          <w:tcPr>
            <w:tcW w:w="2126" w:type="dxa"/>
          </w:tcPr>
          <w:p w:rsidR="00000000" w:rsidRDefault="00704EC3">
            <w:pPr>
              <w:jc w:val="center"/>
            </w:pPr>
            <w:r>
              <w:rPr>
                <w:lang w:val="en-US"/>
              </w:rPr>
              <w:t xml:space="preserve">t, </w:t>
            </w:r>
            <w:r>
              <w:t>пульс, А/Д</w:t>
            </w:r>
          </w:p>
        </w:tc>
        <w:tc>
          <w:tcPr>
            <w:tcW w:w="3260" w:type="dxa"/>
          </w:tcPr>
          <w:p w:rsidR="00000000" w:rsidRDefault="00704EC3">
            <w:pPr>
              <w:ind w:left="851"/>
              <w:jc w:val="center"/>
              <w:rPr>
                <w:lang w:val="en-US"/>
              </w:rPr>
            </w:pPr>
            <w:r>
              <w:t>Общее состояние</w:t>
            </w:r>
          </w:p>
        </w:tc>
        <w:tc>
          <w:tcPr>
            <w:tcW w:w="2268" w:type="dxa"/>
          </w:tcPr>
          <w:p w:rsidR="00000000" w:rsidRDefault="00704E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Назначения</w:t>
            </w:r>
          </w:p>
          <w:p w:rsidR="00000000" w:rsidRDefault="00704EC3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134" w:type="dxa"/>
          </w:tcPr>
          <w:p w:rsidR="00000000" w:rsidRDefault="00704EC3">
            <w:pPr>
              <w:ind w:left="851"/>
            </w:pPr>
          </w:p>
        </w:tc>
        <w:tc>
          <w:tcPr>
            <w:tcW w:w="2126" w:type="dxa"/>
          </w:tcPr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36,9, 130\80</w:t>
            </w: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37,1, 120\70</w:t>
            </w: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36,6, 130\70</w:t>
            </w: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  <w:ind w:left="851"/>
            </w:pP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37,2, 120\70</w:t>
            </w:r>
          </w:p>
        </w:tc>
        <w:tc>
          <w:tcPr>
            <w:tcW w:w="3260" w:type="dxa"/>
          </w:tcPr>
          <w:p w:rsidR="00000000" w:rsidRDefault="00704EC3">
            <w:pPr>
              <w:jc w:val="both"/>
            </w:pPr>
            <w:r>
              <w:t>Общее состояние средней степен</w:t>
            </w:r>
            <w:r>
              <w:t>и тяжести, жалобы на боль в правом подреберье тянущего характера при сидении.</w:t>
            </w:r>
          </w:p>
          <w:p w:rsidR="00000000" w:rsidRDefault="00704EC3">
            <w:pPr>
              <w:ind w:left="851"/>
              <w:jc w:val="both"/>
            </w:pPr>
          </w:p>
          <w:p w:rsidR="00000000" w:rsidRDefault="00704EC3">
            <w:pPr>
              <w:jc w:val="both"/>
            </w:pPr>
            <w:r>
              <w:t>Жалобы, , жалобы на боль в правом подреберье тянущего характера при сидении.</w:t>
            </w:r>
          </w:p>
          <w:p w:rsidR="00000000" w:rsidRDefault="00704EC3">
            <w:r>
              <w:t>общее состояние удовлетворительное.</w:t>
            </w:r>
          </w:p>
          <w:p w:rsidR="00000000" w:rsidRDefault="00704EC3">
            <w:pPr>
              <w:ind w:left="851"/>
              <w:jc w:val="both"/>
            </w:pPr>
          </w:p>
          <w:p w:rsidR="00000000" w:rsidRDefault="00704EC3">
            <w:pPr>
              <w:jc w:val="both"/>
            </w:pPr>
            <w:r>
              <w:t>Жалоб прежние, общее состояние удовлетворительное.</w:t>
            </w:r>
          </w:p>
          <w:p w:rsidR="00000000" w:rsidRDefault="00704EC3">
            <w:pPr>
              <w:ind w:left="851"/>
              <w:jc w:val="both"/>
            </w:pPr>
          </w:p>
          <w:p w:rsidR="00000000" w:rsidRDefault="00704EC3">
            <w:pPr>
              <w:jc w:val="both"/>
            </w:pPr>
            <w:r>
              <w:t>Жалоб прежн</w:t>
            </w:r>
            <w:r>
              <w:t>ие, общее состояние удовлетворитель ное</w:t>
            </w:r>
          </w:p>
          <w:p w:rsidR="00000000" w:rsidRDefault="00704EC3">
            <w:pPr>
              <w:ind w:left="851"/>
              <w:jc w:val="both"/>
            </w:pPr>
          </w:p>
          <w:p w:rsidR="00000000" w:rsidRDefault="00704EC3">
            <w:pPr>
              <w:ind w:left="851"/>
              <w:jc w:val="both"/>
            </w:pPr>
          </w:p>
        </w:tc>
        <w:tc>
          <w:tcPr>
            <w:tcW w:w="2268" w:type="dxa"/>
          </w:tcPr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Монотар, Актрапид</w:t>
            </w:r>
          </w:p>
          <w:p w:rsidR="00000000" w:rsidRDefault="00704EC3">
            <w:pPr>
              <w:pStyle w:val="a3"/>
              <w:tabs>
                <w:tab w:val="clear" w:pos="4153"/>
                <w:tab w:val="clear" w:pos="8306"/>
              </w:tabs>
            </w:pPr>
            <w:r>
              <w:t>Карсил</w:t>
            </w:r>
          </w:p>
        </w:tc>
      </w:tr>
    </w:tbl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Обоснование Диагноза</w:t>
      </w:r>
    </w:p>
    <w:p w:rsidR="00000000" w:rsidRDefault="00704EC3">
      <w:pPr>
        <w:ind w:left="851"/>
      </w:pPr>
    </w:p>
    <w:p w:rsidR="00000000" w:rsidRDefault="00704EC3">
      <w:pPr>
        <w:pStyle w:val="30"/>
      </w:pPr>
      <w:r>
        <w:t>В результате сбора анамнеза, осмотра, объективного исследование, а так же лабораторных и параклинических иследваний были выявлены следущие синдромы:</w:t>
      </w:r>
    </w:p>
    <w:p w:rsidR="00000000" w:rsidRDefault="00704EC3">
      <w:pPr>
        <w:ind w:left="851"/>
      </w:pPr>
    </w:p>
    <w:p w:rsidR="00000000" w:rsidRDefault="00704EC3">
      <w:pPr>
        <w:pStyle w:val="20"/>
        <w:numPr>
          <w:ilvl w:val="0"/>
          <w:numId w:val="29"/>
        </w:numPr>
        <w:ind w:left="1208" w:hanging="357"/>
        <w:jc w:val="both"/>
        <w:rPr>
          <w:lang w:val="ru-RU"/>
        </w:rPr>
      </w:pPr>
      <w:r>
        <w:rPr>
          <w:lang w:val="ru-RU"/>
        </w:rPr>
        <w:t>Болевой синдром</w:t>
      </w:r>
      <w:r>
        <w:rPr>
          <w:lang w:val="ru-RU"/>
        </w:rPr>
        <w:t>.</w:t>
      </w:r>
    </w:p>
    <w:p w:rsidR="00000000" w:rsidRDefault="00704EC3">
      <w:pPr>
        <w:pStyle w:val="20"/>
        <w:numPr>
          <w:ilvl w:val="0"/>
          <w:numId w:val="29"/>
        </w:numPr>
        <w:ind w:left="1208" w:hanging="357"/>
        <w:jc w:val="both"/>
        <w:rPr>
          <w:lang w:val="ru-RU"/>
        </w:rPr>
      </w:pPr>
      <w:r>
        <w:rPr>
          <w:lang w:val="ru-RU"/>
        </w:rPr>
        <w:t>Астено-вегетативный синдром.</w:t>
      </w:r>
    </w:p>
    <w:p w:rsidR="00000000" w:rsidRDefault="00704EC3">
      <w:pPr>
        <w:pStyle w:val="20"/>
        <w:numPr>
          <w:ilvl w:val="0"/>
          <w:numId w:val="29"/>
        </w:numPr>
        <w:ind w:left="1208" w:hanging="357"/>
        <w:jc w:val="both"/>
        <w:rPr>
          <w:lang w:val="ru-RU"/>
        </w:rPr>
      </w:pPr>
      <w:r>
        <w:rPr>
          <w:lang w:val="ru-RU"/>
        </w:rPr>
        <w:t>Диспепсический синдром</w:t>
      </w:r>
    </w:p>
    <w:p w:rsidR="00000000" w:rsidRDefault="00704EC3">
      <w:pPr>
        <w:pStyle w:val="20"/>
        <w:numPr>
          <w:ilvl w:val="0"/>
          <w:numId w:val="29"/>
        </w:numPr>
        <w:ind w:left="1208" w:hanging="357"/>
        <w:jc w:val="both"/>
        <w:rPr>
          <w:lang w:val="ru-RU"/>
        </w:rPr>
      </w:pPr>
      <w:r>
        <w:rPr>
          <w:lang w:val="ru-RU"/>
        </w:rPr>
        <w:t>Анемический синдром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Синдром спленомегалии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Синдром гепатомегалии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Синдром гиперспленнизма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Гепатолиенальный синдром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Синдром портальной гипертензии</w:t>
      </w:r>
    </w:p>
    <w:p w:rsidR="00000000" w:rsidRDefault="00704EC3">
      <w:pPr>
        <w:numPr>
          <w:ilvl w:val="0"/>
          <w:numId w:val="29"/>
        </w:numPr>
        <w:ind w:left="1208" w:hanging="357"/>
        <w:jc w:val="both"/>
      </w:pPr>
      <w:r>
        <w:t>Гемморагический синдром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Болевой синдром</w:t>
      </w:r>
    </w:p>
    <w:p w:rsidR="00000000" w:rsidRDefault="00704EC3">
      <w:pPr>
        <w:ind w:left="851"/>
        <w:jc w:val="both"/>
        <w:rPr>
          <w:b/>
        </w:rPr>
      </w:pPr>
    </w:p>
    <w:p w:rsidR="00000000" w:rsidRDefault="00704EC3">
      <w:pPr>
        <w:ind w:left="851"/>
        <w:jc w:val="both"/>
        <w:rPr>
          <w:snapToGrid w:val="0"/>
        </w:rPr>
      </w:pPr>
      <w:r>
        <w:t>Выявлен на о</w:t>
      </w:r>
      <w:r>
        <w:t xml:space="preserve">сновании </w:t>
      </w:r>
      <w:r>
        <w:rPr>
          <w:u w:val="single"/>
        </w:rPr>
        <w:t>жалоб</w:t>
      </w:r>
      <w:r>
        <w:t xml:space="preserve"> больного (жалобы на периодические боли в правом подреберье, тянущего характера, появляющиеся при сидении, не связанные с приёмом пищи.  Отмечает так же, постоянные ноющие боли в левом подреберье не связанные с приёмом пищи и положением тела,</w:t>
      </w:r>
      <w:r>
        <w:t xml:space="preserve"> временем суток). Боль появляется в связи с увеличением печени и селезёнки. Известно, что в капсуле печени находится множество болевых рецепторов, которые реагируют на её растяжение, в результате возникают боли без чёткой локализации, ноющего характера. Ме</w:t>
      </w:r>
      <w:r>
        <w:t xml:space="preserve">ханизм боли: </w:t>
      </w:r>
      <w:r>
        <w:rPr>
          <w:snapToGrid w:val="0"/>
        </w:rPr>
        <w:t>боль передается по тонким безмиелиновым волокнам типа С со скоростью 0,4-2 м/с при большой задержке на различных уровнях нервной системы (вторичная боль). Регистрируется С - полимодальными рецепторами, т.е. воспринимающими различные раздражите</w:t>
      </w:r>
      <w:r>
        <w:rPr>
          <w:snapToGrid w:val="0"/>
        </w:rPr>
        <w:t>ли. Вторичная боль проводится полинейрональными афферентными путями, организованными не по проекционному принципу. Периферическими афферентами путей проведения вторичной боли могут быть как соматические, т.е. общие с первичной, так и вегетативные волокна т</w:t>
      </w:r>
      <w:r>
        <w:rPr>
          <w:snapToGrid w:val="0"/>
        </w:rPr>
        <w:t xml:space="preserve">ипа В. Остальные восходящие афференты вторичной боли структурно не выделены из-за их непостоянства и неспецифичности. Предполагается, что они проходят на границе с серым веществом сегмента и устанавливают многосторонние связи в стволе головного мозга. </w:t>
      </w: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br/>
      </w:r>
      <w:r>
        <w:rPr>
          <w:b/>
          <w:sz w:val="28"/>
          <w:u w:val="single"/>
        </w:rPr>
        <w:t>Ас</w:t>
      </w:r>
      <w:r>
        <w:rPr>
          <w:b/>
          <w:sz w:val="28"/>
          <w:u w:val="single"/>
        </w:rPr>
        <w:t>тено-вегетативный синдром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</w:pPr>
      <w:r>
        <w:t xml:space="preserve">На основании </w:t>
      </w:r>
      <w:r>
        <w:rPr>
          <w:u w:val="single"/>
        </w:rPr>
        <w:t xml:space="preserve">жалоб </w:t>
      </w:r>
      <w:r>
        <w:t>больного (на быструю утомляемость, общую слабость, заторможеннсть, снижение мышечной силы), это связано с нарушением детоксицинной функции печени и накопление катаболических продуктов в крови, эти вещества угне</w:t>
      </w:r>
      <w:r>
        <w:t>тающе действуют на ЦНС.</w:t>
      </w: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  <w:jc w:val="center"/>
      </w:pPr>
      <w:r>
        <w:rPr>
          <w:b/>
        </w:rPr>
        <w:br/>
      </w:r>
    </w:p>
    <w:p w:rsidR="00000000" w:rsidRDefault="00704EC3">
      <w:pPr>
        <w:pStyle w:val="20"/>
        <w:ind w:left="851"/>
        <w:jc w:val="center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Диспепсический синдром</w:t>
      </w:r>
    </w:p>
    <w:p w:rsidR="00000000" w:rsidRDefault="00704EC3">
      <w:pPr>
        <w:pStyle w:val="20"/>
        <w:ind w:left="851"/>
        <w:jc w:val="center"/>
        <w:rPr>
          <w:b/>
          <w:lang w:val="ru-RU"/>
        </w:rPr>
      </w:pPr>
    </w:p>
    <w:p w:rsidR="00000000" w:rsidRDefault="00704EC3">
      <w:pPr>
        <w:pStyle w:val="20"/>
        <w:ind w:left="851"/>
        <w:rPr>
          <w:lang w:val="ru-RU"/>
        </w:rPr>
      </w:pPr>
      <w:r>
        <w:rPr>
          <w:lang w:val="ru-RU"/>
        </w:rPr>
        <w:t xml:space="preserve">На основании </w:t>
      </w:r>
      <w:r>
        <w:rPr>
          <w:u w:val="single"/>
          <w:lang w:val="ru-RU"/>
        </w:rPr>
        <w:t>жалоб</w:t>
      </w:r>
      <w:r>
        <w:rPr>
          <w:lang w:val="ru-RU"/>
        </w:rPr>
        <w:t xml:space="preserve"> больного: Чувство тяжести в животе после приёма пищи, склонность к диарее, метеоризм. Эти явления возникают вследствии неспособности печени в должной степени учавствовать в пищеварении</w:t>
      </w:r>
      <w:r>
        <w:rPr>
          <w:lang w:val="ru-RU"/>
        </w:rPr>
        <w:t xml:space="preserve">, эмульгировать жиры, способствовать их всасыванию. Увеличенная печень и селезёнка, а так же асцит – затрудняют нормальную перистальтику, всасывание и эвакуацию пищи.  </w:t>
      </w:r>
    </w:p>
    <w:p w:rsidR="00000000" w:rsidRDefault="00704EC3">
      <w:pPr>
        <w:pStyle w:val="20"/>
        <w:ind w:left="851"/>
        <w:jc w:val="center"/>
        <w:rPr>
          <w:b/>
          <w:lang w:val="ru-RU"/>
        </w:rPr>
      </w:pPr>
    </w:p>
    <w:p w:rsidR="00000000" w:rsidRDefault="00704EC3">
      <w:pPr>
        <w:pStyle w:val="20"/>
        <w:ind w:left="851"/>
        <w:jc w:val="center"/>
        <w:rPr>
          <w:b/>
          <w:sz w:val="28"/>
          <w:u w:val="single"/>
          <w:lang w:val="ru-RU"/>
        </w:rPr>
      </w:pPr>
      <w:r>
        <w:rPr>
          <w:b/>
          <w:sz w:val="28"/>
          <w:u w:val="single"/>
          <w:lang w:val="ru-RU"/>
        </w:rPr>
        <w:t>Анемический синдром</w:t>
      </w:r>
    </w:p>
    <w:p w:rsidR="00000000" w:rsidRDefault="00704EC3">
      <w:pPr>
        <w:ind w:left="851"/>
      </w:pPr>
    </w:p>
    <w:p w:rsidR="00000000" w:rsidRDefault="00704EC3">
      <w:pPr>
        <w:ind w:left="851"/>
        <w:jc w:val="both"/>
      </w:pPr>
      <w:r>
        <w:t xml:space="preserve">На основании лабораторных данных (Повышен общий билирубин засчет </w:t>
      </w:r>
      <w:r>
        <w:t>непрямого, снижены гемоглобин и количество эритроцитов, цветной показатель в нижней границе нормы). Причинами этого является нарушение антитоксической функции печени - гепатоцеллюлярная недостаточность, нарушается инактивация, связывание, обезжиривание, вы</w:t>
      </w:r>
      <w:r>
        <w:t>ведение химических соединений, снижение синтетической функции печени и депонирующей (депонирование железа). Всё это ведёт к гемолизу эритроцитов, появлению в крови непрямго билирубина, а нарушение депонирвания ведёт к появлению гиперхромных эритроцитов.</w:t>
      </w:r>
    </w:p>
    <w:p w:rsidR="00000000" w:rsidRDefault="00704EC3">
      <w:pPr>
        <w:ind w:left="851"/>
        <w:rPr>
          <w:sz w:val="28"/>
        </w:rPr>
      </w:pPr>
    </w:p>
    <w:p w:rsidR="00000000" w:rsidRDefault="00704EC3">
      <w:pPr>
        <w:ind w:left="851"/>
        <w:jc w:val="center"/>
        <w:rPr>
          <w:b/>
          <w:u w:val="single"/>
        </w:rPr>
      </w:pPr>
      <w:r>
        <w:rPr>
          <w:b/>
          <w:sz w:val="28"/>
          <w:u w:val="single"/>
        </w:rPr>
        <w:t>С</w:t>
      </w:r>
      <w:r>
        <w:rPr>
          <w:b/>
          <w:sz w:val="28"/>
          <w:u w:val="single"/>
        </w:rPr>
        <w:t>индром спленомегалии</w:t>
      </w:r>
    </w:p>
    <w:p w:rsidR="00000000" w:rsidRDefault="00704EC3">
      <w:pPr>
        <w:ind w:left="851"/>
        <w:jc w:val="both"/>
        <w:rPr>
          <w:b/>
        </w:rPr>
      </w:pPr>
    </w:p>
    <w:p w:rsidR="00000000" w:rsidRDefault="00704EC3">
      <w:pPr>
        <w:ind w:left="851"/>
        <w:jc w:val="both"/>
      </w:pPr>
      <w:r>
        <w:t xml:space="preserve">На основании </w:t>
      </w:r>
      <w:r>
        <w:rPr>
          <w:u w:val="single"/>
        </w:rPr>
        <w:t>объективного</w:t>
      </w:r>
      <w:r>
        <w:t xml:space="preserve"> исследования ( пальпируется крайне болезненный край селезёнки, увеличение её в размерах) можно говорить о резком увеличении селезёнки в </w:t>
      </w:r>
      <w:r>
        <w:lastRenderedPageBreak/>
        <w:t>размерах. Этому способствовали: портальная гипертензия и повышенное кров</w:t>
      </w:r>
      <w:r>
        <w:t>енаполнение селезёнки. Спленомегалия сама по себе является признаком портальной гипертензии.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Синдром гепатомегалии</w:t>
      </w:r>
    </w:p>
    <w:p w:rsidR="00000000" w:rsidRDefault="00704EC3">
      <w:pPr>
        <w:ind w:left="851"/>
        <w:jc w:val="both"/>
        <w:rPr>
          <w:b/>
        </w:rPr>
      </w:pPr>
    </w:p>
    <w:p w:rsidR="00000000" w:rsidRDefault="00704EC3">
      <w:pPr>
        <w:ind w:left="851"/>
        <w:jc w:val="both"/>
      </w:pPr>
      <w:r>
        <w:t xml:space="preserve">На основании </w:t>
      </w:r>
      <w:r>
        <w:rPr>
          <w:u w:val="single"/>
        </w:rPr>
        <w:t>объективного</w:t>
      </w:r>
      <w:r>
        <w:t xml:space="preserve"> исследования ( Край печени выступает за пределы рёберной дуги на 3см.,болезненный, при перкусии выявлено значител</w:t>
      </w:r>
      <w:r>
        <w:t>ьное увеличение размеров печени). Механизм этого процесса связан с тем, что цирроз печени – это хроническое заболевание с дистрофией и некрозом печеночной паренхимы, с развитием усиленной регенерации с диффузным преобладанием стромы, прогрессирующим развит</w:t>
      </w:r>
      <w:r>
        <w:t>ием соединительной ткани, полной перестройкой дольковой структуры, образованием псевдодолек, с нарушением микроциркуляции и постепенным развитием портальной гипертензии. По мере гибели печеночных клеток начинается их ускоренная регенерация. Особенность лож</w:t>
      </w:r>
      <w:r>
        <w:t>ных долек в том, что в них нет нормальных триад - нет центральных вен. В соединительно-тканных тяжах развиваются сосуды - портальные шунты. Частично сдавливаются и разрушаются выносящие вены, постепенно нарушается микроцоркуляция. Нарушается кровоток и в п</w:t>
      </w:r>
      <w:r>
        <w:t>еченочной артерии. Происходит забрасывание крови в портальную вену - усиливается портальная гипертензия. Прогрессирует гибель печеночных клеток. В результате описанных процессов поверхность печени становится шероховатой и бугристой, увеличевается в размера</w:t>
      </w:r>
      <w:r>
        <w:t>х в начальной стадии.</w:t>
      </w:r>
    </w:p>
    <w:p w:rsidR="00000000" w:rsidRDefault="00704EC3">
      <w:pPr>
        <w:ind w:left="851"/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Синдром гиперспленнизма</w:t>
      </w:r>
    </w:p>
    <w:p w:rsidR="00000000" w:rsidRDefault="00704EC3">
      <w:pPr>
        <w:ind w:left="851"/>
        <w:jc w:val="both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  <w:rPr>
          <w:snapToGrid w:val="0"/>
        </w:rPr>
      </w:pPr>
      <w:r>
        <w:t xml:space="preserve">На основании </w:t>
      </w:r>
      <w:r>
        <w:rPr>
          <w:u w:val="single"/>
        </w:rPr>
        <w:t>объективного</w:t>
      </w:r>
      <w:r>
        <w:t xml:space="preserve"> исследования (увеличении селезёнки в размерах), лабораторных данных (</w:t>
      </w:r>
      <w:r>
        <w:rPr>
          <w:snapToGrid w:val="0"/>
        </w:rPr>
        <w:t>лейкопения, нейтрофилопения, тромбоцитопения, анемия). Эти проявления обусловлены трможением деятельнсти костного</w:t>
      </w:r>
      <w:r>
        <w:rPr>
          <w:snapToGrid w:val="0"/>
        </w:rPr>
        <w:t xml:space="preserve"> мозга. Это возникает из-за повышения активности ретикуло-эндотелиальной системы на фоне портальной гипертензии. 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rPr>
          <w:snapToGrid w:val="0"/>
          <w:sz w:val="28"/>
          <w:u w:val="single"/>
        </w:rPr>
      </w:pPr>
    </w:p>
    <w:p w:rsidR="00000000" w:rsidRDefault="00704EC3">
      <w:pPr>
        <w:ind w:left="851"/>
        <w:jc w:val="center"/>
        <w:rPr>
          <w:b/>
        </w:rPr>
      </w:pPr>
      <w:r>
        <w:rPr>
          <w:b/>
          <w:sz w:val="28"/>
          <w:u w:val="single"/>
        </w:rPr>
        <w:t>Гепатолиенальный синдром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  <w:jc w:val="both"/>
        <w:rPr>
          <w:snapToGrid w:val="0"/>
        </w:rPr>
      </w:pPr>
      <w:r>
        <w:t xml:space="preserve">Т.е. </w:t>
      </w:r>
      <w:r>
        <w:rPr>
          <w:snapToGrid w:val="0"/>
        </w:rPr>
        <w:t xml:space="preserve">сочетанное увеличение печени и селезенки, выявлен на сновании </w:t>
      </w:r>
      <w:r>
        <w:rPr>
          <w:snapToGrid w:val="0"/>
          <w:u w:val="single"/>
        </w:rPr>
        <w:t>объективного</w:t>
      </w:r>
      <w:r>
        <w:rPr>
          <w:snapToGrid w:val="0"/>
        </w:rPr>
        <w:t xml:space="preserve"> исследования, а так же </w:t>
      </w:r>
      <w:r>
        <w:rPr>
          <w:snapToGrid w:val="0"/>
          <w:u w:val="single"/>
        </w:rPr>
        <w:t>лаборатрных</w:t>
      </w:r>
      <w:r>
        <w:rPr>
          <w:snapToGrid w:val="0"/>
        </w:rPr>
        <w:t xml:space="preserve"> </w:t>
      </w:r>
      <w:r>
        <w:rPr>
          <w:snapToGrid w:val="0"/>
        </w:rPr>
        <w:t>данных (гиперспленнизм: лейкопения, нейтрофилопения, тромбоцитопения, анемия, повышение СОЭ). Это явление характерно для рановозникшей портальнй гипертензии на фоне цирроза печени, а это в свою очередь характерно для алкогольного цирроза печени.</w:t>
      </w:r>
    </w:p>
    <w:p w:rsidR="00000000" w:rsidRDefault="00704EC3">
      <w:pPr>
        <w:ind w:left="851"/>
        <w:jc w:val="center"/>
        <w:rPr>
          <w:b/>
        </w:rPr>
      </w:pPr>
    </w:p>
    <w:p w:rsidR="00000000" w:rsidRDefault="00704EC3">
      <w:pPr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Синдром п</w:t>
      </w:r>
      <w:r>
        <w:rPr>
          <w:b/>
          <w:sz w:val="28"/>
          <w:u w:val="single"/>
        </w:rPr>
        <w:t>ортальной гипертензии</w:t>
      </w:r>
    </w:p>
    <w:p w:rsidR="00000000" w:rsidRDefault="00704EC3">
      <w:pPr>
        <w:ind w:left="851"/>
        <w:jc w:val="both"/>
        <w:rPr>
          <w:b/>
        </w:rPr>
      </w:pPr>
    </w:p>
    <w:p w:rsidR="00000000" w:rsidRDefault="00704EC3">
      <w:pPr>
        <w:ind w:left="851"/>
        <w:jc w:val="both"/>
      </w:pPr>
      <w:r>
        <w:t xml:space="preserve">На данных  </w:t>
      </w:r>
      <w:r>
        <w:rPr>
          <w:u w:val="single"/>
        </w:rPr>
        <w:t>анамнеза</w:t>
      </w:r>
      <w:r>
        <w:t xml:space="preserve"> (кровотечение из варикозно расширенных вен пищевода), </w:t>
      </w:r>
      <w:r>
        <w:rPr>
          <w:u w:val="single"/>
        </w:rPr>
        <w:t>осмотра</w:t>
      </w:r>
      <w:r>
        <w:t xml:space="preserve">  (голова медузы – расширенные околпупочные вены, расходящиеся в разные стороны от пупка) </w:t>
      </w:r>
      <w:r>
        <w:rPr>
          <w:u w:val="single"/>
        </w:rPr>
        <w:t>пальпации</w:t>
      </w:r>
      <w:r>
        <w:t xml:space="preserve"> (асцит – жидкость в брюшной полости). Механизм: идет</w:t>
      </w:r>
      <w:r>
        <w:t xml:space="preserve"> запустение вен, новообразование сосудов, возникают артерио-венозные шунты. Все это приводит к нарушению кровообращения. В течение 1мин 1,5 л крови под большим давлением переходят в воротную вену, происходит повышение давления в системе воротной вены - рас</w:t>
      </w:r>
      <w:r>
        <w:t>ширяются сосуды (геморроидальные вены, вены пищевода, желудка, кишечника, селезеночная артерия и вена). Расширенные вены желудка и нижней трети пищевода могут давать желудочно-кишечные кровотечения. Геморроидальные вены при пальцевом исследовании обнаружив</w:t>
      </w:r>
      <w:r>
        <w:t>аются в виде узлов, могут выпадать и ущемляться, давать геморроидальные кровотечения. Расширяются подкожные околопупочные вены - "голова медузы".</w:t>
      </w:r>
    </w:p>
    <w:p w:rsidR="00000000" w:rsidRDefault="00704EC3">
      <w:pPr>
        <w:ind w:left="851"/>
      </w:pPr>
      <w:r>
        <w:t xml:space="preserve">Механизм образования асцита: </w:t>
      </w:r>
    </w:p>
    <w:p w:rsidR="00000000" w:rsidRDefault="00704EC3">
      <w:pPr>
        <w:ind w:left="851"/>
      </w:pPr>
      <w:r>
        <w:t>а) пропотевание жидкости в брюшную полость вследствие повышения давления в</w:t>
      </w:r>
    </w:p>
    <w:p w:rsidR="00000000" w:rsidRDefault="00704EC3">
      <w:pPr>
        <w:ind w:left="851"/>
      </w:pPr>
      <w:r>
        <w:t>ворот</w:t>
      </w:r>
      <w:r>
        <w:t>ной вене</w:t>
      </w:r>
    </w:p>
    <w:p w:rsidR="00000000" w:rsidRDefault="00704EC3">
      <w:pPr>
        <w:ind w:left="851"/>
      </w:pPr>
      <w:r>
        <w:t>б) способствует также гипоальбуминемия, из-за которой резко снижается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онкотическое давление плазмы крови</w:t>
      </w:r>
    </w:p>
    <w:p w:rsidR="00000000" w:rsidRDefault="00704EC3">
      <w:pPr>
        <w:ind w:left="851"/>
      </w:pPr>
      <w:r>
        <w:t>в) нарушается лимфообразование - лимфа начинает пропотевать сразу в брюшную</w:t>
      </w:r>
    </w:p>
    <w:p w:rsidR="00000000" w:rsidRDefault="00704EC3">
      <w:pPr>
        <w:ind w:left="851"/>
      </w:pPr>
      <w:r>
        <w:t>полость.</w:t>
      </w:r>
    </w:p>
    <w:p w:rsidR="00000000" w:rsidRDefault="00704EC3">
      <w:pPr>
        <w:ind w:left="851"/>
      </w:pPr>
    </w:p>
    <w:p w:rsidR="00000000" w:rsidRDefault="00704EC3">
      <w:pPr>
        <w:ind w:left="851"/>
      </w:pPr>
      <w:r>
        <w:t>Другие признаки портальной гипертензии: расстройства ЖК</w:t>
      </w:r>
      <w:r>
        <w:t>Т, метеоризм, похудание, задержка мочеотделения, гепатолиенальный синдром: спленомегалия, часто с явлениями гиперспленнизма (лейкопения, тромбоцитопения, анемия).</w:t>
      </w:r>
    </w:p>
    <w:p w:rsidR="00000000" w:rsidRDefault="00704EC3">
      <w:pPr>
        <w:ind w:left="851"/>
        <w:jc w:val="center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Гемморагический синдром</w:t>
      </w: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  <w:rPr>
          <w:b/>
        </w:rPr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</w:pPr>
      <w:r>
        <w:t xml:space="preserve">Основываясь на данных </w:t>
      </w:r>
      <w:r>
        <w:rPr>
          <w:u w:val="single"/>
        </w:rPr>
        <w:t xml:space="preserve">анамнеза </w:t>
      </w:r>
      <w:r>
        <w:t>(кровотечение из варикознорасширенны</w:t>
      </w:r>
      <w:r>
        <w:t>х вен пищевода, носовые кровотечения, петехиальные высыпания). Это связано с нарушением синтетической функции печени, нехваткой факторов свертывающей системы из-за гибели и функциональной недостаточности гепатоцитов.</w:t>
      </w:r>
    </w:p>
    <w:p w:rsidR="00000000" w:rsidRDefault="00704EC3">
      <w:pPr>
        <w:pStyle w:val="a3"/>
        <w:pBdr>
          <w:bottom w:val="single" w:sz="6" w:space="1" w:color="auto"/>
        </w:pBdr>
        <w:tabs>
          <w:tab w:val="clear" w:pos="4153"/>
          <w:tab w:val="clear" w:pos="8306"/>
        </w:tabs>
        <w:ind w:left="851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</w:pPr>
    </w:p>
    <w:p w:rsidR="00000000" w:rsidRDefault="00704EC3">
      <w:pPr>
        <w:pStyle w:val="a3"/>
        <w:tabs>
          <w:tab w:val="clear" w:pos="4153"/>
          <w:tab w:val="clear" w:pos="8306"/>
        </w:tabs>
        <w:ind w:left="851"/>
        <w:jc w:val="both"/>
        <w:rPr>
          <w:u w:val="single"/>
        </w:rPr>
      </w:pPr>
      <w:r>
        <w:t xml:space="preserve">На основании </w:t>
      </w:r>
      <w:r>
        <w:rPr>
          <w:u w:val="single"/>
        </w:rPr>
        <w:t>жалоб</w:t>
      </w:r>
      <w:r>
        <w:t xml:space="preserve"> (жалобы на периоди</w:t>
      </w:r>
      <w:r>
        <w:t>ческие боли в правом подреберье, тянущего характера, появляющиеся при сидении, не связанные с приёмом пищи.  Отмечает так же, постоянные ноющие боли в левом подреберье не связанные с приёмом пищи и положением тела, временем суток. Жалобы на ощущение скован</w:t>
      </w:r>
      <w:r>
        <w:t xml:space="preserve">ности в ногах по вечерам. Так же, отмечает головную боль, часто возникающую ночью, в покое, боль как правило, не чем не купируется, боль длиться несколько часов. Последние несколько месяцев отмечает общую слабость), </w:t>
      </w:r>
      <w:r>
        <w:rPr>
          <w:u w:val="single"/>
        </w:rPr>
        <w:t>анамнеза</w:t>
      </w:r>
      <w:r>
        <w:t xml:space="preserve"> (работа связана с тяжёлым физич</w:t>
      </w:r>
      <w:r>
        <w:t xml:space="preserve">еским трудом, химической пылью теурама, длительное злоупотребление алкоголем, кровотечение из вен пищевода), </w:t>
      </w:r>
      <w:r>
        <w:rPr>
          <w:u w:val="single"/>
        </w:rPr>
        <w:t>осмотра</w:t>
      </w:r>
      <w:r>
        <w:t xml:space="preserve"> ( «голова медузы», субэктеричность склер, «печёночные ладони», бледно-жёлтая окраска кожи), </w:t>
      </w:r>
      <w:r>
        <w:rPr>
          <w:u w:val="single"/>
        </w:rPr>
        <w:t>объективных данных</w:t>
      </w:r>
      <w:r>
        <w:t xml:space="preserve"> (спленомегалия, гепатомегали</w:t>
      </w:r>
      <w:r>
        <w:t xml:space="preserve">я, выраженная болезненность в области печени и селезёнки, асцит), </w:t>
      </w:r>
      <w:r>
        <w:rPr>
          <w:u w:val="single"/>
        </w:rPr>
        <w:t>лабораторных данных</w:t>
      </w:r>
      <w:r>
        <w:t xml:space="preserve"> (анемия, гиперспленнизм, повышение общего билирубина), выявленных синдромов можно поставить </w:t>
      </w:r>
      <w:r>
        <w:rPr>
          <w:u w:val="single"/>
        </w:rPr>
        <w:t>диагноз : Цирроз печени, активная фаза.</w:t>
      </w:r>
    </w:p>
    <w:p w:rsidR="00000000" w:rsidRDefault="00704EC3">
      <w:pPr>
        <w:ind w:left="851"/>
      </w:pPr>
    </w:p>
    <w:p w:rsidR="00000000" w:rsidRDefault="00704EC3">
      <w:pPr>
        <w:pStyle w:val="5"/>
        <w:ind w:left="851"/>
        <w:rPr>
          <w:b/>
          <w:sz w:val="28"/>
        </w:rPr>
      </w:pPr>
      <w:r>
        <w:rPr>
          <w:b/>
          <w:sz w:val="28"/>
        </w:rPr>
        <w:t>Принципы лечения</w:t>
      </w:r>
    </w:p>
    <w:p w:rsidR="00000000" w:rsidRDefault="00704EC3">
      <w:pPr>
        <w:pStyle w:val="5"/>
        <w:ind w:left="851"/>
        <w:rPr>
          <w:b/>
        </w:rPr>
      </w:pPr>
    </w:p>
    <w:p w:rsidR="00000000" w:rsidRDefault="00704EC3">
      <w:pPr>
        <w:pStyle w:val="Normal"/>
        <w:ind w:left="851"/>
        <w:jc w:val="both"/>
      </w:pPr>
      <w:r>
        <w:t>Обязательным компон</w:t>
      </w:r>
      <w:r>
        <w:t>ентом современной терапии больных с хроническими диффузными заболеваниями печени является лечебное питание. Лечебный стол №5 включает белков – 90-100 г, жиров - 80 г и углеводов – 350-400 г (в пересчете на 1 кг массы тела примерно 1,5-1,2-5,5 г/сутки). Пищ</w:t>
      </w:r>
      <w:r>
        <w:t>а должна содержать все основные витамины и</w:t>
      </w:r>
      <w:r>
        <w:rPr>
          <w:sz w:val="20"/>
        </w:rPr>
        <w:t xml:space="preserve"> </w:t>
      </w:r>
      <w:r>
        <w:t xml:space="preserve">микроэлементы. 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Эссенциале Форте</w:t>
      </w:r>
      <w:r>
        <w:t xml:space="preserve"> – препарат мембраностабилизирующего и липотропного действия, применяется внутривенно по 2-4 ампулы по 5 мл ежедневно 4-6 недель или по 1-2 капсулы 3 раза в день до 12 недель.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Флаво</w:t>
      </w:r>
      <w:r>
        <w:rPr>
          <w:b/>
        </w:rPr>
        <w:t>ноиды</w:t>
      </w:r>
      <w:r>
        <w:t xml:space="preserve"> – препараты из плодов Silybium marianum, выпускают в виде драже и таблеток под разными наименованиями: силимарин, силибинин, силибор, карсил, легалон, лепротек, катерген.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Гепабене</w:t>
      </w:r>
      <w:r>
        <w:t xml:space="preserve"> – смесь экстрактов расторопши пятнистой и дымянки лекарственной. Назна</w:t>
      </w:r>
      <w:r>
        <w:t>чают внутрь по 1-2 капсулы 3 раза в день 4 -12 недель.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Гепатофальк</w:t>
      </w:r>
      <w:r>
        <w:t xml:space="preserve"> – представляет комбинацию 3-х лекарственных трав – чертополоха, чистотела и японского турмерика. Назначают по 1-2 капсулы 3 раза /сутки 4 -12 недель.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Урсофальк</w:t>
      </w:r>
      <w:r>
        <w:t xml:space="preserve"> – действующее вещество – урсо</w:t>
      </w:r>
      <w:r>
        <w:t>дезоксихолевая кислота. Дозировка: 10 мг/кг массы тела в сутки (перед отходом ко сну одну капсулу).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lastRenderedPageBreak/>
        <w:t>Тыквеол</w:t>
      </w:r>
      <w:r>
        <w:t xml:space="preserve"> – липидный комплекс семян тыквы. Назначают по 1 чайной ложке 3-4 раза в день натощак в течение 3-4 недель.</w:t>
      </w:r>
    </w:p>
    <w:p w:rsidR="00000000" w:rsidRDefault="00704EC3">
      <w:pPr>
        <w:pStyle w:val="Normal"/>
        <w:ind w:left="851"/>
        <w:jc w:val="both"/>
      </w:pPr>
      <w:r>
        <w:rPr>
          <w:b/>
        </w:rPr>
        <w:t>Тиоктацид</w:t>
      </w:r>
      <w:r>
        <w:t xml:space="preserve"> – тиоктовая кислота, назначают </w:t>
      </w:r>
      <w:r>
        <w:t>по 600 мг (одна таблетка) за 30 минут до еды в качестве поддерживающей терапии после проведения 2-4-х недельного внутривенного введения 1 ампулы тиоктацида.</w:t>
      </w:r>
    </w:p>
    <w:p w:rsidR="00000000" w:rsidRDefault="00704EC3">
      <w:pPr>
        <w:pStyle w:val="Normal"/>
        <w:ind w:left="851"/>
        <w:jc w:val="both"/>
      </w:pPr>
      <w:r>
        <w:t xml:space="preserve">Для устранения Асцита можно назначить диуретики: </w:t>
      </w:r>
      <w:r>
        <w:rPr>
          <w:b/>
        </w:rPr>
        <w:t>Фуросемид</w:t>
      </w:r>
    </w:p>
    <w:p w:rsidR="00000000" w:rsidRDefault="00704EC3">
      <w:pPr>
        <w:pStyle w:val="Normal"/>
        <w:ind w:left="851"/>
        <w:jc w:val="both"/>
      </w:pPr>
      <w:r>
        <w:t>Наряду с лекарственной терапией, использ</w:t>
      </w:r>
      <w:r>
        <w:t>ующей в последнее время и фитопрепараты, все более широко применяются методы эфферентного лечения больных хроническими диффузными заболеваниями печени: гемосорбция, лимфосорбция, плазмоферез, УФО крови, магнитотерапия, лазеротерапия, озонотерапия и др. Нем</w:t>
      </w:r>
      <w:r>
        <w:t xml:space="preserve">едикаментозная терапия цирроза печени является эффективной и весьма перспективной. Эти методы заслуживают более широкого внедрения в клиническую практику. </w:t>
      </w:r>
    </w:p>
    <w:p w:rsidR="00000000" w:rsidRDefault="00704EC3">
      <w:pPr>
        <w:pStyle w:val="5"/>
        <w:ind w:left="851"/>
        <w:rPr>
          <w:b/>
        </w:rPr>
      </w:pPr>
    </w:p>
    <w:p w:rsidR="00000000" w:rsidRDefault="00704EC3">
      <w:pPr>
        <w:pStyle w:val="5"/>
        <w:ind w:left="851"/>
        <w:rPr>
          <w:b/>
          <w:sz w:val="28"/>
        </w:rPr>
      </w:pPr>
      <w:r>
        <w:rPr>
          <w:b/>
          <w:sz w:val="28"/>
        </w:rPr>
        <w:t>Литература</w:t>
      </w:r>
    </w:p>
    <w:p w:rsidR="00000000" w:rsidRDefault="00704EC3"/>
    <w:p w:rsidR="00000000" w:rsidRDefault="00704EC3">
      <w:pPr>
        <w:numPr>
          <w:ilvl w:val="0"/>
          <w:numId w:val="30"/>
        </w:numPr>
        <w:tabs>
          <w:tab w:val="clear" w:pos="420"/>
          <w:tab w:val="num" w:pos="1211"/>
        </w:tabs>
        <w:ind w:left="1211"/>
      </w:pPr>
      <w:r>
        <w:t>«Физические методы исследовния» Тетенев Ф.Ф.</w:t>
      </w:r>
    </w:p>
    <w:p w:rsidR="00000000" w:rsidRDefault="00704EC3">
      <w:pPr>
        <w:numPr>
          <w:ilvl w:val="0"/>
          <w:numId w:val="30"/>
        </w:numPr>
        <w:tabs>
          <w:tab w:val="clear" w:pos="420"/>
          <w:tab w:val="num" w:pos="1211"/>
        </w:tabs>
        <w:ind w:left="1211"/>
      </w:pPr>
      <w:r>
        <w:t>«Внутренние болезни» Ф.И. Комаров</w:t>
      </w:r>
    </w:p>
    <w:p w:rsidR="00000000" w:rsidRDefault="00704EC3">
      <w:pPr>
        <w:numPr>
          <w:ilvl w:val="0"/>
          <w:numId w:val="30"/>
        </w:numPr>
        <w:tabs>
          <w:tab w:val="clear" w:pos="420"/>
          <w:tab w:val="num" w:pos="1211"/>
        </w:tabs>
        <w:ind w:left="1211"/>
      </w:pPr>
      <w:hyperlink r:id="rId7" w:history="1">
        <w:r>
          <w:rPr>
            <w:rStyle w:val="a7"/>
            <w:color w:val="auto"/>
          </w:rPr>
          <w:t>http://www.volgadmin.ru/vorma/archiv/7/7.htm</w:t>
        </w:r>
      </w:hyperlink>
    </w:p>
    <w:p w:rsidR="00000000" w:rsidRDefault="00704EC3">
      <w:pPr>
        <w:numPr>
          <w:ilvl w:val="0"/>
          <w:numId w:val="30"/>
        </w:numPr>
        <w:tabs>
          <w:tab w:val="clear" w:pos="420"/>
          <w:tab w:val="num" w:pos="1211"/>
        </w:tabs>
        <w:ind w:left="1211"/>
        <w:rPr>
          <w:lang w:val="en-US"/>
        </w:rPr>
      </w:pPr>
      <w:hyperlink r:id="rId8" w:history="1">
        <w:r>
          <w:rPr>
            <w:rStyle w:val="a7"/>
            <w:color w:val="auto"/>
          </w:rPr>
          <w:t>www.herpes.ru</w:t>
        </w:r>
      </w:hyperlink>
    </w:p>
    <w:p w:rsidR="00000000" w:rsidRDefault="00704EC3">
      <w:pPr>
        <w:numPr>
          <w:ilvl w:val="0"/>
          <w:numId w:val="30"/>
        </w:numPr>
        <w:tabs>
          <w:tab w:val="clear" w:pos="420"/>
          <w:tab w:val="num" w:pos="1211"/>
        </w:tabs>
        <w:ind w:left="1211"/>
        <w:rPr>
          <w:lang w:val="en-US"/>
        </w:rPr>
      </w:pPr>
      <w:hyperlink r:id="rId9" w:history="1">
        <w:r>
          <w:rPr>
            <w:rStyle w:val="a7"/>
            <w:color w:val="auto"/>
          </w:rPr>
          <w:t>www.03.ru</w:t>
        </w:r>
      </w:hyperlink>
    </w:p>
    <w:p w:rsidR="00000000" w:rsidRDefault="00704EC3">
      <w:pPr>
        <w:ind w:left="851"/>
        <w:rPr>
          <w:lang w:val="en-US"/>
        </w:rPr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000000" w:rsidRDefault="00704EC3">
      <w:pPr>
        <w:ind w:left="851"/>
      </w:pPr>
    </w:p>
    <w:p w:rsidR="00704EC3" w:rsidRDefault="00704EC3">
      <w:pPr>
        <w:ind w:left="851"/>
      </w:pPr>
    </w:p>
    <w:sectPr w:rsidR="00704EC3">
      <w:headerReference w:type="even" r:id="rId10"/>
      <w:headerReference w:type="default" r:id="rId11"/>
      <w:pgSz w:w="11907" w:h="16840" w:code="9"/>
      <w:pgMar w:top="567" w:right="567" w:bottom="839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C3" w:rsidRDefault="00704EC3">
      <w:r>
        <w:separator/>
      </w:r>
    </w:p>
  </w:endnote>
  <w:endnote w:type="continuationSeparator" w:id="0">
    <w:p w:rsidR="00704EC3" w:rsidRDefault="0070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C3" w:rsidRDefault="00704EC3">
      <w:r>
        <w:separator/>
      </w:r>
    </w:p>
  </w:footnote>
  <w:footnote w:type="continuationSeparator" w:id="0">
    <w:p w:rsidR="00704EC3" w:rsidRDefault="0070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4E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17</w:t>
    </w:r>
    <w:r>
      <w:rPr>
        <w:rStyle w:val="a4"/>
      </w:rPr>
      <w:fldChar w:fldCharType="end"/>
    </w:r>
  </w:p>
  <w:p w:rsidR="00000000" w:rsidRDefault="00704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04E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26A34">
      <w:rPr>
        <w:rStyle w:val="a4"/>
        <w:noProof/>
      </w:rPr>
      <w:t>1</w:t>
    </w:r>
    <w:r>
      <w:rPr>
        <w:rStyle w:val="a4"/>
      </w:rPr>
      <w:fldChar w:fldCharType="end"/>
    </w:r>
  </w:p>
  <w:p w:rsidR="00000000" w:rsidRDefault="00704EC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2C2C"/>
    <w:multiLevelType w:val="singleLevel"/>
    <w:tmpl w:val="A5F42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 w15:restartNumberingAfterBreak="0">
    <w:nsid w:val="0A2C64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CA3047"/>
    <w:multiLevelType w:val="singleLevel"/>
    <w:tmpl w:val="836651B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3" w15:restartNumberingAfterBreak="0">
    <w:nsid w:val="14970DFE"/>
    <w:multiLevelType w:val="singleLevel"/>
    <w:tmpl w:val="A5F42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1E166A56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5" w15:restartNumberingAfterBreak="0">
    <w:nsid w:val="1E37554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AA5F5C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7" w15:restartNumberingAfterBreak="0">
    <w:nsid w:val="21946A65"/>
    <w:multiLevelType w:val="singleLevel"/>
    <w:tmpl w:val="0B0871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A545E4"/>
    <w:multiLevelType w:val="singleLevel"/>
    <w:tmpl w:val="1408DF10"/>
    <w:lvl w:ilvl="0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9" w15:restartNumberingAfterBreak="0">
    <w:nsid w:val="236333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921EB6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11" w15:restartNumberingAfterBreak="0">
    <w:nsid w:val="2CC00D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BC0F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F5C1FC5"/>
    <w:multiLevelType w:val="singleLevel"/>
    <w:tmpl w:val="170EC314"/>
    <w:lvl w:ilvl="0">
      <w:start w:val="3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hAnsi="Times New Roman" w:hint="default"/>
      </w:rPr>
    </w:lvl>
  </w:abstractNum>
  <w:abstractNum w:abstractNumId="14" w15:restartNumberingAfterBreak="0">
    <w:nsid w:val="332542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6593E38"/>
    <w:multiLevelType w:val="singleLevel"/>
    <w:tmpl w:val="5AA61F4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6" w15:restartNumberingAfterBreak="0">
    <w:nsid w:val="404265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F91CB7"/>
    <w:multiLevelType w:val="singleLevel"/>
    <w:tmpl w:val="836651B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8" w15:restartNumberingAfterBreak="0">
    <w:nsid w:val="44FC49D6"/>
    <w:multiLevelType w:val="singleLevel"/>
    <w:tmpl w:val="B10451F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9" w15:restartNumberingAfterBreak="0">
    <w:nsid w:val="45A458F2"/>
    <w:multiLevelType w:val="singleLevel"/>
    <w:tmpl w:val="836651B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0" w15:restartNumberingAfterBreak="0">
    <w:nsid w:val="49074F98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1" w15:restartNumberingAfterBreak="0">
    <w:nsid w:val="4A5C6B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3B87C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4D83D19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4" w15:restartNumberingAfterBreak="0">
    <w:nsid w:val="589B7F06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5" w15:restartNumberingAfterBreak="0">
    <w:nsid w:val="59211286"/>
    <w:multiLevelType w:val="singleLevel"/>
    <w:tmpl w:val="82D821AE"/>
    <w:lvl w:ilvl="0">
      <w:start w:val="3"/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07D9"/>
    <w:multiLevelType w:val="singleLevel"/>
    <w:tmpl w:val="89424C2A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7" w15:restartNumberingAfterBreak="0">
    <w:nsid w:val="79B027E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B1F29BB"/>
    <w:multiLevelType w:val="singleLevel"/>
    <w:tmpl w:val="A5F4233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7E3C1016"/>
    <w:multiLevelType w:val="singleLevel"/>
    <w:tmpl w:val="836651BC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26"/>
  </w:num>
  <w:num w:numId="4">
    <w:abstractNumId w:val="20"/>
  </w:num>
  <w:num w:numId="5">
    <w:abstractNumId w:val="13"/>
  </w:num>
  <w:num w:numId="6">
    <w:abstractNumId w:val="17"/>
  </w:num>
  <w:num w:numId="7">
    <w:abstractNumId w:val="29"/>
  </w:num>
  <w:num w:numId="8">
    <w:abstractNumId w:val="19"/>
  </w:num>
  <w:num w:numId="9">
    <w:abstractNumId w:val="2"/>
  </w:num>
  <w:num w:numId="10">
    <w:abstractNumId w:val="23"/>
  </w:num>
  <w:num w:numId="11">
    <w:abstractNumId w:val="6"/>
  </w:num>
  <w:num w:numId="12">
    <w:abstractNumId w:val="4"/>
  </w:num>
  <w:num w:numId="13">
    <w:abstractNumId w:val="10"/>
  </w:num>
  <w:num w:numId="14">
    <w:abstractNumId w:val="25"/>
  </w:num>
  <w:num w:numId="15">
    <w:abstractNumId w:val="24"/>
  </w:num>
  <w:num w:numId="16">
    <w:abstractNumId w:val="11"/>
  </w:num>
  <w:num w:numId="17">
    <w:abstractNumId w:val="22"/>
  </w:num>
  <w:num w:numId="18">
    <w:abstractNumId w:val="9"/>
  </w:num>
  <w:num w:numId="19">
    <w:abstractNumId w:val="16"/>
  </w:num>
  <w:num w:numId="20">
    <w:abstractNumId w:val="15"/>
  </w:num>
  <w:num w:numId="21">
    <w:abstractNumId w:val="5"/>
  </w:num>
  <w:num w:numId="22">
    <w:abstractNumId w:val="1"/>
  </w:num>
  <w:num w:numId="23">
    <w:abstractNumId w:val="21"/>
  </w:num>
  <w:num w:numId="24">
    <w:abstractNumId w:val="8"/>
  </w:num>
  <w:num w:numId="25">
    <w:abstractNumId w:val="14"/>
  </w:num>
  <w:num w:numId="26">
    <w:abstractNumId w:val="27"/>
  </w:num>
  <w:num w:numId="27">
    <w:abstractNumId w:val="12"/>
  </w:num>
  <w:num w:numId="28">
    <w:abstractNumId w:val="0"/>
  </w:num>
  <w:num w:numId="29">
    <w:abstractNumId w:val="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34"/>
    <w:rsid w:val="00626A34"/>
    <w:rsid w:val="0070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627E9-D888-4CC2-8DB1-016B86EB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qFormat/>
    <w:pPr>
      <w:tabs>
        <w:tab w:val="right" w:pos="12191"/>
      </w:tabs>
      <w:spacing w:before="240" w:after="60"/>
      <w:ind w:left="1134" w:right="284" w:firstLine="851"/>
      <w:outlineLvl w:val="1"/>
    </w:pPr>
    <w:rPr>
      <w:rFonts w:ascii="Courier New" w:hAnsi="Courier New"/>
    </w:rPr>
  </w:style>
  <w:style w:type="paragraph" w:styleId="3">
    <w:name w:val="heading 3"/>
    <w:basedOn w:val="a"/>
    <w:next w:val="a"/>
    <w:qFormat/>
    <w:pPr>
      <w:keepNext/>
      <w:ind w:left="2268"/>
      <w:outlineLvl w:val="2"/>
    </w:pPr>
  </w:style>
  <w:style w:type="paragraph" w:styleId="4">
    <w:name w:val="heading 4"/>
    <w:basedOn w:val="a"/>
    <w:next w:val="a"/>
    <w:qFormat/>
    <w:pPr>
      <w:keepNext/>
      <w:ind w:left="2268"/>
      <w:outlineLvl w:val="3"/>
    </w:pPr>
    <w:rPr>
      <w:u w:val="single"/>
    </w:rPr>
  </w:style>
  <w:style w:type="paragraph" w:styleId="5">
    <w:name w:val="heading 5"/>
    <w:basedOn w:val="a"/>
    <w:next w:val="a"/>
    <w:qFormat/>
    <w:pPr>
      <w:keepNext/>
      <w:ind w:left="2268"/>
      <w:jc w:val="center"/>
      <w:outlineLvl w:val="4"/>
    </w:pPr>
    <w:rPr>
      <w:u w:val="single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  <w:lang w:val="en-US"/>
    </w:rPr>
  </w:style>
  <w:style w:type="paragraph" w:styleId="7">
    <w:name w:val="heading 7"/>
    <w:basedOn w:val="a"/>
    <w:next w:val="a"/>
    <w:qFormat/>
    <w:pPr>
      <w:keepNext/>
      <w:ind w:left="4536"/>
      <w:jc w:val="both"/>
      <w:outlineLvl w:val="6"/>
    </w:pPr>
    <w:rPr>
      <w:u w:val="single"/>
    </w:rPr>
  </w:style>
  <w:style w:type="paragraph" w:styleId="8">
    <w:name w:val="heading 8"/>
    <w:basedOn w:val="a"/>
    <w:next w:val="a"/>
    <w:qFormat/>
    <w:pPr>
      <w:keepNext/>
      <w:ind w:left="4536"/>
      <w:jc w:val="both"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ind w:left="2268"/>
    </w:pPr>
  </w:style>
  <w:style w:type="paragraph" w:styleId="20">
    <w:name w:val="Body Text Indent 2"/>
    <w:basedOn w:val="a"/>
    <w:semiHidden/>
    <w:pPr>
      <w:ind w:left="1134"/>
    </w:pPr>
    <w:rPr>
      <w:lang w:val="en-US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rpe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lgadmin.ru/vorma/archiv/7/7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3944</Words>
  <Characters>22484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Паспортная часть</vt:lpstr>
    </vt:vector>
  </TitlesOfParts>
  <Company>Family</Company>
  <LinksUpToDate>false</LinksUpToDate>
  <CharactersWithSpaces>26376</CharactersWithSpaces>
  <SharedDoc>false</SharedDoc>
  <HLinks>
    <vt:vector size="18" baseType="variant">
      <vt:variant>
        <vt:i4>4194321</vt:i4>
      </vt:variant>
      <vt:variant>
        <vt:i4>6</vt:i4>
      </vt:variant>
      <vt:variant>
        <vt:i4>0</vt:i4>
      </vt:variant>
      <vt:variant>
        <vt:i4>5</vt:i4>
      </vt:variant>
      <vt:variant>
        <vt:lpwstr>http://www.03.ru/</vt:lpwstr>
      </vt:variant>
      <vt:variant>
        <vt:lpwstr/>
      </vt:variant>
      <vt:variant>
        <vt:i4>983108</vt:i4>
      </vt:variant>
      <vt:variant>
        <vt:i4>3</vt:i4>
      </vt:variant>
      <vt:variant>
        <vt:i4>0</vt:i4>
      </vt:variant>
      <vt:variant>
        <vt:i4>5</vt:i4>
      </vt:variant>
      <vt:variant>
        <vt:lpwstr>http://www.herpes.ru/</vt:lpwstr>
      </vt:variant>
      <vt:variant>
        <vt:lpwstr/>
      </vt:variant>
      <vt:variant>
        <vt:i4>4849754</vt:i4>
      </vt:variant>
      <vt:variant>
        <vt:i4>0</vt:i4>
      </vt:variant>
      <vt:variant>
        <vt:i4>0</vt:i4>
      </vt:variant>
      <vt:variant>
        <vt:i4>5</vt:i4>
      </vt:variant>
      <vt:variant>
        <vt:lpwstr>http://www.volgadmin.ru/vorma/archiv/7/7.htm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Паспортная часть</dc:title>
  <dc:subject/>
  <dc:creator>Svetlana&amp;Evgeny</dc:creator>
  <cp:keywords/>
  <cp:lastModifiedBy>Тест</cp:lastModifiedBy>
  <cp:revision>3</cp:revision>
  <cp:lastPrinted>2002-04-25T13:07:00Z</cp:lastPrinted>
  <dcterms:created xsi:type="dcterms:W3CDTF">2024-04-25T20:19:00Z</dcterms:created>
  <dcterms:modified xsi:type="dcterms:W3CDTF">2024-04-25T20:19:00Z</dcterms:modified>
</cp:coreProperties>
</file>