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3EB2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Лекция по педиатрии №10</w:t>
      </w:r>
    </w:p>
    <w:p w14:paraId="1227FAAC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туберкулез у детей.</w:t>
      </w:r>
    </w:p>
    <w:p w14:paraId="22C86151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Туберкулез - это хроническое заболевание, характеризуется системностью поражения, развития тяжелых осложнений и высокой летальностью и т.д.</w:t>
      </w:r>
    </w:p>
    <w:p w14:paraId="7C4A292E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фтизиатрия - наука о туберкулезе (</w:t>
      </w:r>
      <w:proofErr w:type="spellStart"/>
      <w:r w:rsidRPr="00284EB9">
        <w:rPr>
          <w:sz w:val="24"/>
          <w:szCs w:val="24"/>
        </w:rPr>
        <w:t>фтиз</w:t>
      </w:r>
      <w:proofErr w:type="spellEnd"/>
      <w:r w:rsidRPr="00284EB9">
        <w:rPr>
          <w:sz w:val="24"/>
          <w:szCs w:val="24"/>
        </w:rPr>
        <w:t xml:space="preserve"> - чахотка). Распространенность этого заболевания не имеет тенденции к снижению.</w:t>
      </w:r>
    </w:p>
    <w:p w14:paraId="441AB1DD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Инфицированность ВС  (по данным ВОЗ) 2 млрд. Человек (каждый третий). Ежегодно заболевает туберкулезом 10-12 млн. Человек из них половина заразными формами ежегодно умирают от туберкулеза 5-6 млн. Человек.</w:t>
      </w:r>
    </w:p>
    <w:p w14:paraId="4F263158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Данные по России: распространенность 50 на 100 тыс. Населения. За последние 2 года заболеваемость выросла на 26%, среди детей на 25%.</w:t>
      </w:r>
    </w:p>
    <w:p w14:paraId="073FD071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Смертность - за 4 года увеличилась на 40%. Этиологию заболевания открыл Роберт Кох 24 марта 1884 года сформулировал классические постулаты.</w:t>
      </w:r>
    </w:p>
    <w:p w14:paraId="362C3FDD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 xml:space="preserve">Туберкулез - это хроническое заболевание, вызываемое микробактерией туберкулеза, характеризующееся различным течением и исходом, определяемой в значительной степени состоянием макроорганизма и окружающей </w:t>
      </w:r>
      <w:r w:rsidR="00507943">
        <w:rPr>
          <w:sz w:val="24"/>
          <w:szCs w:val="24"/>
        </w:rPr>
        <w:t>с</w:t>
      </w:r>
      <w:r w:rsidRPr="00284EB9">
        <w:rPr>
          <w:sz w:val="24"/>
          <w:szCs w:val="24"/>
        </w:rPr>
        <w:t>реды.</w:t>
      </w:r>
    </w:p>
    <w:p w14:paraId="5A9ADFB2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Источники: больной человек и животное (крупный и мелкий рогатый скот), инфицированные люди.</w:t>
      </w:r>
    </w:p>
    <w:p w14:paraId="02848469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Группы риска по заболеванию и заражению.</w:t>
      </w:r>
    </w:p>
    <w:p w14:paraId="30D87455" w14:textId="77777777" w:rsidR="00C61781" w:rsidRPr="00284EB9" w:rsidRDefault="00C61781" w:rsidP="006354B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Люди без определенного места жительства</w:t>
      </w:r>
    </w:p>
    <w:p w14:paraId="7AF39F98" w14:textId="77777777" w:rsidR="00C61781" w:rsidRPr="00284EB9" w:rsidRDefault="00C61781" w:rsidP="006354B1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заключенные</w:t>
      </w:r>
    </w:p>
    <w:p w14:paraId="6F3E7C55" w14:textId="77777777" w:rsidR="00C61781" w:rsidRPr="00284EB9" w:rsidRDefault="00C61781" w:rsidP="006354B1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наркоманы, проститутки, алкоголики</w:t>
      </w:r>
    </w:p>
    <w:p w14:paraId="4B34BB4B" w14:textId="77777777" w:rsidR="00C61781" w:rsidRPr="00284EB9" w:rsidRDefault="00C61781" w:rsidP="006354B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мигранты (семьи военнослужащих, беженцы, строители и т.д.).</w:t>
      </w:r>
    </w:p>
    <w:p w14:paraId="4102142C" w14:textId="77777777" w:rsidR="00C61781" w:rsidRPr="00284EB9" w:rsidRDefault="00C61781" w:rsidP="006354B1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 xml:space="preserve"> Люди, обслуживающие тюрьмы, лагеря.</w:t>
      </w:r>
    </w:p>
    <w:p w14:paraId="07CCB35B" w14:textId="77777777" w:rsidR="00C61781" w:rsidRPr="00284EB9" w:rsidRDefault="00C61781" w:rsidP="006354B1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Члены неполных семей.</w:t>
      </w:r>
    </w:p>
    <w:p w14:paraId="53095597" w14:textId="77777777" w:rsidR="00C61781" w:rsidRPr="00284EB9" w:rsidRDefault="00C61781" w:rsidP="006354B1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Священнослужители, верующие.</w:t>
      </w:r>
    </w:p>
    <w:p w14:paraId="28257027" w14:textId="77777777" w:rsidR="00C61781" w:rsidRPr="00284EB9" w:rsidRDefault="00C61781" w:rsidP="006354B1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Медицинские работники.</w:t>
      </w:r>
    </w:p>
    <w:p w14:paraId="3F4C4A08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proofErr w:type="spellStart"/>
      <w:r w:rsidRPr="00284EB9">
        <w:rPr>
          <w:sz w:val="24"/>
          <w:szCs w:val="24"/>
        </w:rPr>
        <w:t>Эндемичные</w:t>
      </w:r>
      <w:proofErr w:type="spellEnd"/>
      <w:r w:rsidRPr="00284EB9">
        <w:rPr>
          <w:sz w:val="24"/>
          <w:szCs w:val="24"/>
        </w:rPr>
        <w:t xml:space="preserve"> очаги по наличию заражения животных. </w:t>
      </w:r>
      <w:proofErr w:type="spellStart"/>
      <w:r w:rsidRPr="00284EB9">
        <w:rPr>
          <w:sz w:val="24"/>
          <w:szCs w:val="24"/>
        </w:rPr>
        <w:t>Приуралье</w:t>
      </w:r>
      <w:proofErr w:type="spellEnd"/>
      <w:r w:rsidRPr="00284EB9">
        <w:rPr>
          <w:sz w:val="24"/>
          <w:szCs w:val="24"/>
        </w:rPr>
        <w:t>, Калининградская область, Казахстан.</w:t>
      </w:r>
    </w:p>
    <w:p w14:paraId="6CC0E1C8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Пути передачи инфекции: воздушно-капельный (94%). Механизмы передачи - аэрогенный (во время кашля, с мокротой; пылевой.</w:t>
      </w:r>
    </w:p>
    <w:p w14:paraId="3EA29D6F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Микобактерия характеризуется морфологическим полиморфизмом от древовидных до фильтрующихся форм. Обладает способностью менять форму, е теряя вирулентности.</w:t>
      </w:r>
    </w:p>
    <w:p w14:paraId="7F7E74D3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 xml:space="preserve">Во внешней среде достаточна устойчива (к гамма-излучению). Может длительно (до 1 года) сохраняться в окружающей среде, в местах влажных, не подверженных солнечному излучению разрушается при </w:t>
      </w:r>
      <w:proofErr w:type="spellStart"/>
      <w:r w:rsidRPr="00284EB9">
        <w:rPr>
          <w:sz w:val="24"/>
          <w:szCs w:val="24"/>
        </w:rPr>
        <w:t>УФО-облучении</w:t>
      </w:r>
      <w:proofErr w:type="spellEnd"/>
      <w:r w:rsidRPr="00284EB9">
        <w:rPr>
          <w:sz w:val="24"/>
          <w:szCs w:val="24"/>
        </w:rPr>
        <w:t>, кипячении, пастеризации.</w:t>
      </w:r>
    </w:p>
    <w:p w14:paraId="3154CA20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Алиментарный путь (через мясо, молоко зараженных животных) - 5%.</w:t>
      </w:r>
    </w:p>
    <w:p w14:paraId="1CDAF0B0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 xml:space="preserve">Контактный путь - попадание </w:t>
      </w:r>
      <w:proofErr w:type="spellStart"/>
      <w:r w:rsidRPr="00284EB9">
        <w:rPr>
          <w:sz w:val="24"/>
          <w:szCs w:val="24"/>
        </w:rPr>
        <w:t>инфекта</w:t>
      </w:r>
      <w:proofErr w:type="spellEnd"/>
      <w:r w:rsidRPr="00284EB9">
        <w:rPr>
          <w:sz w:val="24"/>
          <w:szCs w:val="24"/>
        </w:rPr>
        <w:t xml:space="preserve"> через поврежденную кожу. Риск </w:t>
      </w:r>
      <w:proofErr w:type="spellStart"/>
      <w:r w:rsidRPr="00284EB9">
        <w:rPr>
          <w:sz w:val="24"/>
          <w:szCs w:val="24"/>
        </w:rPr>
        <w:t>инфицирвания</w:t>
      </w:r>
      <w:proofErr w:type="spellEnd"/>
      <w:r w:rsidRPr="00284EB9">
        <w:rPr>
          <w:sz w:val="24"/>
          <w:szCs w:val="24"/>
        </w:rPr>
        <w:t xml:space="preserve"> этим путем у ветеринарных врачей, работников мясокомбинатов, патологоанатомов, </w:t>
      </w:r>
      <w:proofErr w:type="spellStart"/>
      <w:r w:rsidRPr="00284EB9">
        <w:rPr>
          <w:sz w:val="24"/>
          <w:szCs w:val="24"/>
        </w:rPr>
        <w:t>суд.мед.экспертов</w:t>
      </w:r>
      <w:proofErr w:type="spellEnd"/>
      <w:r w:rsidRPr="00284EB9">
        <w:rPr>
          <w:sz w:val="24"/>
          <w:szCs w:val="24"/>
        </w:rPr>
        <w:t>.</w:t>
      </w:r>
    </w:p>
    <w:p w14:paraId="16505938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proofErr w:type="spellStart"/>
      <w:r w:rsidRPr="00284EB9">
        <w:rPr>
          <w:sz w:val="24"/>
          <w:szCs w:val="24"/>
        </w:rPr>
        <w:t>Транспланцентраный</w:t>
      </w:r>
      <w:proofErr w:type="spellEnd"/>
      <w:r w:rsidRPr="00284EB9">
        <w:rPr>
          <w:sz w:val="24"/>
          <w:szCs w:val="24"/>
        </w:rPr>
        <w:t xml:space="preserve"> путь с развитием врожденного туберкулеза. Впервые описан ученым Киселем.</w:t>
      </w:r>
    </w:p>
    <w:p w14:paraId="237B858C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</w:p>
    <w:p w14:paraId="54BF1B48" w14:textId="77777777" w:rsidR="00C61781" w:rsidRPr="00284EB9" w:rsidRDefault="00C61781" w:rsidP="006354B1">
      <w:pPr>
        <w:ind w:firstLine="709"/>
        <w:jc w:val="both"/>
        <w:rPr>
          <w:sz w:val="24"/>
          <w:szCs w:val="24"/>
          <w:lang w:val="en-US"/>
        </w:rPr>
      </w:pPr>
      <w:r w:rsidRPr="00284EB9">
        <w:rPr>
          <w:sz w:val="24"/>
          <w:szCs w:val="24"/>
        </w:rPr>
        <w:t xml:space="preserve">Варианты туберкулезных палочек. </w:t>
      </w:r>
      <w:r w:rsidRPr="00284EB9">
        <w:rPr>
          <w:sz w:val="24"/>
          <w:szCs w:val="24"/>
          <w:lang w:val="en-US"/>
        </w:rPr>
        <w:t>Mycobacterium tuberculosis humans (</w:t>
      </w:r>
      <w:r w:rsidRPr="00284EB9">
        <w:rPr>
          <w:sz w:val="24"/>
          <w:szCs w:val="24"/>
        </w:rPr>
        <w:t>человеческий</w:t>
      </w:r>
      <w:r w:rsidRPr="00284EB9">
        <w:rPr>
          <w:sz w:val="24"/>
          <w:szCs w:val="24"/>
          <w:lang w:val="en-US"/>
        </w:rPr>
        <w:t xml:space="preserve"> </w:t>
      </w:r>
      <w:r w:rsidRPr="00284EB9">
        <w:rPr>
          <w:sz w:val="24"/>
          <w:szCs w:val="24"/>
        </w:rPr>
        <w:t>тип</w:t>
      </w:r>
      <w:r w:rsidRPr="00284EB9">
        <w:rPr>
          <w:sz w:val="24"/>
          <w:szCs w:val="24"/>
          <w:lang w:val="en-US"/>
        </w:rPr>
        <w:t>)</w:t>
      </w:r>
    </w:p>
    <w:p w14:paraId="428687AD" w14:textId="77777777" w:rsidR="00C61781" w:rsidRPr="00284EB9" w:rsidRDefault="00C61781" w:rsidP="006354B1">
      <w:pPr>
        <w:ind w:firstLine="709"/>
        <w:jc w:val="both"/>
        <w:rPr>
          <w:sz w:val="24"/>
          <w:szCs w:val="24"/>
          <w:lang w:val="en-US"/>
        </w:rPr>
      </w:pPr>
      <w:r w:rsidRPr="00284EB9">
        <w:rPr>
          <w:sz w:val="24"/>
          <w:szCs w:val="24"/>
          <w:lang w:val="en-US"/>
        </w:rPr>
        <w:t xml:space="preserve">Mycobacterium  </w:t>
      </w:r>
      <w:proofErr w:type="spellStart"/>
      <w:r w:rsidRPr="00284EB9">
        <w:rPr>
          <w:sz w:val="24"/>
          <w:szCs w:val="24"/>
          <w:lang w:val="en-US"/>
        </w:rPr>
        <w:t>bovinum</w:t>
      </w:r>
      <w:proofErr w:type="spellEnd"/>
      <w:r w:rsidRPr="00284EB9">
        <w:rPr>
          <w:sz w:val="24"/>
          <w:szCs w:val="24"/>
          <w:lang w:val="en-US"/>
        </w:rPr>
        <w:t xml:space="preserve"> (</w:t>
      </w:r>
      <w:r w:rsidRPr="00284EB9">
        <w:rPr>
          <w:sz w:val="24"/>
          <w:szCs w:val="24"/>
        </w:rPr>
        <w:t>бычий</w:t>
      </w:r>
      <w:r w:rsidRPr="00284EB9">
        <w:rPr>
          <w:sz w:val="24"/>
          <w:szCs w:val="24"/>
          <w:lang w:val="en-US"/>
        </w:rPr>
        <w:t xml:space="preserve"> </w:t>
      </w:r>
      <w:r w:rsidRPr="00284EB9">
        <w:rPr>
          <w:sz w:val="24"/>
          <w:szCs w:val="24"/>
        </w:rPr>
        <w:t>тип</w:t>
      </w:r>
      <w:r w:rsidRPr="00284EB9">
        <w:rPr>
          <w:sz w:val="24"/>
          <w:szCs w:val="24"/>
          <w:lang w:val="en-US"/>
        </w:rPr>
        <w:t xml:space="preserve">). Mycobacterium </w:t>
      </w:r>
      <w:proofErr w:type="spellStart"/>
      <w:r w:rsidRPr="00284EB9">
        <w:rPr>
          <w:sz w:val="24"/>
          <w:szCs w:val="24"/>
          <w:lang w:val="en-US"/>
        </w:rPr>
        <w:t>avium</w:t>
      </w:r>
      <w:proofErr w:type="spellEnd"/>
      <w:r w:rsidRPr="00284EB9">
        <w:rPr>
          <w:sz w:val="24"/>
          <w:szCs w:val="24"/>
          <w:lang w:val="en-US"/>
        </w:rPr>
        <w:t xml:space="preserve"> (</w:t>
      </w:r>
      <w:r w:rsidRPr="00284EB9">
        <w:rPr>
          <w:sz w:val="24"/>
          <w:szCs w:val="24"/>
        </w:rPr>
        <w:t>птичий</w:t>
      </w:r>
      <w:r w:rsidRPr="00284EB9">
        <w:rPr>
          <w:sz w:val="24"/>
          <w:szCs w:val="24"/>
          <w:lang w:val="en-US"/>
        </w:rPr>
        <w:t xml:space="preserve"> </w:t>
      </w:r>
      <w:r w:rsidRPr="00284EB9">
        <w:rPr>
          <w:sz w:val="24"/>
          <w:szCs w:val="24"/>
        </w:rPr>
        <w:t>тип</w:t>
      </w:r>
      <w:r w:rsidRPr="00284EB9">
        <w:rPr>
          <w:sz w:val="24"/>
          <w:szCs w:val="24"/>
          <w:lang w:val="en-US"/>
        </w:rPr>
        <w:t xml:space="preserve">, </w:t>
      </w:r>
      <w:r w:rsidRPr="00284EB9">
        <w:rPr>
          <w:sz w:val="24"/>
          <w:szCs w:val="24"/>
        </w:rPr>
        <w:t>им</w:t>
      </w:r>
      <w:r w:rsidRPr="00284EB9">
        <w:rPr>
          <w:sz w:val="24"/>
          <w:szCs w:val="24"/>
          <w:lang w:val="en-US"/>
        </w:rPr>
        <w:t xml:space="preserve"> </w:t>
      </w:r>
      <w:r w:rsidRPr="00284EB9">
        <w:rPr>
          <w:sz w:val="24"/>
          <w:szCs w:val="24"/>
        </w:rPr>
        <w:t>инфицируются</w:t>
      </w:r>
      <w:r w:rsidRPr="00284EB9">
        <w:rPr>
          <w:sz w:val="24"/>
          <w:szCs w:val="24"/>
          <w:lang w:val="en-US"/>
        </w:rPr>
        <w:t xml:space="preserve"> </w:t>
      </w:r>
      <w:r w:rsidRPr="00284EB9">
        <w:rPr>
          <w:sz w:val="24"/>
          <w:szCs w:val="24"/>
        </w:rPr>
        <w:t>больные</w:t>
      </w:r>
      <w:r w:rsidRPr="00284EB9">
        <w:rPr>
          <w:sz w:val="24"/>
          <w:szCs w:val="24"/>
          <w:lang w:val="en-US"/>
        </w:rPr>
        <w:t xml:space="preserve"> </w:t>
      </w:r>
      <w:r w:rsidRPr="00284EB9">
        <w:rPr>
          <w:sz w:val="24"/>
          <w:szCs w:val="24"/>
        </w:rPr>
        <w:t>СПИДом</w:t>
      </w:r>
      <w:r w:rsidRPr="00284EB9">
        <w:rPr>
          <w:sz w:val="24"/>
          <w:szCs w:val="24"/>
          <w:lang w:val="en-US"/>
        </w:rPr>
        <w:t>).</w:t>
      </w:r>
    </w:p>
    <w:p w14:paraId="3E0FCE9D" w14:textId="77777777" w:rsidR="00C61781" w:rsidRPr="00284EB9" w:rsidRDefault="00C61781" w:rsidP="006354B1">
      <w:pPr>
        <w:ind w:firstLine="709"/>
        <w:jc w:val="both"/>
        <w:rPr>
          <w:sz w:val="24"/>
          <w:szCs w:val="24"/>
          <w:lang w:val="en-US"/>
        </w:rPr>
      </w:pPr>
    </w:p>
    <w:p w14:paraId="7F7643E8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 xml:space="preserve">Патогенез. Из входных ворот инфекции происходит лимфогематогенная диссеминация по всему организму, концентрируясь в лимфатической ткани с развитием </w:t>
      </w:r>
      <w:proofErr w:type="spellStart"/>
      <w:r w:rsidRPr="00284EB9">
        <w:rPr>
          <w:sz w:val="24"/>
          <w:szCs w:val="24"/>
        </w:rPr>
        <w:t>микроспецифического</w:t>
      </w:r>
      <w:proofErr w:type="spellEnd"/>
      <w:r w:rsidRPr="00284EB9">
        <w:rPr>
          <w:sz w:val="24"/>
          <w:szCs w:val="24"/>
        </w:rPr>
        <w:t xml:space="preserve"> воспаления - эта зона творожистого некроза, окруженная зоной </w:t>
      </w:r>
      <w:proofErr w:type="spellStart"/>
      <w:r w:rsidRPr="00284EB9">
        <w:rPr>
          <w:sz w:val="24"/>
          <w:szCs w:val="24"/>
        </w:rPr>
        <w:lastRenderedPageBreak/>
        <w:t>перифокальной</w:t>
      </w:r>
      <w:proofErr w:type="spellEnd"/>
      <w:r w:rsidRPr="00284EB9">
        <w:rPr>
          <w:sz w:val="24"/>
          <w:szCs w:val="24"/>
        </w:rPr>
        <w:t xml:space="preserve"> реакции. Также возникает реактивное воспаление и развитие </w:t>
      </w:r>
      <w:proofErr w:type="spellStart"/>
      <w:r w:rsidRPr="00284EB9">
        <w:rPr>
          <w:sz w:val="24"/>
          <w:szCs w:val="24"/>
        </w:rPr>
        <w:t>имунно-аллергического</w:t>
      </w:r>
      <w:proofErr w:type="spellEnd"/>
      <w:r w:rsidRPr="00284EB9">
        <w:rPr>
          <w:sz w:val="24"/>
          <w:szCs w:val="24"/>
        </w:rPr>
        <w:t xml:space="preserve"> воспаления. Очаг творожистого некроза подвергается рассасыванию, либо инкапсуляции с последующей </w:t>
      </w:r>
      <w:proofErr w:type="spellStart"/>
      <w:r w:rsidRPr="00284EB9">
        <w:rPr>
          <w:sz w:val="24"/>
          <w:szCs w:val="24"/>
        </w:rPr>
        <w:t>кальцификацией</w:t>
      </w:r>
      <w:proofErr w:type="spellEnd"/>
      <w:r w:rsidRPr="00284EB9">
        <w:rPr>
          <w:sz w:val="24"/>
          <w:szCs w:val="24"/>
        </w:rPr>
        <w:t xml:space="preserve">. Внутри сохраняются </w:t>
      </w:r>
      <w:proofErr w:type="spellStart"/>
      <w:r w:rsidRPr="00284EB9">
        <w:rPr>
          <w:sz w:val="24"/>
          <w:szCs w:val="24"/>
        </w:rPr>
        <w:t>Mycobacterium</w:t>
      </w:r>
      <w:proofErr w:type="spellEnd"/>
      <w:r w:rsidRPr="00284EB9">
        <w:rPr>
          <w:sz w:val="24"/>
          <w:szCs w:val="24"/>
        </w:rPr>
        <w:t xml:space="preserve"> </w:t>
      </w:r>
      <w:proofErr w:type="spellStart"/>
      <w:r w:rsidRPr="00284EB9">
        <w:rPr>
          <w:sz w:val="24"/>
          <w:szCs w:val="24"/>
        </w:rPr>
        <w:t>tuberculosis</w:t>
      </w:r>
      <w:proofErr w:type="spellEnd"/>
      <w:r w:rsidRPr="00284EB9">
        <w:rPr>
          <w:sz w:val="24"/>
          <w:szCs w:val="24"/>
        </w:rPr>
        <w:t xml:space="preserve"> и при определенных условиях возможен их выход.</w:t>
      </w:r>
    </w:p>
    <w:p w14:paraId="77182A8B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Следующий этап - формирование первичного туберкулезного комплекса, его можно выявить современными диагностическими методами. Исход - рассасывание, инкапсуляция.</w:t>
      </w:r>
    </w:p>
    <w:p w14:paraId="7524FBB9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</w:p>
    <w:p w14:paraId="26D9D155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Диагностика (</w:t>
      </w:r>
      <w:proofErr w:type="spellStart"/>
      <w:r w:rsidRPr="00284EB9">
        <w:rPr>
          <w:sz w:val="24"/>
          <w:szCs w:val="24"/>
        </w:rPr>
        <w:t>туберкулодиагностика</w:t>
      </w:r>
      <w:proofErr w:type="spellEnd"/>
      <w:r w:rsidRPr="00284EB9">
        <w:rPr>
          <w:sz w:val="24"/>
          <w:szCs w:val="24"/>
        </w:rPr>
        <w:t xml:space="preserve">) - метод изучения инфицированности микобактериями туберкулеза, а также реактивности инфицированных или вакцинированных людей, основанный на применении туберкулиновых проб. Первый туберкулин получен в 1890 году Кохом. Представлял собой водно-глицериновую вытяжку туберкулезный культур, полученную из 6-8 недельной культуры микобактерий. Идея использовать туберкулин для выявления инфицированных предложил Пирке. Он предполагал, что введение антигена (туберкулезной палочки) может сопровождаться реакцией организма. Проба Пирке - это накожное введение туберкулина, путем насечек. Более информативно оказалась проба Манту - внутрикожное введение 0.1 мл (2 ТЕ) туберкулина. Проба Коха - подкожное введение (высок риск инфицированности, переход в активный процесс). Проба Манту более безопасна, ставится на границе верхней и средней трети предплечья. При этом разыгрывается </w:t>
      </w:r>
      <w:proofErr w:type="spellStart"/>
      <w:r w:rsidRPr="00284EB9">
        <w:rPr>
          <w:sz w:val="24"/>
          <w:szCs w:val="24"/>
        </w:rPr>
        <w:t>иммунноаллергическая</w:t>
      </w:r>
      <w:proofErr w:type="spellEnd"/>
      <w:r w:rsidRPr="00284EB9">
        <w:rPr>
          <w:sz w:val="24"/>
          <w:szCs w:val="24"/>
        </w:rPr>
        <w:t xml:space="preserve"> реакция по типу гиперчувствительности замедленного типа, результат которой читается через 72 часа. Врач должен обращать внимание на диаметр папулы (не ареолы). Реакция считается положительной, если диаметр папулы не менее </w:t>
      </w:r>
      <w:smartTag w:uri="urn:schemas-microsoft-com:office:smarttags" w:element="metricconverter">
        <w:smartTagPr>
          <w:attr w:name="ProductID" w:val="5 мм"/>
        </w:smartTagPr>
        <w:r w:rsidRPr="00284EB9">
          <w:rPr>
            <w:sz w:val="24"/>
            <w:szCs w:val="24"/>
          </w:rPr>
          <w:t>5 мм</w:t>
        </w:r>
      </w:smartTag>
      <w:r w:rsidRPr="00284EB9">
        <w:rPr>
          <w:sz w:val="24"/>
          <w:szCs w:val="24"/>
        </w:rPr>
        <w:t xml:space="preserve"> (</w:t>
      </w:r>
      <w:proofErr w:type="spellStart"/>
      <w:r w:rsidRPr="00284EB9">
        <w:rPr>
          <w:sz w:val="24"/>
          <w:szCs w:val="24"/>
        </w:rPr>
        <w:t>нормоэргическая</w:t>
      </w:r>
      <w:proofErr w:type="spellEnd"/>
      <w:r w:rsidRPr="00284EB9">
        <w:rPr>
          <w:sz w:val="24"/>
          <w:szCs w:val="24"/>
        </w:rPr>
        <w:t xml:space="preserve"> реакция). Если диаметр более </w:t>
      </w:r>
      <w:smartTag w:uri="urn:schemas-microsoft-com:office:smarttags" w:element="metricconverter">
        <w:smartTagPr>
          <w:attr w:name="ProductID" w:val="17 мм"/>
        </w:smartTagPr>
        <w:r w:rsidRPr="00284EB9">
          <w:rPr>
            <w:sz w:val="24"/>
            <w:szCs w:val="24"/>
          </w:rPr>
          <w:t>17 мм</w:t>
        </w:r>
      </w:smartTag>
      <w:r w:rsidRPr="00284EB9">
        <w:rPr>
          <w:sz w:val="24"/>
          <w:szCs w:val="24"/>
        </w:rPr>
        <w:t xml:space="preserve">, то реакция </w:t>
      </w:r>
      <w:proofErr w:type="spellStart"/>
      <w:r w:rsidRPr="00284EB9">
        <w:rPr>
          <w:sz w:val="24"/>
          <w:szCs w:val="24"/>
        </w:rPr>
        <w:t>гиперергическая</w:t>
      </w:r>
      <w:proofErr w:type="spellEnd"/>
      <w:r w:rsidRPr="00284EB9">
        <w:rPr>
          <w:sz w:val="24"/>
          <w:szCs w:val="24"/>
        </w:rPr>
        <w:t xml:space="preserve">. это означает, что либо ребенок находится в очаге инфекции (в постоянном контакте с больным открытой формой), либо он высоко инфицирован. Иногда в области папулы можно видеть элементы некроза везикулы, </w:t>
      </w:r>
      <w:proofErr w:type="spellStart"/>
      <w:r w:rsidRPr="00284EB9">
        <w:rPr>
          <w:sz w:val="24"/>
          <w:szCs w:val="24"/>
        </w:rPr>
        <w:t>лимфангаит</w:t>
      </w:r>
      <w:proofErr w:type="spellEnd"/>
      <w:r w:rsidRPr="00284EB9">
        <w:rPr>
          <w:sz w:val="24"/>
          <w:szCs w:val="24"/>
        </w:rPr>
        <w:t xml:space="preserve"> (воспалительные изменения лимфатических сосудов). В этом случае реакция оценивается как </w:t>
      </w:r>
      <w:proofErr w:type="spellStart"/>
      <w:r w:rsidRPr="00284EB9">
        <w:rPr>
          <w:sz w:val="24"/>
          <w:szCs w:val="24"/>
        </w:rPr>
        <w:t>гиперергическая</w:t>
      </w:r>
      <w:proofErr w:type="spellEnd"/>
      <w:r w:rsidRPr="00284EB9">
        <w:rPr>
          <w:sz w:val="24"/>
          <w:szCs w:val="24"/>
        </w:rPr>
        <w:t>, несмотря на диаметр папулы. 3% популяции даже при наличии инфицированности, дают отрицательную пробу Манту.</w:t>
      </w:r>
    </w:p>
    <w:p w14:paraId="0D407DBA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На адекватность реакции влияют:</w:t>
      </w:r>
    </w:p>
    <w:p w14:paraId="7E2405DC" w14:textId="77777777" w:rsidR="00C61781" w:rsidRPr="00284EB9" w:rsidRDefault="00C61781" w:rsidP="006354B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время постановки пробы (зимой и ранней весной адекватность реакции не соответствует истине)</w:t>
      </w:r>
    </w:p>
    <w:p w14:paraId="4701B917" w14:textId="77777777" w:rsidR="00C61781" w:rsidRPr="00284EB9" w:rsidRDefault="00C61781" w:rsidP="006354B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негативно сказывается на результате пробы постановка ее в период реконвалесценции</w:t>
      </w:r>
    </w:p>
    <w:p w14:paraId="28267E0D" w14:textId="77777777" w:rsidR="00C61781" w:rsidRPr="00284EB9" w:rsidRDefault="00C61781" w:rsidP="006354B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наличие хронической соматической патологии (усиливают чувствительность)</w:t>
      </w:r>
    </w:p>
    <w:p w14:paraId="67BE7244" w14:textId="77777777" w:rsidR="00C61781" w:rsidRPr="00284EB9" w:rsidRDefault="00C61781" w:rsidP="006354B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наличие аллергических заболеваний (усиливают чувствительность к туберкулину)</w:t>
      </w:r>
    </w:p>
    <w:p w14:paraId="103287BA" w14:textId="77777777" w:rsidR="00C61781" w:rsidRPr="00284EB9" w:rsidRDefault="00C61781" w:rsidP="006354B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 xml:space="preserve"> введение </w:t>
      </w:r>
      <w:proofErr w:type="spellStart"/>
      <w:r w:rsidRPr="00284EB9">
        <w:rPr>
          <w:sz w:val="24"/>
          <w:szCs w:val="24"/>
        </w:rPr>
        <w:t>глюкокортикостероидов</w:t>
      </w:r>
      <w:proofErr w:type="spellEnd"/>
      <w:r w:rsidRPr="00284EB9">
        <w:rPr>
          <w:sz w:val="24"/>
          <w:szCs w:val="24"/>
        </w:rPr>
        <w:t xml:space="preserve">, </w:t>
      </w:r>
      <w:proofErr w:type="spellStart"/>
      <w:r w:rsidRPr="00284EB9">
        <w:rPr>
          <w:sz w:val="24"/>
          <w:szCs w:val="24"/>
        </w:rPr>
        <w:t>цитостатиков</w:t>
      </w:r>
      <w:proofErr w:type="spellEnd"/>
      <w:r w:rsidRPr="00284EB9">
        <w:rPr>
          <w:sz w:val="24"/>
          <w:szCs w:val="24"/>
        </w:rPr>
        <w:t xml:space="preserve"> и других иммунодепрессантов.</w:t>
      </w:r>
    </w:p>
    <w:p w14:paraId="7D8DA90F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 xml:space="preserve"> Проба Манту ставится с целью:</w:t>
      </w:r>
    </w:p>
    <w:p w14:paraId="3E9B9105" w14:textId="77777777" w:rsidR="00C61781" w:rsidRPr="00284EB9" w:rsidRDefault="00C61781" w:rsidP="006354B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выявление инфицированности ребенка</w:t>
      </w:r>
    </w:p>
    <w:p w14:paraId="71174E4C" w14:textId="77777777" w:rsidR="00C61781" w:rsidRPr="00284EB9" w:rsidRDefault="00C61781" w:rsidP="006354B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ранняя диагностика туберкулеза</w:t>
      </w:r>
    </w:p>
    <w:p w14:paraId="26239F84" w14:textId="77777777" w:rsidR="00C61781" w:rsidRPr="00284EB9" w:rsidRDefault="00C61781" w:rsidP="006354B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подбор детей на ревакцинацию</w:t>
      </w:r>
    </w:p>
    <w:p w14:paraId="3FAB3FA1" w14:textId="77777777" w:rsidR="00C61781" w:rsidRPr="00284EB9" w:rsidRDefault="00C61781" w:rsidP="006354B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для дифференциальной диагностики</w:t>
      </w:r>
    </w:p>
    <w:p w14:paraId="27B4D191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 xml:space="preserve">Методы выделения </w:t>
      </w:r>
      <w:proofErr w:type="spellStart"/>
      <w:r w:rsidRPr="00284EB9">
        <w:rPr>
          <w:sz w:val="24"/>
          <w:szCs w:val="24"/>
        </w:rPr>
        <w:t>Mycobacterium</w:t>
      </w:r>
      <w:proofErr w:type="spellEnd"/>
      <w:r w:rsidRPr="00284EB9">
        <w:rPr>
          <w:sz w:val="24"/>
          <w:szCs w:val="24"/>
        </w:rPr>
        <w:t xml:space="preserve"> </w:t>
      </w:r>
      <w:proofErr w:type="spellStart"/>
      <w:r w:rsidRPr="00284EB9">
        <w:rPr>
          <w:sz w:val="24"/>
          <w:szCs w:val="24"/>
        </w:rPr>
        <w:t>tuberculosis</w:t>
      </w:r>
      <w:proofErr w:type="spellEnd"/>
      <w:r w:rsidRPr="00284EB9">
        <w:rPr>
          <w:sz w:val="24"/>
          <w:szCs w:val="24"/>
        </w:rPr>
        <w:t>:</w:t>
      </w:r>
    </w:p>
    <w:p w14:paraId="5ED8657D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b/>
          <w:i/>
          <w:sz w:val="24"/>
          <w:szCs w:val="24"/>
        </w:rPr>
        <w:t>Бактериологический метод</w:t>
      </w:r>
      <w:r w:rsidRPr="00284EB9">
        <w:rPr>
          <w:sz w:val="24"/>
          <w:szCs w:val="24"/>
        </w:rPr>
        <w:t xml:space="preserve">. Материал: мокрота, моча, фекалии, отделяемое костных секвестров, плевральная жидкость, промывные воды бронхов, спинномозговая жидкость, мазок из зева, конъюнктивы. Возможность выявления </w:t>
      </w:r>
      <w:proofErr w:type="spellStart"/>
      <w:r w:rsidRPr="00284EB9">
        <w:rPr>
          <w:sz w:val="24"/>
          <w:szCs w:val="24"/>
        </w:rPr>
        <w:t>Mycobacterium</w:t>
      </w:r>
      <w:proofErr w:type="spellEnd"/>
      <w:r w:rsidRPr="00284EB9">
        <w:rPr>
          <w:sz w:val="24"/>
          <w:szCs w:val="24"/>
        </w:rPr>
        <w:t xml:space="preserve"> </w:t>
      </w:r>
      <w:proofErr w:type="spellStart"/>
      <w:r w:rsidRPr="00284EB9">
        <w:rPr>
          <w:sz w:val="24"/>
          <w:szCs w:val="24"/>
        </w:rPr>
        <w:t>tuberculosis</w:t>
      </w:r>
      <w:proofErr w:type="spellEnd"/>
      <w:r w:rsidRPr="00284EB9">
        <w:rPr>
          <w:sz w:val="24"/>
          <w:szCs w:val="24"/>
        </w:rPr>
        <w:t xml:space="preserve"> при содержании в 1 мл 100 клеток (у больного с открытой формой в 1 мл - 1 млрд. Микробов.)</w:t>
      </w:r>
    </w:p>
    <w:p w14:paraId="2EBA66FF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Окончательный результат через 3 месяца.</w:t>
      </w:r>
    </w:p>
    <w:p w14:paraId="400DFE68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b/>
          <w:i/>
          <w:sz w:val="24"/>
          <w:szCs w:val="24"/>
        </w:rPr>
        <w:t>Рентгенологический метод</w:t>
      </w:r>
      <w:r w:rsidRPr="00284EB9">
        <w:rPr>
          <w:sz w:val="24"/>
          <w:szCs w:val="24"/>
        </w:rPr>
        <w:t xml:space="preserve">. Бронхоскопия с получением </w:t>
      </w:r>
      <w:proofErr w:type="spellStart"/>
      <w:r w:rsidRPr="00284EB9">
        <w:rPr>
          <w:sz w:val="24"/>
          <w:szCs w:val="24"/>
        </w:rPr>
        <w:t>бронхосмывов</w:t>
      </w:r>
      <w:proofErr w:type="spellEnd"/>
      <w:r w:rsidRPr="00284EB9">
        <w:rPr>
          <w:sz w:val="24"/>
          <w:szCs w:val="24"/>
        </w:rPr>
        <w:t xml:space="preserve"> и бактериологического, цитологического исследований. Вираж туберкулиновой чувствительности. Под виражом понимают изменение чувствительности к туберкулину, которое свидетельствует о свежем, недавнем инфицировании организма и проявляется переходом ранее отрицательных проб в положительные или усиление  чувствительности к </w:t>
      </w:r>
      <w:r w:rsidRPr="00284EB9">
        <w:rPr>
          <w:sz w:val="24"/>
          <w:szCs w:val="24"/>
        </w:rPr>
        <w:lastRenderedPageBreak/>
        <w:t xml:space="preserve">туберкулину, если инфицирование происходит на фоне </w:t>
      </w:r>
      <w:proofErr w:type="spellStart"/>
      <w:r w:rsidRPr="00284EB9">
        <w:rPr>
          <w:sz w:val="24"/>
          <w:szCs w:val="24"/>
        </w:rPr>
        <w:t>поствакцинной</w:t>
      </w:r>
      <w:proofErr w:type="spellEnd"/>
      <w:r w:rsidRPr="00284EB9">
        <w:rPr>
          <w:sz w:val="24"/>
          <w:szCs w:val="24"/>
        </w:rPr>
        <w:t xml:space="preserve"> аллергии. Дети с виражом подлежат тщательному клинико-рентгенологическому обследованию вираж может свидетельствовать о раннем периоде первичной туберкулезной инфекции без симптомов интоксикации и клинико-инструментальных симптомов локального туберкулеза. </w:t>
      </w:r>
    </w:p>
    <w:p w14:paraId="73E5B757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 xml:space="preserve">При выявлении положительной пробы Манту следует проводить дифференциальную диагностику инфекционной и </w:t>
      </w:r>
      <w:proofErr w:type="spellStart"/>
      <w:r w:rsidRPr="00284EB9">
        <w:rPr>
          <w:sz w:val="24"/>
          <w:szCs w:val="24"/>
        </w:rPr>
        <w:t>поствакцинной</w:t>
      </w:r>
      <w:proofErr w:type="spellEnd"/>
      <w:r w:rsidRPr="00284EB9">
        <w:rPr>
          <w:sz w:val="24"/>
          <w:szCs w:val="24"/>
        </w:rPr>
        <w:t xml:space="preserve"> аллергии. В случае </w:t>
      </w:r>
      <w:proofErr w:type="spellStart"/>
      <w:r w:rsidRPr="00284EB9">
        <w:rPr>
          <w:sz w:val="24"/>
          <w:szCs w:val="24"/>
        </w:rPr>
        <w:t>поствакцинальной</w:t>
      </w:r>
      <w:proofErr w:type="spellEnd"/>
      <w:r w:rsidRPr="00284EB9">
        <w:rPr>
          <w:sz w:val="24"/>
          <w:szCs w:val="24"/>
        </w:rPr>
        <w:t xml:space="preserve"> аллергии (в отличие от виража):</w:t>
      </w:r>
    </w:p>
    <w:p w14:paraId="4EB78375" w14:textId="77777777" w:rsidR="00C61781" w:rsidRPr="00284EB9" w:rsidRDefault="00C61781" w:rsidP="006354B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папула не яркая, не выпуклая и очень быстро угасает</w:t>
      </w:r>
    </w:p>
    <w:p w14:paraId="713B0D45" w14:textId="77777777" w:rsidR="00C61781" w:rsidRPr="00284EB9" w:rsidRDefault="00C61781" w:rsidP="006354B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в динамике пробы Манту угасают (при инфекционной аллергии - нарастание проб).</w:t>
      </w:r>
    </w:p>
    <w:p w14:paraId="0179143E" w14:textId="77777777" w:rsidR="00C61781" w:rsidRPr="00284EB9" w:rsidRDefault="00C61781" w:rsidP="006354B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 xml:space="preserve">При инфекционной аллергии папула, как правило, более </w:t>
      </w:r>
      <w:smartTag w:uri="urn:schemas-microsoft-com:office:smarttags" w:element="metricconverter">
        <w:smartTagPr>
          <w:attr w:name="ProductID" w:val="12 мм"/>
        </w:smartTagPr>
        <w:r w:rsidRPr="00284EB9">
          <w:rPr>
            <w:sz w:val="24"/>
            <w:szCs w:val="24"/>
          </w:rPr>
          <w:t>12 мм</w:t>
        </w:r>
      </w:smartTag>
      <w:r w:rsidRPr="00284EB9">
        <w:rPr>
          <w:sz w:val="24"/>
          <w:szCs w:val="24"/>
        </w:rPr>
        <w:t>.</w:t>
      </w:r>
    </w:p>
    <w:p w14:paraId="1D0A51E3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Дети с виражом нуждаются в специфической терапии одним противотуберкулезным препаратом (</w:t>
      </w:r>
      <w:proofErr w:type="spellStart"/>
      <w:r w:rsidRPr="00284EB9">
        <w:rPr>
          <w:sz w:val="24"/>
          <w:szCs w:val="24"/>
        </w:rPr>
        <w:t>тубазид</w:t>
      </w:r>
      <w:proofErr w:type="spellEnd"/>
      <w:r w:rsidRPr="00284EB9">
        <w:rPr>
          <w:sz w:val="24"/>
          <w:szCs w:val="24"/>
        </w:rPr>
        <w:t xml:space="preserve">, </w:t>
      </w:r>
      <w:proofErr w:type="spellStart"/>
      <w:r w:rsidRPr="00284EB9">
        <w:rPr>
          <w:sz w:val="24"/>
          <w:szCs w:val="24"/>
        </w:rPr>
        <w:t>фтивазид</w:t>
      </w:r>
      <w:proofErr w:type="spellEnd"/>
      <w:r w:rsidRPr="00284EB9">
        <w:rPr>
          <w:sz w:val="24"/>
          <w:szCs w:val="24"/>
        </w:rPr>
        <w:t>) в течение 3 -</w:t>
      </w:r>
      <w:proofErr w:type="spellStart"/>
      <w:r w:rsidRPr="00284EB9">
        <w:rPr>
          <w:sz w:val="24"/>
          <w:szCs w:val="24"/>
        </w:rPr>
        <w:t>х</w:t>
      </w:r>
      <w:proofErr w:type="spellEnd"/>
      <w:r w:rsidRPr="00284EB9">
        <w:rPr>
          <w:sz w:val="24"/>
          <w:szCs w:val="24"/>
        </w:rPr>
        <w:t xml:space="preserve"> мес. В течение года ребенок наблюдается фтизиатром по 4а группе диспансерного учета. Если по истечении одного года при повторном клинико-лабораторном обследовании ребенка не выявляются локальные проявления туберкулеза, функциональные нарушения, скрытые признаки активности туберкулезной инфекции и если проба Манту нормализуется, то он может быть снят с диспансерного учета.</w:t>
      </w:r>
    </w:p>
    <w:p w14:paraId="2FF43042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</w:p>
    <w:p w14:paraId="45EC1B32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Ранняя туберкулезная интоксикация.</w:t>
      </w:r>
    </w:p>
    <w:p w14:paraId="0DDC2CBD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 xml:space="preserve">Под этим понятием понимают одно из проявлений периода первичной туберкулезной инфекции, характеризующееся </w:t>
      </w:r>
      <w:proofErr w:type="spellStart"/>
      <w:r w:rsidRPr="00284EB9">
        <w:rPr>
          <w:sz w:val="24"/>
          <w:szCs w:val="24"/>
        </w:rPr>
        <w:t>симптомокомплексом</w:t>
      </w:r>
      <w:proofErr w:type="spellEnd"/>
      <w:r w:rsidRPr="00284EB9">
        <w:rPr>
          <w:sz w:val="24"/>
          <w:szCs w:val="24"/>
        </w:rPr>
        <w:t xml:space="preserve"> функциональных нарушений и объективными признаками интоксикации, выявляющихся в периоде виража туберкулезных реакций.</w:t>
      </w:r>
    </w:p>
    <w:p w14:paraId="52AD091A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 xml:space="preserve">Клиника: повышение температуры (постоянный субфебрилитет), ухудшение аппетита, изменение поведения ребенка, у школьников снижение успеваемости. </w:t>
      </w:r>
      <w:proofErr w:type="spellStart"/>
      <w:r w:rsidRPr="00284EB9">
        <w:rPr>
          <w:sz w:val="24"/>
          <w:szCs w:val="24"/>
        </w:rPr>
        <w:t>Параспецифические</w:t>
      </w:r>
      <w:proofErr w:type="spellEnd"/>
      <w:r w:rsidRPr="00284EB9">
        <w:rPr>
          <w:sz w:val="24"/>
          <w:szCs w:val="24"/>
        </w:rPr>
        <w:t xml:space="preserve"> изменения: </w:t>
      </w:r>
      <w:proofErr w:type="spellStart"/>
      <w:r w:rsidRPr="00284EB9">
        <w:rPr>
          <w:sz w:val="24"/>
          <w:szCs w:val="24"/>
        </w:rPr>
        <w:t>кератоконьюктивит</w:t>
      </w:r>
      <w:proofErr w:type="spellEnd"/>
      <w:r w:rsidRPr="00284EB9">
        <w:rPr>
          <w:sz w:val="24"/>
          <w:szCs w:val="24"/>
        </w:rPr>
        <w:t xml:space="preserve">, блефарит, узловая эритема и т.д. увеличение более 5-6 групп периферических </w:t>
      </w:r>
      <w:proofErr w:type="spellStart"/>
      <w:r w:rsidRPr="00284EB9">
        <w:rPr>
          <w:sz w:val="24"/>
          <w:szCs w:val="24"/>
        </w:rPr>
        <w:t>лимфоузлов</w:t>
      </w:r>
      <w:proofErr w:type="spellEnd"/>
      <w:r w:rsidRPr="00284EB9">
        <w:rPr>
          <w:sz w:val="24"/>
          <w:szCs w:val="24"/>
        </w:rPr>
        <w:t xml:space="preserve">. Увеличение ЧСС, приглушенности тонов.  В легких - непостоянного характера сухие хрипы. В моче - умеренная нестойкая протеинурия. В гемограмме лейкоцитоз, гипохромная анемия, </w:t>
      </w:r>
      <w:proofErr w:type="spellStart"/>
      <w:r w:rsidRPr="00284EB9">
        <w:rPr>
          <w:sz w:val="24"/>
          <w:szCs w:val="24"/>
        </w:rPr>
        <w:t>эозинофилия</w:t>
      </w:r>
      <w:proofErr w:type="spellEnd"/>
      <w:r w:rsidRPr="00284EB9">
        <w:rPr>
          <w:sz w:val="24"/>
          <w:szCs w:val="24"/>
        </w:rPr>
        <w:t>, повышение СОЭ (15-25 мм/ч). Однако локальных форм туберкулеза не выявляется ни какими из современных методов диагностики.</w:t>
      </w:r>
    </w:p>
    <w:p w14:paraId="53431E5C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 xml:space="preserve">Если выше перечисленные симптомы наблюдаются у ребенка более 1 года, говорят о хронической туберкулезной интоксикации. Морфологической основой туберкулезной интоксикации является </w:t>
      </w:r>
      <w:proofErr w:type="spellStart"/>
      <w:r w:rsidRPr="00284EB9">
        <w:rPr>
          <w:sz w:val="24"/>
          <w:szCs w:val="24"/>
        </w:rPr>
        <w:t>микроспецифический</w:t>
      </w:r>
      <w:proofErr w:type="spellEnd"/>
      <w:r w:rsidRPr="00284EB9">
        <w:rPr>
          <w:sz w:val="24"/>
          <w:szCs w:val="24"/>
        </w:rPr>
        <w:t xml:space="preserve"> процесс в </w:t>
      </w:r>
      <w:proofErr w:type="spellStart"/>
      <w:r w:rsidRPr="00284EB9">
        <w:rPr>
          <w:sz w:val="24"/>
          <w:szCs w:val="24"/>
        </w:rPr>
        <w:t>лимфоструктурах</w:t>
      </w:r>
      <w:proofErr w:type="spellEnd"/>
      <w:r w:rsidRPr="00284EB9">
        <w:rPr>
          <w:sz w:val="24"/>
          <w:szCs w:val="24"/>
        </w:rPr>
        <w:t xml:space="preserve"> организма.</w:t>
      </w:r>
    </w:p>
    <w:p w14:paraId="50F0892F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 xml:space="preserve">Первичный туберкулезный комплекс. У детей в 96% обнаруживается в легких (верхняя доля правого легкого). Симптомы те же + </w:t>
      </w:r>
      <w:proofErr w:type="spellStart"/>
      <w:r w:rsidRPr="00284EB9">
        <w:rPr>
          <w:sz w:val="24"/>
          <w:szCs w:val="24"/>
        </w:rPr>
        <w:t>физикальные</w:t>
      </w:r>
      <w:proofErr w:type="spellEnd"/>
      <w:r w:rsidRPr="00284EB9">
        <w:rPr>
          <w:sz w:val="24"/>
          <w:szCs w:val="24"/>
        </w:rPr>
        <w:t xml:space="preserve"> данные со стороны легких: локальное укорочение при перкуссии.</w:t>
      </w:r>
    </w:p>
    <w:p w14:paraId="36CBC124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</w:p>
    <w:p w14:paraId="41BD5F97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Лечение:</w:t>
      </w:r>
    </w:p>
    <w:p w14:paraId="1908F1B5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Неспецифическое: адекватное питание, воздушные ванны.</w:t>
      </w:r>
    </w:p>
    <w:p w14:paraId="072D7C08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Специфическое: ранняя туберкулезная интоксикация - 2 противотуберкулезных препарата в течение 6-8 мес. (</w:t>
      </w:r>
      <w:proofErr w:type="spellStart"/>
      <w:r w:rsidRPr="00284EB9">
        <w:rPr>
          <w:sz w:val="24"/>
          <w:szCs w:val="24"/>
        </w:rPr>
        <w:t>тубазид</w:t>
      </w:r>
      <w:proofErr w:type="spellEnd"/>
      <w:r w:rsidRPr="00284EB9">
        <w:rPr>
          <w:sz w:val="24"/>
          <w:szCs w:val="24"/>
        </w:rPr>
        <w:t xml:space="preserve"> +</w:t>
      </w:r>
      <w:proofErr w:type="spellStart"/>
      <w:r w:rsidRPr="00284EB9">
        <w:rPr>
          <w:sz w:val="24"/>
          <w:szCs w:val="24"/>
        </w:rPr>
        <w:t>фтивазид</w:t>
      </w:r>
      <w:proofErr w:type="spellEnd"/>
      <w:r w:rsidRPr="00284EB9">
        <w:rPr>
          <w:sz w:val="24"/>
          <w:szCs w:val="24"/>
        </w:rPr>
        <w:t xml:space="preserve"> или </w:t>
      </w:r>
      <w:proofErr w:type="spellStart"/>
      <w:r w:rsidRPr="00284EB9">
        <w:rPr>
          <w:sz w:val="24"/>
          <w:szCs w:val="24"/>
        </w:rPr>
        <w:t>тубазид+этамбутол</w:t>
      </w:r>
      <w:proofErr w:type="spellEnd"/>
      <w:r w:rsidRPr="00284EB9">
        <w:rPr>
          <w:sz w:val="24"/>
          <w:szCs w:val="24"/>
        </w:rPr>
        <w:t>).</w:t>
      </w:r>
    </w:p>
    <w:p w14:paraId="76FBF91F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Хроническая туберкулезная интоксикация - 2 препарата в течение 8-12 месяцев. Первичный туберкулезный комплекс - 3 препарата первые 3 месяца, далее 2 препарата последующие 7-10 мес.</w:t>
      </w:r>
    </w:p>
    <w:p w14:paraId="3B911FA2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</w:p>
    <w:p w14:paraId="49776FFB" w14:textId="77777777" w:rsidR="00C61781" w:rsidRPr="00284EB9" w:rsidRDefault="00C61781" w:rsidP="006354B1">
      <w:pPr>
        <w:ind w:firstLine="709"/>
        <w:jc w:val="both"/>
        <w:rPr>
          <w:sz w:val="24"/>
          <w:szCs w:val="24"/>
        </w:rPr>
      </w:pPr>
      <w:r w:rsidRPr="00284EB9">
        <w:rPr>
          <w:sz w:val="24"/>
          <w:szCs w:val="24"/>
        </w:rPr>
        <w:t>Критерии эффективности: клиническое, иммунологическое, рентгенологическое выздоровление при условии нормальных показателей в течение не менее 3 лет.</w:t>
      </w:r>
    </w:p>
    <w:sectPr w:rsidR="00C61781" w:rsidRPr="00284EB9" w:rsidSect="006354B1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149A6"/>
    <w:multiLevelType w:val="singleLevel"/>
    <w:tmpl w:val="471446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01"/>
    <w:rsid w:val="000D6FBF"/>
    <w:rsid w:val="00284EB9"/>
    <w:rsid w:val="00507943"/>
    <w:rsid w:val="006354B1"/>
    <w:rsid w:val="00891A11"/>
    <w:rsid w:val="00C61781"/>
    <w:rsid w:val="00DD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655EB"/>
  <w15:chartTrackingRefBased/>
  <w15:docId w15:val="{729A9A64-363B-444B-8124-3072B49C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Лекция по педиатрии №10</vt:lpstr>
    </vt:vector>
  </TitlesOfParts>
  <Company>freedom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педиатрии №10</dc:title>
  <dc:subject>Туберкулез у детей</dc:subject>
  <dc:creator>Красножон Дмитрий</dc:creator>
  <cp:keywords>туберкулез, микобактерия, дети,туберкулин, Кох</cp:keywords>
  <dc:description>лекция по педиатрии 10, читал Пайков В.Л. не очень!</dc:description>
  <cp:lastModifiedBy>Igor</cp:lastModifiedBy>
  <cp:revision>3</cp:revision>
  <dcterms:created xsi:type="dcterms:W3CDTF">2024-11-17T14:03:00Z</dcterms:created>
  <dcterms:modified xsi:type="dcterms:W3CDTF">2024-11-17T14:03:00Z</dcterms:modified>
</cp:coreProperties>
</file>