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Ультразвуковое излучение и медицина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известно, что ультразвуковое излучение можно сделать узконаправленным. Французский ф</w:t>
      </w:r>
      <w:r>
        <w:rPr>
          <w:color w:val="000000"/>
          <w:sz w:val="24"/>
          <w:szCs w:val="24"/>
        </w:rPr>
        <w:t xml:space="preserve">изик Поль Ланжевен впервые заметил повреждающее действие ультразвукового излучения на живые организмы. Результаты его наблюдений, а также сведения о том, что ультразвуковые волны могут проникать сквозь мягкие ткани человеческого организма, привели к тому, </w:t>
      </w:r>
      <w:r>
        <w:rPr>
          <w:color w:val="000000"/>
          <w:sz w:val="24"/>
          <w:szCs w:val="24"/>
        </w:rPr>
        <w:t>что с начала 1930-х гг. возник большой интерес к проблеме применения ультразвука для терапии различных заболеваний. Этот интерес не ослабевал и в дальнейшем, причем развитие медицинских приложений шло по самым различным направлениям; особенно широко ультра</w:t>
      </w:r>
      <w:r>
        <w:rPr>
          <w:color w:val="000000"/>
          <w:sz w:val="24"/>
          <w:szCs w:val="24"/>
        </w:rPr>
        <w:t>звук стал применяться в физиотерапии. Тем не менее, лишь сравнительно недавно стал намечаться истинно научный подход к анализу явлений, возникающих при взаимодействии ультразвукового излучения с биологической средой.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применением ультразвука в медицине св</w:t>
      </w:r>
      <w:r>
        <w:rPr>
          <w:color w:val="000000"/>
          <w:sz w:val="24"/>
          <w:szCs w:val="24"/>
        </w:rPr>
        <w:t>язано множество разных аспектов. Однако, при этом физика явления должна включать следующие процессы: распространение ультразвука в «биологической среде», такой как тело человека, взаимодействие ультразвука с компонентами этой среды и измерения и регистраци</w:t>
      </w:r>
      <w:r>
        <w:rPr>
          <w:color w:val="000000"/>
          <w:sz w:val="24"/>
          <w:szCs w:val="24"/>
        </w:rPr>
        <w:t>я акустического излучения, как падающего на объект, так и возникающего в результате взаимодействия с ними.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интерпретации взаимодействия акустического излучения с биологической средой существенно упрощается, если последнюю рассматривать не как твер</w:t>
      </w:r>
      <w:r>
        <w:rPr>
          <w:color w:val="000000"/>
          <w:sz w:val="24"/>
          <w:szCs w:val="24"/>
        </w:rPr>
        <w:t>дое тело, а как жидкость. В такой среде нет сдвиговых волн, поэтому теория распространения волн проще, чем для твердого тела. В диапазоне ультразвуковых частот, применяемых в медицинской акустике, это предположение справедливо почти для всех тканей тела, х</w:t>
      </w:r>
      <w:r>
        <w:rPr>
          <w:color w:val="000000"/>
          <w:sz w:val="24"/>
          <w:szCs w:val="24"/>
        </w:rPr>
        <w:t>отя имеются и исключения, например кость. То, что взаимодействие ультразвука с тканью можно смоделировать его взаимодействием с жидкостями, - важный фактор, повышающий практическую ценность медицинской ультразвуковой диагностики.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Прием и измерение ультразв</w:t>
      </w:r>
      <w:r>
        <w:rPr>
          <w:b/>
          <w:bCs/>
          <w:color w:val="000000"/>
          <w:sz w:val="28"/>
          <w:szCs w:val="28"/>
        </w:rPr>
        <w:t>ука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медицинских или биологических приложениях необходимость в приеме и измерении ультразвука возникает в трех обширных областях. Это получение диагностической информации от пациента, измерение акустических полей, которыми могут облучаться живые клетки и </w:t>
      </w:r>
      <w:r>
        <w:rPr>
          <w:color w:val="000000"/>
          <w:sz w:val="24"/>
          <w:szCs w:val="24"/>
        </w:rPr>
        <w:t>ткани, в том числе и ткани пациентов.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 по определению не воспринимается непосредствен-но органами чувств человека, и поэтому необходимо использовать какой-то физический эффект или последовате-льность таких эффектов, чтобы действие ультразвука мог</w:t>
      </w:r>
      <w:r>
        <w:rPr>
          <w:color w:val="000000"/>
          <w:sz w:val="24"/>
          <w:szCs w:val="24"/>
        </w:rPr>
        <w:t>ло проявиться, причем главным образом количественно. Таким образом, выбор метода для конкретной задачи производится сточки зрения удобства его применения, а также точности измерения интересующего параметра акустического поля.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Эхо-имульсивные методы визуали</w:t>
      </w:r>
      <w:r>
        <w:rPr>
          <w:b/>
          <w:bCs/>
          <w:color w:val="000000"/>
          <w:sz w:val="28"/>
          <w:szCs w:val="28"/>
        </w:rPr>
        <w:t>зации  и измерений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ультразвуковой эхо-импульсной визуализации уже нашли широкое и разнообразное применение в медицине.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элементом любой системы визуализации является электроакустический преобразователь, который служит для излучения зондирующ</w:t>
      </w:r>
      <w:r>
        <w:rPr>
          <w:color w:val="000000"/>
          <w:sz w:val="24"/>
          <w:szCs w:val="24"/>
        </w:rPr>
        <w:t>его акустического импульса в объект и для приема акустических эхо-сигналов, переизлучаемых мишенью.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Приемник представляет собой своего рода систему сопряжения между преобразователем и дисплеем или системой записи, которые применяются для передачи наблюдате</w:t>
      </w:r>
      <w:r>
        <w:rPr>
          <w:color w:val="000000"/>
          <w:sz w:val="24"/>
          <w:szCs w:val="24"/>
        </w:rPr>
        <w:t>лю информации, полученной с помощью ультразвука. В хороших системах эхо-сигналы на выходе преобразователя имеют большой динамический диапазон.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Области применения эхо-импульсных методов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Эхо-импульсные методы в настоящее время стали широко применятся во мно</w:t>
      </w:r>
      <w:r>
        <w:rPr>
          <w:color w:val="000000"/>
          <w:sz w:val="24"/>
          <w:szCs w:val="24"/>
        </w:rPr>
        <w:t>гих областях медицины.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АКУШЕРСТВО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Акушерство – та область медицины, где эхо-импульсивные ультразвуковые методы наиболее прочно укоренились как составная часть медицинской практики. Рассматриваемые здесь четыре основных задачи иллюстрируют ценность многих п</w:t>
      </w:r>
      <w:r>
        <w:rPr>
          <w:color w:val="000000"/>
          <w:sz w:val="24"/>
          <w:szCs w:val="24"/>
        </w:rPr>
        <w:t>олезных свойств ультразвуковых методов.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6.8pt;margin-top:863.3pt;width:29.25pt;height:23.25pt;z-index:251658240" o:allowincell="f" fillcolor="black">
            <v:shadow color="#868686"/>
            <v:textpath style="font-family:&quot;Times New Roman&quot;;font-size:20pt;v-text-kern:t" trim="t" fitpath="t" string="- 2-"/>
          </v:shape>
        </w:pict>
      </w:r>
      <w:r>
        <w:rPr>
          <w:color w:val="000000"/>
          <w:sz w:val="24"/>
          <w:szCs w:val="24"/>
        </w:rPr>
        <w:t>Надежное определение положения плаценты – задача первостепенной важности в акушерской практике. С развитием техники, обеспечивающее высокое расширение по контрасту, эта процедура стала уже рутинно</w:t>
      </w:r>
      <w:r>
        <w:rPr>
          <w:color w:val="000000"/>
          <w:sz w:val="24"/>
          <w:szCs w:val="24"/>
        </w:rPr>
        <w:t xml:space="preserve">й. Приборы, работающие в реальном времени, эргономически более выгодны, так как позволяют определять положения плаценты быстрее, чем статические сканеры.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вид процедур, ставших уже привычными, - оценка развития плода по измерению одного или более ег</w:t>
      </w:r>
      <w:r>
        <w:rPr>
          <w:color w:val="000000"/>
          <w:sz w:val="24"/>
          <w:szCs w:val="24"/>
        </w:rPr>
        <w:t>о размеров, таких как диаметр головки, окружность головки, площадь грудной клетки или живота. Так как даже очень малые изменения этих размеров могут иметь диагностическое значение, эти методы требуют высокой точности самой аппаратуры и методик ее применени</w:t>
      </w:r>
      <w:r>
        <w:rPr>
          <w:color w:val="000000"/>
          <w:sz w:val="24"/>
          <w:szCs w:val="24"/>
        </w:rPr>
        <w:t>я.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вид процедур, появившийся не так давно и не столь еще укоренившийся в практике, - раннее обнаружение аномалий плода. Это приложение требует особенно хорошего пространственного разрешения и разрешения по контрасту, предпочтительно в сочетании с ре</w:t>
      </w:r>
      <w:r>
        <w:rPr>
          <w:color w:val="000000"/>
          <w:sz w:val="24"/>
          <w:szCs w:val="24"/>
        </w:rPr>
        <w:t>жимом реального времени и быстрым сканированием. Хорошие методики и качественная аппаратура позволяют обнаруживать такие дефекты, как недоразвитие (гибель) яйца, анэнцефалия (полное или почти полное отсутствие мозга), гидроцефалия (избыток жидкости в мозге</w:t>
      </w:r>
      <w:r>
        <w:rPr>
          <w:color w:val="000000"/>
          <w:sz w:val="24"/>
          <w:szCs w:val="24"/>
        </w:rPr>
        <w:t>, наблюдаемый в виде уширения желудочков), спинальные (позвоночные) дефекты, зачастую необнаружимые биохимическими методами, и дефекты желудочно-кишечного тракта. Вспомогательную, но очень важную роль играет ультразвук в процедуре амниоцентеза (пункции пло</w:t>
      </w:r>
      <w:r>
        <w:rPr>
          <w:color w:val="000000"/>
          <w:sz w:val="24"/>
          <w:szCs w:val="24"/>
        </w:rPr>
        <w:t xml:space="preserve">дного пузыря) – взятии околоплодных вод для цитологических исследований и выявления возможных генетических нарушений. Ввод иглы при амниоцентезе под контролем ультразвуковой визуализации, обеспечивает значительно большую безопасность этой процедуры.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</w:t>
      </w:r>
      <w:r>
        <w:rPr>
          <w:color w:val="000000"/>
          <w:sz w:val="24"/>
          <w:szCs w:val="24"/>
        </w:rPr>
        <w:t>ец, необходимо отметить ультразвуковое исследование движения плода. Это явление лишь недавно стало предметом подробного исследования. Сейчас происходит накопление большого количества информации как по движению конечностей плода и псевдодыханию, так и по ди</w:t>
      </w:r>
      <w:r>
        <w:rPr>
          <w:color w:val="000000"/>
          <w:sz w:val="24"/>
          <w:szCs w:val="24"/>
        </w:rPr>
        <w:t>намике сердца и сосудов. Здесь основной интерес представляет исследования физиологии и развития плода; до обнаружения аномалий плода пока еще далеко.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ОФТАЛЬМОЛОГИЯ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быть, из-за относительно малых размеров глаза офтальмология несколько выделилась из п</w:t>
      </w:r>
      <w:r>
        <w:rPr>
          <w:color w:val="000000"/>
          <w:sz w:val="24"/>
          <w:szCs w:val="24"/>
        </w:rPr>
        <w:t>рочих областей применения ультразвука.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 особенно удобен для точного определения размеров глаза, а также для исследования патологии и аномалий структур глаза в случае их непрозрачности и, следовательно, недоступности для обычного оптического иссле</w:t>
      </w:r>
      <w:r>
        <w:rPr>
          <w:color w:val="000000"/>
          <w:sz w:val="24"/>
          <w:szCs w:val="24"/>
        </w:rPr>
        <w:t>дования. Здесь также важна точность работы и калибровки аппаратуры, необходимо также уделить особое внимание эффектам, связанным с преломлением ультразвука в хрусталике и роговице.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позади глаза – орбита – доступна ультразвуковому обследованию через</w:t>
      </w:r>
      <w:r>
        <w:rPr>
          <w:color w:val="000000"/>
          <w:sz w:val="24"/>
          <w:szCs w:val="24"/>
        </w:rPr>
        <w:t xml:space="preserve"> глаз, поэтому ультразвук вместе с компьютерной томографией стал одним из основных методов неинвазивного исследования патологий этой области. Структуры орбиты имеют малые размеры и требуют хорошего пространственного разрешения и разрешения по контрасту, чт</w:t>
      </w:r>
      <w:r>
        <w:rPr>
          <w:color w:val="000000"/>
          <w:sz w:val="24"/>
          <w:szCs w:val="24"/>
        </w:rPr>
        <w:t>о достижимо на высоких частотах. Практические сложности могут возникать, однако, если пытаться использовать аппаратуру, характеристики которой заимствованы из телевизионной техники, а полоса пропускания соответственно ограничена.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ВНУТРЕННИХ ОР</w:t>
      </w:r>
      <w:r>
        <w:rPr>
          <w:color w:val="000000"/>
          <w:sz w:val="24"/>
          <w:szCs w:val="24"/>
        </w:rPr>
        <w:t>ГАНОВ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таким заголовком можно рассмотреть множество разнообразных задач, в основном связанных с исследованием брюшной полости, где ультразвук используется для обнаружения и распознавания аномалий анатомических структур и тканей. Зачастую задача такова: </w:t>
      </w:r>
      <w:r>
        <w:rPr>
          <w:color w:val="000000"/>
          <w:sz w:val="24"/>
          <w:szCs w:val="24"/>
        </w:rPr>
        <w:t>есть подозрение на злокачественное образование и необходимо отличить его от доброкачественных или инфекционных по своей природе образований.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исследовании печени кроме важной задачи обнаружения вторичных злокачественных образований ультразвук полезен дл</w:t>
      </w:r>
      <w:r>
        <w:rPr>
          <w:color w:val="000000"/>
          <w:sz w:val="24"/>
          <w:szCs w:val="24"/>
        </w:rPr>
        <w:t>я решения других задач, включая обнаружение заболеваний и непроходимости желчных протоков, исследования желчного пузыря с целью обнаружения камней и других патологий, исследование цирроза и других доброкачественных диффузных заболеваний печени, а также пар</w:t>
      </w:r>
      <w:r>
        <w:rPr>
          <w:color w:val="000000"/>
          <w:sz w:val="24"/>
          <w:szCs w:val="24"/>
        </w:rPr>
        <w:t>азитарных заболеваний, таких как шистосоматоз. Почки – еще один орган, в котором необходимо исследовать различные злокачественные и доброкачественные состояния (включая жизнеспособность после трансплантации) с помощью ультразвука. Гинекологические исследов</w:t>
      </w:r>
      <w:r>
        <w:rPr>
          <w:color w:val="000000"/>
          <w:sz w:val="24"/>
          <w:szCs w:val="24"/>
        </w:rPr>
        <w:t>ания, в том числе исследования матки и яичников, в течение долгого времени являются главным направлением успешного применения ультразвука. Здесь зачастую также необходима дифференциация злокачественных и доброкачественных образований, что обычно требует на</w:t>
      </w:r>
      <w:r>
        <w:rPr>
          <w:color w:val="000000"/>
          <w:sz w:val="24"/>
          <w:szCs w:val="24"/>
        </w:rPr>
        <w:t>илучшего пространственного и контрастного разрешения. Аналогичные заключения применимы и к исследованию многих других внутренних органов и областей. Возрастает интерес к применению ультразвуковых эндоскопических зондов. Эти устройства, которые можно вводит</w:t>
      </w:r>
      <w:r>
        <w:rPr>
          <w:color w:val="000000"/>
          <w:sz w:val="24"/>
          <w:szCs w:val="24"/>
        </w:rPr>
        <w:t xml:space="preserve">ь в естественные полости тела при обследовании или применять при хирургическом вмешательстве, позволяют улучшить качество изображения из-за более высокой рабочей частоты и/или отсутствия на пути ультразвука таких неблагоприятных акустических сред, как газ </w:t>
      </w:r>
      <w:r>
        <w:rPr>
          <w:color w:val="000000"/>
          <w:sz w:val="24"/>
          <w:szCs w:val="24"/>
        </w:rPr>
        <w:t>или кость.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ПРИПОВЕРХНОСНЫЕ И НАРУЖНЫЕ ОРГАНЫ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Щитовидная и молочная железы, хотя и легко доступны ультразвуковому обследованию, часто требуют использования водяного и ионного буфера, чтобы на изображение не повлияли аномалии ближней зоны поля. При исследов</w:t>
      </w:r>
      <w:r>
        <w:rPr>
          <w:color w:val="000000"/>
          <w:sz w:val="24"/>
          <w:szCs w:val="24"/>
        </w:rPr>
        <w:t>ании щитовидной и паращитовидной железе основное применение ультразвука – различение кистозных и твердых образований, что возможно при хорошем подавлении шума и артефактов, вызванных реверберацией и боковыми лепестками излучения.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Захватывающая перспектива </w:t>
      </w:r>
      <w:r>
        <w:rPr>
          <w:color w:val="000000"/>
          <w:sz w:val="24"/>
          <w:szCs w:val="24"/>
        </w:rPr>
        <w:t>– скрининг для выявления самых разных признаков рака молочной железы при отсутствии выраженных симптомов, особенно у женщин с аномально высоким фактором риска. Технически здесь необходимо обнаружить аномалию размеров около 2мм в диаметре, когда эта аномали</w:t>
      </w:r>
      <w:r>
        <w:rPr>
          <w:color w:val="000000"/>
          <w:sz w:val="24"/>
          <w:szCs w:val="24"/>
        </w:rPr>
        <w:t xml:space="preserve">я относительно редко встречается в заданной группе, например, будет только у одной пациентке.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визуализации молочной и щитовидной желез, часто использующие акустическую задержку распространения, применимы также к обследованию других приповерхностных</w:t>
      </w:r>
      <w:r>
        <w:rPr>
          <w:color w:val="000000"/>
          <w:sz w:val="24"/>
          <w:szCs w:val="24"/>
        </w:rPr>
        <w:t xml:space="preserve"> тканей, например, при измерении толщины кожи, необходимо в радиационной терапии для облучения электронами, при обследовании приповерхностных кровеносных сосудов, таких как сонная артерия, а также при исследовании реакции опухолей на терапевтические воздей</w:t>
      </w:r>
      <w:r>
        <w:rPr>
          <w:color w:val="000000"/>
          <w:sz w:val="24"/>
          <w:szCs w:val="24"/>
        </w:rPr>
        <w:t xml:space="preserve">ствия.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КАРДИОЛОГИЯ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Ультразвуковые методы широко применяются при обследовании сердца и прилегающих магистральных сосудов. Это связано, в частности, с возможностью быстрого получения пространственной информации, а также возможностью ее объединения с томогра</w:t>
      </w:r>
      <w:r>
        <w:rPr>
          <w:color w:val="000000"/>
          <w:sz w:val="24"/>
          <w:szCs w:val="24"/>
        </w:rPr>
        <w:t>фической визуализацией. Так, для обнаружения и распознавания аномалий движения клапанов сердца, в частности митрального, очень широко используется М-режим. При этом важно регистрировать движение клапанов вплоть до частот порядка 50Гц и, следовательно, с ча</w:t>
      </w:r>
      <w:r>
        <w:rPr>
          <w:color w:val="000000"/>
          <w:sz w:val="24"/>
          <w:szCs w:val="24"/>
        </w:rPr>
        <w:t>стотой повторения около 100Гц. Эта цифра, оставаясь значительно ниже упомянутого выше придела для эхо-импульсных приборов (около 5кГц), в сущности, недостижима при любых других методах исследования.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НЕВРОЛОГИЯ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появления рентгеновской компьютерной томогр</w:t>
      </w:r>
      <w:r>
        <w:rPr>
          <w:color w:val="000000"/>
          <w:sz w:val="24"/>
          <w:szCs w:val="24"/>
        </w:rPr>
        <w:t>афии мозг было особенно сложно исследовать. Начиная с 1951г., в Лондонском королевском онкологическом госпитале предпринимались значительные усилия для применения ультразвука к этой задаче. К сожалению, этому мешают физические свойства черепа взрослого чел</w:t>
      </w:r>
      <w:r>
        <w:rPr>
          <w:color w:val="000000"/>
          <w:sz w:val="24"/>
          <w:szCs w:val="24"/>
        </w:rPr>
        <w:t>овека, поскольку череп представляет собой сильно поглощающую трехслойною структуру переменной толщины. Хотя было сделано несколько интересных попыток преодолеть эти трудности, в том числе с использованием управляемых многоэлементных решеток, когда датчик п</w:t>
      </w:r>
      <w:r>
        <w:rPr>
          <w:color w:val="000000"/>
          <w:sz w:val="24"/>
          <w:szCs w:val="24"/>
        </w:rPr>
        <w:t>рилегает к ограниченной области черепа, а также с частичной автоматической компенсацией фазовой задержки для учета изменений толщины черепа, такое применение не встретило одобрения диагностов. Однако еще не затвердевший череп плода или новорожденного в аку</w:t>
      </w:r>
      <w:r>
        <w:rPr>
          <w:color w:val="000000"/>
          <w:sz w:val="24"/>
          <w:szCs w:val="24"/>
        </w:rPr>
        <w:t>стическом плане не представляет значительных преград, связанных с возникновением затухания или преломления, и поэтому ультразвуковое обследование здесь применяется все чаще.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ультразвука в терапии и хирургии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известно, что ультразвук, действ</w:t>
      </w:r>
      <w:r>
        <w:rPr>
          <w:color w:val="000000"/>
          <w:sz w:val="24"/>
          <w:szCs w:val="24"/>
        </w:rPr>
        <w:t>уя на ткани, вызывает в них биологические изменения. Интерес к изучению этой проблемы обусловлен, с одной стороны, естественным опасением, связанным с возможным риском применения ультразвуковых диагностических систем для визуализации, а с другой – возможно</w:t>
      </w:r>
      <w:r>
        <w:rPr>
          <w:color w:val="000000"/>
          <w:sz w:val="24"/>
          <w:szCs w:val="24"/>
        </w:rPr>
        <w:t xml:space="preserve">стью вызвать изменения в тканях для достижения терапевтического эффекта.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Терапевтический ультразвук может быть условно разделен на ультразвук низких и высоких интенсивностей. Основная задача применения ультразвука низких интенсивностей – не повреждающей н</w:t>
      </w:r>
      <w:r>
        <w:rPr>
          <w:color w:val="000000"/>
          <w:sz w:val="24"/>
          <w:szCs w:val="24"/>
        </w:rPr>
        <w:t>агрев или какие-либо нетепловые эффекты, а также стимуляция и ускорение нормальных физиологических реакций при лечении повреждений. При более высоких интенсивностях основная цель – вызвать управляемое избирательное разрушение в тканях.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направление в</w:t>
      </w:r>
      <w:r>
        <w:rPr>
          <w:color w:val="000000"/>
          <w:sz w:val="24"/>
          <w:szCs w:val="24"/>
        </w:rPr>
        <w:t>ключает в себя большинство применений ультразвука в физиотерапии и некоторые виды терапии рака, второе – ультразвуковую хирургию.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НАГРЕВ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Распределение температуры в тканях млекопитающих при ультразвуковом нагреве, уже подробно обсуждались. Управляемый нагр</w:t>
      </w:r>
      <w:r>
        <w:rPr>
          <w:color w:val="000000"/>
          <w:sz w:val="24"/>
          <w:szCs w:val="24"/>
        </w:rPr>
        <w:t>ев глубоко расположенных тканей может дать продолжительный терапевтический эффект в ряде случаев.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Высокий коэффициент поглощения ультразвука в тканях с большими молекулами обусловливает заметное нагревание коллагенсодержащих тканей, на которые чаще всего и</w:t>
      </w:r>
      <w:r>
        <w:rPr>
          <w:color w:val="000000"/>
          <w:sz w:val="24"/>
          <w:szCs w:val="24"/>
        </w:rPr>
        <w:t xml:space="preserve"> воздействуют ультразвуком при физиотерапевтических процедурах.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растяжимости коллагенсодержащих тканей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фактор, который часто препятствует восстановлению мягкой ткани после ее повреждения, - это контрактура, возникающая в результате повр</w:t>
      </w:r>
      <w:r>
        <w:rPr>
          <w:color w:val="000000"/>
          <w:sz w:val="24"/>
          <w:szCs w:val="24"/>
        </w:rPr>
        <w:t>еждения и ограничивающая нормальное движение. Слабое прогревание ткани может повысить ее эластичность . при дополнительном прогревании во время растягивающих упражнений улучшается гибкость коллагенсодержащих структур. Ультразвуковой нагрев приводит к увели</w:t>
      </w:r>
      <w:r>
        <w:rPr>
          <w:color w:val="000000"/>
          <w:sz w:val="24"/>
          <w:szCs w:val="24"/>
        </w:rPr>
        <w:t xml:space="preserve">чению растяжимости сухожилий. Рубцовая ткань также может стать более эластичной под воздействием ультразвука.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подвижности суставов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Амплитуда движений суставов в случае контрактуры может быть увеличена путем их нагрева. Для нагрева сустава, окруж</w:t>
      </w:r>
      <w:r>
        <w:rPr>
          <w:color w:val="000000"/>
          <w:sz w:val="24"/>
          <w:szCs w:val="24"/>
        </w:rPr>
        <w:t>енного значительным слоем мягких тканей, ультразвуковой способ наиболее предпочтителен, поскольку ультразвук лучше других форм диатермической энергии проникает в мышечную ткань.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Болеутоляющее действие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пациенты отмечают ослабление болей при тепловом </w:t>
      </w:r>
      <w:r>
        <w:rPr>
          <w:color w:val="000000"/>
          <w:sz w:val="24"/>
          <w:szCs w:val="24"/>
        </w:rPr>
        <w:t>воздействии на пораженные области. Обезболивающий эффект может быть как кратковременным, так и продолжительным. При некоторых заболеваниях применение ультразвука для уменьшения болей дает наилучшие результаты . Ультразвук ослабляет фантомные боли после амп</w:t>
      </w:r>
      <w:r>
        <w:rPr>
          <w:color w:val="000000"/>
          <w:sz w:val="24"/>
          <w:szCs w:val="24"/>
        </w:rPr>
        <w:t xml:space="preserve">утации конечностей, а также боли , вызванные образованием рубцов и невром. Механизмы болеутоляющего действия пока неясны; возможно, в них вносят вклад и нетепловые эффекты.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кровотока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локальном нагреве ткани часто отмечаются сосудистые реакци</w:t>
      </w:r>
      <w:r>
        <w:rPr>
          <w:color w:val="000000"/>
          <w:sz w:val="24"/>
          <w:szCs w:val="24"/>
        </w:rPr>
        <w:t>и, проявляющиеся даже на некотором расстоянии от места воздействия.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нагреве ультразвуком или электромагнитном излучением наблюдаются сходные эффекты. При импульсном облучении (когда тепловые эффекты не велики) также изменяется кровоток. Эти изменения с</w:t>
      </w:r>
      <w:r>
        <w:rPr>
          <w:color w:val="000000"/>
          <w:sz w:val="24"/>
          <w:szCs w:val="24"/>
        </w:rPr>
        <w:t>охраняются около получаса после окончания процедуры.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Местное расширение сосудов увеличивает поступления кислорода в ткань и, следовательно, улучшает условия, в которых находятся клетки. Возможно, именно этим объясняется терапевтический эффект, а также нере</w:t>
      </w:r>
      <w:r>
        <w:rPr>
          <w:color w:val="000000"/>
          <w:sz w:val="24"/>
          <w:szCs w:val="24"/>
        </w:rPr>
        <w:t>дко наблюдаемое усиление воспалительной реакции.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мышечного спазма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Прогревание может уменьшить мышечный спазм. По-видимому, это обусловлено седативным (успокаивающим) действием повышения температуры на периферические нервные окончания. Ультразвук</w:t>
      </w:r>
      <w:r>
        <w:rPr>
          <w:color w:val="000000"/>
          <w:sz w:val="24"/>
          <w:szCs w:val="24"/>
        </w:rPr>
        <w:t xml:space="preserve"> также может быть использован для этой цели.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физиологической реакции на прогревание зависит от большого числа факторов, включающих достигаемую температуру, время прогревания, размер прогреваемой зоны и скорость увеличения температуры. Ультразвук по</w:t>
      </w:r>
      <w:r>
        <w:rPr>
          <w:color w:val="000000"/>
          <w:sz w:val="24"/>
          <w:szCs w:val="24"/>
        </w:rPr>
        <w:t>зволяет быстро нагреть строго определенную область. К анатомическим структурам, которые избирательно нагреваются ультразвуком, относятся богатые на коллаген поверхностные слои кости, надкостница, суставные мениски, синовиальная жидкость, суставные сумки, с</w:t>
      </w:r>
      <w:r>
        <w:rPr>
          <w:color w:val="000000"/>
          <w:sz w:val="24"/>
          <w:szCs w:val="24"/>
        </w:rPr>
        <w:t>оединительные ткани, внутримышечные рубцы, мышечные волокна, оболочки сухожилий и главные нервные стволы.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 ультразвук может быть более эффективной формой диатермии, чем коротковолновые излучения, парафиновые аппликации и инфракрасное излучени</w:t>
      </w:r>
      <w:r>
        <w:rPr>
          <w:color w:val="000000"/>
          <w:sz w:val="24"/>
          <w:szCs w:val="24"/>
        </w:rPr>
        <w:t xml:space="preserve">е. 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безопасности применения ультразвука в медицине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научные, так и профессиональные интересы обязывают ученых выяснить, какую опасность для пациента и оператора представляет использование ультразвука.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невозможно выделить один и</w:t>
      </w:r>
      <w:r>
        <w:rPr>
          <w:color w:val="000000"/>
          <w:sz w:val="24"/>
          <w:szCs w:val="24"/>
        </w:rPr>
        <w:t>ли даже несколько физических параметров, которые служили бы в качестве адекватных количественных характеристик, позволяющих предсказать конечный биологический эффект.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отсутствии адекватной информации, на основе которой должны быть установлены максимально</w:t>
      </w:r>
      <w:r>
        <w:rPr>
          <w:color w:val="000000"/>
          <w:sz w:val="24"/>
          <w:szCs w:val="24"/>
        </w:rPr>
        <w:t xml:space="preserve"> допустимые дозы при применении ультразвука в медицине, было бы полезным выдвинуть некоторые критерии для правильного применения ультразвука. Ряд таких критериев может быть обобщен следующим образом: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должен использовать минимальные интенсивности и</w:t>
      </w:r>
      <w:r>
        <w:rPr>
          <w:color w:val="000000"/>
          <w:sz w:val="24"/>
          <w:szCs w:val="24"/>
        </w:rPr>
        <w:t xml:space="preserve"> экспозиции, позволяющие получить у пациента желаемый клинический эффект;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Обслуживающий персонал не должен облучатся без необходимости;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процедуры должны выполнятся хорошо обученным персоналом или под его руководством. 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следовать этим рекомендация</w:t>
      </w:r>
      <w:r>
        <w:rPr>
          <w:color w:val="000000"/>
          <w:sz w:val="24"/>
          <w:szCs w:val="24"/>
        </w:rPr>
        <w:t>м, то ультразвук можно эффективно использовать в медицине с большой уверенностью в его безопасности.</w:t>
      </w:r>
    </w:p>
    <w:p w:rsidR="00000000" w:rsidRDefault="0084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Хилл К. – «Применение ультразвука в медицине» - 1989г.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Ремизов А.Н. – «Медицинская и биологическая физика» – 1987г</w:t>
      </w:r>
    </w:p>
    <w:p w:rsidR="00000000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Крылов Н.П. и Рокитянс</w:t>
      </w:r>
      <w:r>
        <w:rPr>
          <w:color w:val="000000"/>
          <w:sz w:val="24"/>
          <w:szCs w:val="24"/>
        </w:rPr>
        <w:t>кий В.И. – «Ультразвук и его применение» - 1958г</w:t>
      </w:r>
    </w:p>
    <w:p w:rsidR="00841CE5" w:rsidRDefault="0084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8"/>
          </w:rPr>
          <w:t>http://goldref.ru/</w:t>
        </w:r>
      </w:hyperlink>
    </w:p>
    <w:sectPr w:rsidR="00841C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E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E7F3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F02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484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BE834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81"/>
    <w:rsid w:val="00134081"/>
    <w:rsid w:val="0084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dre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2639</Words>
  <Characters>15045</Characters>
  <Application>Microsoft Office Word</Application>
  <DocSecurity>0</DocSecurity>
  <Lines>125</Lines>
  <Paragraphs>35</Paragraphs>
  <ScaleCrop>false</ScaleCrop>
  <Company>Агромат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Давно известно, что ультразвуковое излучение можно сделать узконаправленным</dc:title>
  <dc:creator>Войтенко Катерина Сергеевна</dc:creator>
  <cp:lastModifiedBy>Igor</cp:lastModifiedBy>
  <cp:revision>3</cp:revision>
  <cp:lastPrinted>2002-11-13T19:48:00Z</cp:lastPrinted>
  <dcterms:created xsi:type="dcterms:W3CDTF">2024-07-31T06:42:00Z</dcterms:created>
  <dcterms:modified xsi:type="dcterms:W3CDTF">2024-07-31T06:42:00Z</dcterms:modified>
</cp:coreProperties>
</file>