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7D22">
      <w:pPr>
        <w:pStyle w:val="af8"/>
      </w:pPr>
      <w:bookmarkStart w:id="0" w:name="_GoBack"/>
      <w:bookmarkEnd w:id="0"/>
      <w:r>
        <w:t>МИНИСТЕРСТВО НАУКИ И ОБРАЗОВАНИЯ РОССИЙСКОЙ ФЕДЕРАЦИИ</w:t>
      </w:r>
    </w:p>
    <w:p w:rsidR="00000000" w:rsidRDefault="000F7D22">
      <w:pPr>
        <w:pStyle w:val="af8"/>
      </w:pPr>
      <w:r>
        <w:t>ПЕНЗЕНСКИЙ ГОСУДАРСТВЕН</w:t>
      </w:r>
      <w:r>
        <w:t>НЫЙ УНИВЕРСИТЕТ</w:t>
      </w:r>
    </w:p>
    <w:p w:rsidR="00000000" w:rsidRDefault="000F7D22">
      <w:pPr>
        <w:pStyle w:val="af8"/>
      </w:pPr>
      <w:r>
        <w:t>МЕДИЦИНСКИЙ ИНСТИТУТ</w:t>
      </w:r>
    </w:p>
    <w:p w:rsidR="00000000" w:rsidRDefault="000F7D22">
      <w:pPr>
        <w:pStyle w:val="af8"/>
        <w:rPr>
          <w:noProof w:val="0"/>
          <w:lang w:val="ru-RU"/>
        </w:rPr>
      </w:pPr>
    </w:p>
    <w:p w:rsidR="00000000" w:rsidRDefault="000F7D22">
      <w:pPr>
        <w:pStyle w:val="af8"/>
        <w:rPr>
          <w:noProof w:val="0"/>
          <w:lang w:val="ru-RU"/>
        </w:rPr>
      </w:pPr>
    </w:p>
    <w:p w:rsidR="00000000" w:rsidRDefault="000F7D22">
      <w:pPr>
        <w:pStyle w:val="af8"/>
      </w:pPr>
      <w:r>
        <w:t>Кафедра: “Клинической онкологии”</w:t>
      </w:r>
    </w:p>
    <w:p w:rsidR="00000000" w:rsidRDefault="000F7D22">
      <w:pPr>
        <w:pStyle w:val="af8"/>
        <w:rPr>
          <w:noProof w:val="0"/>
          <w:lang w:val="ru-RU"/>
        </w:rPr>
      </w:pPr>
    </w:p>
    <w:p w:rsidR="00000000" w:rsidRDefault="000F7D22">
      <w:pPr>
        <w:pStyle w:val="af8"/>
        <w:rPr>
          <w:noProof w:val="0"/>
          <w:lang w:val="ru-RU"/>
        </w:rPr>
      </w:pPr>
    </w:p>
    <w:p w:rsidR="00000000" w:rsidRDefault="000F7D22">
      <w:pPr>
        <w:pStyle w:val="af8"/>
        <w:rPr>
          <w:noProof w:val="0"/>
          <w:lang w:val="ru-RU"/>
        </w:rPr>
      </w:pPr>
    </w:p>
    <w:p w:rsidR="00000000" w:rsidRDefault="000F7D22">
      <w:pPr>
        <w:pStyle w:val="af8"/>
      </w:pPr>
      <w:r>
        <w:t>Заведующий кафедрой клинической онкологии: д. м. н., профессор</w:t>
      </w:r>
    </w:p>
    <w:p w:rsidR="00000000" w:rsidRDefault="000F7D22">
      <w:pPr>
        <w:pStyle w:val="af8"/>
      </w:pPr>
      <w:r>
        <w:t xml:space="preserve">Преподаватель: д. м. н., профессор </w:t>
      </w:r>
    </w:p>
    <w:p w:rsidR="00000000" w:rsidRDefault="000F7D22">
      <w:pPr>
        <w:pStyle w:val="af8"/>
      </w:pPr>
      <w:r>
        <w:t>История болезни № 544</w:t>
      </w:r>
    </w:p>
    <w:p w:rsidR="00000000" w:rsidRDefault="000F7D22">
      <w:pPr>
        <w:pStyle w:val="af8"/>
      </w:pPr>
      <w:r>
        <w:t>Отделение ООД № 2, палата № 411</w:t>
      </w:r>
    </w:p>
    <w:p w:rsidR="00000000" w:rsidRDefault="000F7D22">
      <w:pPr>
        <w:pStyle w:val="2"/>
        <w:rPr>
          <w:noProof w:val="0"/>
          <w:lang w:val="ru-RU"/>
        </w:rPr>
      </w:pPr>
      <w:r>
        <w:br w:type="page"/>
      </w:r>
      <w:r>
        <w:lastRenderedPageBreak/>
        <w:t>Клинический диагноз</w:t>
      </w:r>
    </w:p>
    <w:p w:rsidR="00000000" w:rsidRDefault="000F7D22"/>
    <w:p w:rsidR="00000000" w:rsidRDefault="000F7D22">
      <w:r>
        <w:t>Основн</w:t>
      </w:r>
      <w:r>
        <w:t>ое заболевание: Умеренно дифференцированная аденокарцинома сигмовидной кишки рТ1</w:t>
      </w:r>
      <w:r>
        <w:rPr>
          <w:lang w:val="en-US"/>
        </w:rPr>
        <w:t>N</w:t>
      </w:r>
      <w:r>
        <w:t xml:space="preserve">0М0. Состояние после обструктивной резекции сигмовидной кишки. </w:t>
      </w:r>
    </w:p>
    <w:p w:rsidR="00000000" w:rsidRDefault="000F7D22">
      <w:r>
        <w:t>Сопутствующие заболевания: Открытоугольная развитая глаукома левого глаза с умеренным повышением внутриглазного</w:t>
      </w:r>
      <w:r>
        <w:t xml:space="preserve"> давления. </w:t>
      </w:r>
    </w:p>
    <w:p w:rsidR="00000000" w:rsidRDefault="000F7D22">
      <w:r>
        <w:t xml:space="preserve">Куратор: студентка </w:t>
      </w:r>
      <w:r>
        <w:rPr>
          <w:lang w:val="en-US"/>
        </w:rPr>
        <w:t>V</w:t>
      </w:r>
      <w:r>
        <w:t xml:space="preserve"> курса гр. - -</w:t>
      </w:r>
    </w:p>
    <w:p w:rsidR="00000000" w:rsidRDefault="000F7D22">
      <w:r>
        <w:t xml:space="preserve">Время курации: с 11.02.08 г. по 18.02.08 г. </w:t>
      </w:r>
    </w:p>
    <w:p w:rsidR="00000000" w:rsidRDefault="000F7D22">
      <w:r>
        <w:t>г. Пенза, 2008 год</w:t>
      </w:r>
    </w:p>
    <w:p w:rsidR="00000000" w:rsidRDefault="000F7D22">
      <w:r>
        <w:t>Паспортная часть</w:t>
      </w:r>
    </w:p>
    <w:p w:rsidR="00000000" w:rsidRDefault="000F7D22">
      <w:r>
        <w:t>Ф. И.О.: - -</w:t>
      </w:r>
    </w:p>
    <w:p w:rsidR="00000000" w:rsidRDefault="000F7D22">
      <w:r>
        <w:t xml:space="preserve">Возраст: 15.08. 1934 г. (73 года) </w:t>
      </w:r>
    </w:p>
    <w:p w:rsidR="00000000" w:rsidRDefault="000F7D22">
      <w:r>
        <w:t>Пол: мужской</w:t>
      </w:r>
    </w:p>
    <w:p w:rsidR="00000000" w:rsidRDefault="000F7D22">
      <w:r>
        <w:t>Место жительства: Пензенская область, г. Сердобск, ул. - -</w:t>
      </w:r>
    </w:p>
    <w:p w:rsidR="00000000" w:rsidRDefault="000F7D22">
      <w:r>
        <w:t>Место ра</w:t>
      </w:r>
      <w:r>
        <w:t xml:space="preserve">боты: пенсионер </w:t>
      </w:r>
    </w:p>
    <w:p w:rsidR="00000000" w:rsidRDefault="000F7D22">
      <w:r>
        <w:t>Профессия: наладчик</w:t>
      </w:r>
    </w:p>
    <w:p w:rsidR="00000000" w:rsidRDefault="000F7D22">
      <w:r>
        <w:t>Группа крови: АВ (</w:t>
      </w:r>
      <w:r>
        <w:rPr>
          <w:lang w:val="en-US"/>
        </w:rPr>
        <w:t>I</w:t>
      </w:r>
      <w:r>
        <w:t xml:space="preserve"> </w:t>
      </w:r>
      <w:r>
        <w:rPr>
          <w:lang w:val="en-US"/>
        </w:rPr>
        <w:t>V</w:t>
      </w:r>
      <w:r>
        <w:t>) четвёртая, резус-фактор положительный</w:t>
      </w:r>
    </w:p>
    <w:p w:rsidR="00000000" w:rsidRDefault="000F7D22">
      <w:r>
        <w:t>Непереносимость лекарственных препаратов: нет</w:t>
      </w:r>
    </w:p>
    <w:p w:rsidR="00000000" w:rsidRDefault="000F7D22">
      <w:r>
        <w:t>Дата и час поступления: 21.01. 2008 в 10: 25</w:t>
      </w:r>
    </w:p>
    <w:p w:rsidR="00000000" w:rsidRDefault="000F7D22">
      <w:r>
        <w:t>Дата выписки: 19.02. 2008</w:t>
      </w:r>
    </w:p>
    <w:p w:rsidR="00000000" w:rsidRDefault="000F7D22"/>
    <w:p w:rsidR="00000000" w:rsidRDefault="000F7D22">
      <w:pPr>
        <w:pStyle w:val="2"/>
      </w:pPr>
      <w:r>
        <w:t>Жалобы</w:t>
      </w:r>
    </w:p>
    <w:p w:rsidR="00000000" w:rsidRDefault="000F7D22"/>
    <w:p w:rsidR="00000000" w:rsidRDefault="000F7D22">
      <w:r>
        <w:t>Больной предъявляет жалобы на на</w:t>
      </w:r>
      <w:r>
        <w:t xml:space="preserve">личие стомы, периодические боли в ней, которые чаще всего возникают при дефекации, слабость, повышенную утомляемость. </w:t>
      </w:r>
    </w:p>
    <w:p w:rsidR="00000000" w:rsidRDefault="000F7D22">
      <w:r>
        <w:t xml:space="preserve">Анамнез настоящего заболевания (Anamnesis morbi) </w:t>
      </w:r>
    </w:p>
    <w:p w:rsidR="00000000" w:rsidRDefault="000F7D22">
      <w:r>
        <w:t>С января 2007 года больного стали мучить стойкие запоры, которые плохо поддавались диет</w:t>
      </w:r>
      <w:r>
        <w:t xml:space="preserve">ическому и медикаментозному лечению. Кроме того, </w:t>
      </w:r>
      <w:r>
        <w:lastRenderedPageBreak/>
        <w:t>иногда они сопровождались чувством тяжести, урчанием и вздутием кишечника. После обильного отхождения газов эти симптомы на время уходили. Больной долгое время никуда не обращался. В августе 2007 года больно</w:t>
      </w:r>
      <w:r>
        <w:t xml:space="preserve">го стали беспокоить схваткообразные боли в животе, которые сопровождались задержкой стула и газов. Больной обратился сначала в поликлинику по месту жительства. А уже оттуда был направлен в Пензу (в ОКБ имени Н.Н. Бурденко) для прохождения обследования. По </w:t>
      </w:r>
      <w:r>
        <w:t>данным ректороманоскопии у больного был обнаружен cancer сигмовидной кишки. Из Областной Клинической Больницы имени Н.Н. Бурденко больной был направлен в ООД, где находился на стационарном лечении с 23.08. 2007 г. по 13.09. 2007 г.30 августа 2007 года в ОО</w:t>
      </w:r>
      <w:r>
        <w:t xml:space="preserve">Д больному была выполнена резекция сигмовидной кишки по типу операции Гартмана с формированием одноствольной колостомы по поводу cancer сигмовидной кишки, осложнённого обтурационной кишечной непроходимостью. </w:t>
      </w:r>
    </w:p>
    <w:p w:rsidR="00000000" w:rsidRDefault="000F7D22">
      <w:r>
        <w:t>Послеоперационный период протекал без осложнени</w:t>
      </w:r>
      <w:r>
        <w:t>й, больной чувствовал себя удовлетворительно. На тот момент больному проводилась общеукрепляющая посиндромная терапия: поляризующие смеси с сердечными гликозидами, витамины В, С, анальгетики, спазмолитики, антибактериальные препараты. Удалённый фрагмент то</w:t>
      </w:r>
      <w:r>
        <w:t xml:space="preserve">лстой кишки был отправлен на гистологическое исследование. Гистология № 6191 от 4.09. 2007 г. - Умеренно дифференцированная аденокарцинома сигмовидной кишки в пределах слизистой оболочки. </w:t>
      </w:r>
    </w:p>
    <w:p w:rsidR="00000000" w:rsidRDefault="000F7D22">
      <w:r>
        <w:t>Больной выписан из ООД через 14 дней после операции на амбулаторное</w:t>
      </w:r>
      <w:r>
        <w:t xml:space="preserve"> лечение. Срединная рана зажила первичным натяжением. В декабре 2007 г. появились боли в стоме при дефекации. В настоящее время поступил для решения вопроса о закрытии стомы. </w:t>
      </w:r>
    </w:p>
    <w:p w:rsidR="00000000" w:rsidRDefault="000F7D22"/>
    <w:p w:rsidR="00000000" w:rsidRDefault="000F7D22">
      <w:pPr>
        <w:pStyle w:val="2"/>
      </w:pPr>
      <w:r>
        <w:br w:type="page"/>
      </w:r>
      <w:r>
        <w:lastRenderedPageBreak/>
        <w:t xml:space="preserve">Анамнез жизни (Anamnesis vitae) </w:t>
      </w:r>
    </w:p>
    <w:p w:rsidR="00000000" w:rsidRDefault="000F7D22"/>
    <w:p w:rsidR="00000000" w:rsidRDefault="000F7D22">
      <w:r>
        <w:t>Краткие биографические данные: Больной родил</w:t>
      </w:r>
      <w:r>
        <w:t>ся 15.08.34 г. в Пензенской области г. Сердобске. Рос и развивался без отклонений, соответственно возрасту. В семье - первый ребёнок по счёту (имеет младшего брата), близнецом не является. В настоящее время проживает в г. Сердобске, место жительство никогд</w:t>
      </w:r>
      <w:r>
        <w:t xml:space="preserve">а не изменял. Служил в армии в Москве с 1954-1956 гг. Образование среднее специальное. Работал 38 лет на Сердобском Машиностроительном заводе, наладчиком. На пенсии с 1992 года. </w:t>
      </w:r>
    </w:p>
    <w:p w:rsidR="00000000" w:rsidRDefault="000F7D22">
      <w:pPr>
        <w:pStyle w:val="2"/>
        <w:rPr>
          <w:noProof w:val="0"/>
          <w:lang w:val="ru-RU"/>
        </w:rPr>
      </w:pPr>
      <w:r>
        <w:t>Семейно-половой анамнез</w:t>
      </w:r>
    </w:p>
    <w:p w:rsidR="00000000" w:rsidRDefault="000F7D22"/>
    <w:p w:rsidR="00000000" w:rsidRDefault="000F7D22">
      <w:r>
        <w:t>Начал вести половую жизнь с 18 лет. Женат, имеет одн</w:t>
      </w:r>
      <w:r>
        <w:t xml:space="preserve">ого ребёнка (дочь). </w:t>
      </w:r>
    </w:p>
    <w:p w:rsidR="00000000" w:rsidRDefault="000F7D22">
      <w:r>
        <w:t xml:space="preserve">Бытовой анамнез: Материально-бытовые и санитарно-гигиенические условия хорошие, живёт в однокомнатной квартире вместе с женой. Климатические условия благоприятные. В зонах экологических бедствий не прибывал. </w:t>
      </w:r>
    </w:p>
    <w:p w:rsidR="00000000" w:rsidRDefault="000F7D22">
      <w:r>
        <w:t>Вредные привычки: Начал ку</w:t>
      </w:r>
      <w:r>
        <w:t xml:space="preserve">рить в 1955 году (в 21 год), выкуривал около 5-7 сигарет в день. Бросил курить в октябре 1968 года по рекомендации родственников. Употребление алкоголя умеренное (по праздникам - бокал вина). Приём наркотиков отрицает. </w:t>
      </w:r>
    </w:p>
    <w:p w:rsidR="00000000" w:rsidRDefault="000F7D22">
      <w:r>
        <w:t>Перенесённые заболевания: В анамнезе</w:t>
      </w:r>
      <w:r>
        <w:t xml:space="preserve"> ОРВИ, правосторонняя пневмония (1995 г) С 2002 года отмечает снижение остроты зрения левым глазом, пульсирующие боли в височной области, в области надбровной дуги слева. С 2003 года состоит на диспансерном учёте у офтальмолога с диагнозом: Открытоугольная</w:t>
      </w:r>
      <w:r>
        <w:t xml:space="preserve"> развитая глаукома левого глаза с умеренным повышением внутриглазного давления. </w:t>
      </w:r>
    </w:p>
    <w:p w:rsidR="00000000" w:rsidRDefault="000F7D22">
      <w:r>
        <w:t>Травм, ранений, контузий не было. Наличие инфекционных заболеваний (вирусный гепатит, туберкулёз, малярия, венерические болезни, ВИЧ – инфекция) отрицает. Гемотрансфузии не бы</w:t>
      </w:r>
      <w:r>
        <w:t xml:space="preserve">ло. </w:t>
      </w:r>
    </w:p>
    <w:p w:rsidR="00000000" w:rsidRDefault="000F7D22">
      <w:r>
        <w:lastRenderedPageBreak/>
        <w:t>Операционный анамнез: Аппендэктомия, выполненная по поводу флегмонозного аппендицита (июль 1998 г). Резекция сигмовидной кишки по типу операции Гартмана с формированием одноствольной колостомы по поводу cancer сигмовидной кишки, осложнённого обтурацио</w:t>
      </w:r>
      <w:r>
        <w:t xml:space="preserve">нной кишечной непроходимостью (август 2007 г). </w:t>
      </w:r>
    </w:p>
    <w:p w:rsidR="00000000" w:rsidRDefault="000F7D22">
      <w:r>
        <w:t xml:space="preserve">Эпидемиологический анамнез: Косметологических манипуляций, сопровождающихся нарушением целостности кожного покрова, больному не производилось. Регулярно посещает стоматолога. </w:t>
      </w:r>
    </w:p>
    <w:p w:rsidR="00000000" w:rsidRDefault="000F7D22">
      <w:r>
        <w:t>Аллергический анамнез: Наличие б</w:t>
      </w:r>
      <w:r>
        <w:t xml:space="preserve">ытовой, пищевой аллергии, а также непереносимость лекарственных веществ больной отрицает. </w:t>
      </w:r>
    </w:p>
    <w:p w:rsidR="00000000" w:rsidRDefault="000F7D22">
      <w:r>
        <w:t xml:space="preserve">Наследственность: У дедушки больного по материнской линии был рак толстой кишки. </w:t>
      </w:r>
    </w:p>
    <w:p w:rsidR="00000000" w:rsidRDefault="000F7D22">
      <w:r>
        <w:t>Факторы риска развития онкопроцесса: Мужчина старше 60 лет (73 года), отягощённая н</w:t>
      </w:r>
      <w:r>
        <w:t xml:space="preserve">аследственность по материнской линии, относительно высокий социально-экономический уровень жизни (в связи с проживанием в городе) и соответствующий характер питания (частое употребление пищи богатой животными жирами). </w:t>
      </w:r>
    </w:p>
    <w:p w:rsidR="00000000" w:rsidRDefault="000F7D22"/>
    <w:p w:rsidR="00000000" w:rsidRDefault="000F7D22">
      <w:pPr>
        <w:pStyle w:val="2"/>
      </w:pPr>
      <w:r>
        <w:t>Объективное исследование больного (S</w:t>
      </w:r>
      <w:r>
        <w:t xml:space="preserve">tatus praesens objectivus) </w:t>
      </w:r>
    </w:p>
    <w:p w:rsidR="00000000" w:rsidRDefault="000F7D22">
      <w:pPr>
        <w:rPr>
          <w:lang w:val="la-Latn"/>
        </w:rPr>
      </w:pPr>
    </w:p>
    <w:p w:rsidR="00000000" w:rsidRDefault="000F7D22">
      <w:r>
        <w:rPr>
          <w:lang w:val="la-Latn"/>
        </w:rPr>
        <w:t>Общий осмотр</w:t>
      </w:r>
    </w:p>
    <w:p w:rsidR="00000000" w:rsidRDefault="000F7D22">
      <w:r>
        <w:t>Состояние больного удовлетворительное, температура тела 36.6 0С. Сознание ясное. Положение активное. Выражение лица спокойное. Рост 155 см, вес 54 кг. Больной нормостенического типа телосложения (над - и подключичн</w:t>
      </w:r>
      <w:r>
        <w:t>ые ямки умеренно выполнены подкожно-жировой клетчаткой, расположение рёбер косонисходящее, ширина межрёберных промежутков 1 см, эпигастральный угол прямой, лопатки слегка выступают от задней поверхности грудной клетки, соотношение переднезаднего и бокового</w:t>
      </w:r>
      <w:r>
        <w:t xml:space="preserve"> размеров составляет примерно 2: 3). </w:t>
      </w:r>
    </w:p>
    <w:p w:rsidR="00000000" w:rsidRDefault="000F7D22">
      <w:r>
        <w:t>Кожный покров умеренно влажный, бледно - розового цвета. Его эластичность сохранена, кровоизлияний, язв, “сосудистых звёздочек” нет. Имеется рубец длиной около 6 см в правой подвздошной области (аппендэктомия выполнена</w:t>
      </w:r>
      <w:r>
        <w:t xml:space="preserve"> по поводу флегмонозного аппендицита (июль 1998г)), а также рубец длинной около 18 см от нижней срединной лапаротомии, выполненной по поводу cancer сигмовидной кишки (август 2007 г). В левой подвздошной области функционирует колостома. Тургор кожного покро</w:t>
      </w:r>
      <w:r>
        <w:t>ва сохранён. Ногти овальной формы, деформация ногтевых пластинок отсутствует. Волосы густые, сухие, блестящие, не секутся. Видимые слизистые оболочки носа, рта, конъюнктив бледно-розового цвета, влажные, чистые. Склеры белые. Подкожная клетчатка развита ум</w:t>
      </w:r>
      <w:r>
        <w:t xml:space="preserve">еренно, распределена равномерно. Толщина жировой складки в области лопаток 1.0 см. </w:t>
      </w:r>
    </w:p>
    <w:p w:rsidR="00000000" w:rsidRDefault="000F7D22">
      <w:r>
        <w:t>Периферические лимфатические узлы: затылочные, околоушные, подчелюстные, передние и задние шейные, над - и подключичные, подмышечные, локтевые, паховые, подколенные – не па</w:t>
      </w:r>
      <w:r>
        <w:t xml:space="preserve">льпируются. </w:t>
      </w:r>
    </w:p>
    <w:p w:rsidR="00000000" w:rsidRDefault="000F7D22">
      <w:r>
        <w:t xml:space="preserve">Мышечный корсет развит удовлетворительно, тонус и сила мышц в норме, одинаковы с обеих сторон. </w:t>
      </w:r>
    </w:p>
    <w:p w:rsidR="00000000" w:rsidRDefault="000F7D22">
      <w:r>
        <w:t>Кости не деформированы. Череп округлой формы, средних размеров. Позвоночник имеет физиологические изгибы. Лопатки расположены симметрично (нижний у</w:t>
      </w:r>
      <w:r>
        <w:t xml:space="preserve">гол правой лопатки располагается на уровне нижнего угла левой лопатки). </w:t>
      </w:r>
    </w:p>
    <w:p w:rsidR="00000000" w:rsidRDefault="000F7D22">
      <w:r>
        <w:t xml:space="preserve">Суставы правильной формы, движения в полном объёме, безболезненные. Ногтевые фаланги пальцев не изменены. </w:t>
      </w:r>
    </w:p>
    <w:p w:rsidR="00000000" w:rsidRDefault="000F7D22">
      <w:pPr>
        <w:rPr>
          <w:lang w:val="la-Latn"/>
        </w:rPr>
      </w:pPr>
    </w:p>
    <w:p w:rsidR="00000000" w:rsidRDefault="000F7D22">
      <w:pPr>
        <w:pStyle w:val="2"/>
        <w:rPr>
          <w:noProof w:val="0"/>
          <w:lang w:val="la-Latn"/>
        </w:rPr>
      </w:pPr>
      <w:r>
        <w:rPr>
          <w:noProof w:val="0"/>
          <w:lang w:val="la-Latn"/>
        </w:rPr>
        <w:br w:type="page"/>
        <w:t>Система органов дыхания</w:t>
      </w:r>
    </w:p>
    <w:p w:rsidR="00000000" w:rsidRDefault="000F7D22"/>
    <w:p w:rsidR="00000000" w:rsidRDefault="000F7D22">
      <w:r>
        <w:t>Осмотр: Нос имеет нормальную форму. Дыхание через</w:t>
      </w:r>
      <w:r>
        <w:t xml:space="preserve"> нос свободное, отделяемого из носа и носовых кровотечений нет.д.еформации мягких тканей, покраснения и изъязвления у наружного края ноздрей, герпетической сыпи так же не обнаружено. Гортань нормальной формы. Отёчности в области гортани нет. Голос тихий. </w:t>
      </w:r>
    </w:p>
    <w:p w:rsidR="00000000" w:rsidRDefault="000F7D22">
      <w:r>
        <w:t>Грудная клетка правильной формы, симметрична, нормостенического типа (над - и подключичные ямки умеренно выполнены подкожно-жировой клетчаткой, расположение рёбер косонисходящее, ширина межрёберных промежутков 1 см, эпигастральный угол прямой, лопатки слег</w:t>
      </w:r>
      <w:r>
        <w:t>ка выступают от задней поверхности грудной клетки, соотношение переднезаднего и бокового размеров составляет примерно 2: 3). Выраженного искривления позвоночника нет. Окружность грудной клетки составляет 82 см. Экскурсия обеих сторон грудной клетки при дых</w:t>
      </w:r>
      <w:r>
        <w:t xml:space="preserve">ании равномерная - 2см. Тип дыхания - смешанный. Дыхание ритмичное с частотой 17 дыхательных движений в минуту, средней глубины. Дыхательные движения симметричны, отставания одной половины грудной клетки, участия дополнительной мускулатуры в дыхании нет. </w:t>
      </w:r>
    </w:p>
    <w:p w:rsidR="00000000" w:rsidRDefault="000F7D22">
      <w:r>
        <w:t xml:space="preserve">Пальпация грудной клетки. При пальпации грудной клетки по ходу межреберных нервов, мышц и рёбер болезненности нет. Целостность грудной клетки не нарушена, эластичность сохранена. Голосовое дрожание не изменено, одинаково с обеих сторон. </w:t>
      </w:r>
    </w:p>
    <w:p w:rsidR="00000000" w:rsidRDefault="000F7D22">
      <w:r>
        <w:t>Перкуссия. При про</w:t>
      </w:r>
      <w:r>
        <w:t xml:space="preserve">ведении сравнительной перкуссии лёгких был выявлен ясный лёгочный звук над всей поверхностью лёгких. </w:t>
      </w:r>
    </w:p>
    <w:p w:rsidR="00000000" w:rsidRDefault="000F7D22">
      <w:r>
        <w:t xml:space="preserve">Данные топографической перкуссии: </w:t>
      </w:r>
    </w:p>
    <w:p w:rsidR="00000000" w:rsidRDefault="000F7D22">
      <w:r>
        <w:br w:type="page"/>
        <w:t>Высота стояния верхушек лёгких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3087"/>
        <w:gridCol w:w="30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05" w:type="dxa"/>
          </w:tcPr>
          <w:p w:rsidR="00000000" w:rsidRDefault="000F7D22">
            <w:pPr>
              <w:pStyle w:val="af7"/>
            </w:pPr>
            <w:r>
              <w:t>Границы</w:t>
            </w:r>
          </w:p>
        </w:tc>
        <w:tc>
          <w:tcPr>
            <w:tcW w:w="3087" w:type="dxa"/>
          </w:tcPr>
          <w:p w:rsidR="00000000" w:rsidRDefault="000F7D22">
            <w:pPr>
              <w:pStyle w:val="af7"/>
            </w:pPr>
            <w:r>
              <w:t xml:space="preserve">Слева </w:t>
            </w:r>
          </w:p>
        </w:tc>
        <w:tc>
          <w:tcPr>
            <w:tcW w:w="3095" w:type="dxa"/>
          </w:tcPr>
          <w:p w:rsidR="00000000" w:rsidRDefault="000F7D22">
            <w:pPr>
              <w:pStyle w:val="af7"/>
            </w:pPr>
            <w:r>
              <w:t xml:space="preserve">Справа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05" w:type="dxa"/>
          </w:tcPr>
          <w:p w:rsidR="00000000" w:rsidRDefault="000F7D22">
            <w:pPr>
              <w:pStyle w:val="af7"/>
            </w:pPr>
            <w:r>
              <w:t>Спереди</w:t>
            </w:r>
          </w:p>
        </w:tc>
        <w:tc>
          <w:tcPr>
            <w:tcW w:w="3087" w:type="dxa"/>
          </w:tcPr>
          <w:p w:rsidR="00000000" w:rsidRDefault="000F7D22">
            <w:pPr>
              <w:pStyle w:val="af7"/>
            </w:pPr>
            <w:r>
              <w:t>3 см</w:t>
            </w:r>
          </w:p>
        </w:tc>
        <w:tc>
          <w:tcPr>
            <w:tcW w:w="3095" w:type="dxa"/>
          </w:tcPr>
          <w:p w:rsidR="00000000" w:rsidRDefault="000F7D22">
            <w:pPr>
              <w:pStyle w:val="af7"/>
            </w:pPr>
            <w:r>
              <w:t>3 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05" w:type="dxa"/>
          </w:tcPr>
          <w:p w:rsidR="00000000" w:rsidRDefault="000F7D22">
            <w:pPr>
              <w:pStyle w:val="af7"/>
            </w:pPr>
            <w:r>
              <w:t xml:space="preserve">Сзади </w:t>
            </w:r>
          </w:p>
        </w:tc>
        <w:tc>
          <w:tcPr>
            <w:tcW w:w="6182" w:type="dxa"/>
            <w:gridSpan w:val="2"/>
          </w:tcPr>
          <w:p w:rsidR="00000000" w:rsidRDefault="000F7D22">
            <w:pPr>
              <w:pStyle w:val="af7"/>
            </w:pPr>
            <w:r>
              <w:t>На уровне остистого отростка 7 шейног</w:t>
            </w:r>
            <w:r>
              <w:t xml:space="preserve">о позвонка </w:t>
            </w:r>
          </w:p>
        </w:tc>
      </w:tr>
    </w:tbl>
    <w:p w:rsidR="00000000" w:rsidRDefault="000F7D22"/>
    <w:p w:rsidR="00000000" w:rsidRDefault="000F7D22">
      <w:r>
        <w:t xml:space="preserve">Ширина верхушечных полей (поля Кренига) – 4,1 см справа и 4,2 слева. </w:t>
      </w:r>
    </w:p>
    <w:p w:rsidR="00000000" w:rsidRDefault="000F7D22"/>
    <w:p w:rsidR="00000000" w:rsidRDefault="000F7D22">
      <w:r>
        <w:t xml:space="preserve">Результаты топографической перкуссии: </w:t>
      </w: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3081"/>
        <w:gridCol w:w="308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245" w:type="dxa"/>
            <w:gridSpan w:val="3"/>
          </w:tcPr>
          <w:p w:rsidR="00000000" w:rsidRDefault="000F7D22">
            <w:pPr>
              <w:pStyle w:val="af7"/>
            </w:pPr>
            <w:r>
              <w:t xml:space="preserve">Нижняя граница: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081" w:type="dxa"/>
          </w:tcPr>
          <w:p w:rsidR="00000000" w:rsidRDefault="000F7D22">
            <w:pPr>
              <w:pStyle w:val="af7"/>
            </w:pPr>
            <w:r>
              <w:t>Топографические линии</w:t>
            </w:r>
          </w:p>
        </w:tc>
        <w:tc>
          <w:tcPr>
            <w:tcW w:w="3081" w:type="dxa"/>
          </w:tcPr>
          <w:p w:rsidR="00000000" w:rsidRDefault="000F7D22">
            <w:pPr>
              <w:pStyle w:val="af7"/>
            </w:pPr>
            <w:r>
              <w:t>Правое легкое</w:t>
            </w:r>
          </w:p>
        </w:tc>
        <w:tc>
          <w:tcPr>
            <w:tcW w:w="3083" w:type="dxa"/>
          </w:tcPr>
          <w:p w:rsidR="00000000" w:rsidRDefault="000F7D22">
            <w:pPr>
              <w:pStyle w:val="af7"/>
            </w:pPr>
            <w:r>
              <w:t>Левое легкое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081" w:type="dxa"/>
          </w:tcPr>
          <w:p w:rsidR="00000000" w:rsidRDefault="000F7D22">
            <w:pPr>
              <w:pStyle w:val="af7"/>
            </w:pPr>
            <w:r>
              <w:t>Окологрудинная</w:t>
            </w:r>
          </w:p>
        </w:tc>
        <w:tc>
          <w:tcPr>
            <w:tcW w:w="3081" w:type="dxa"/>
          </w:tcPr>
          <w:p w:rsidR="00000000" w:rsidRDefault="000F7D22">
            <w:pPr>
              <w:pStyle w:val="af7"/>
            </w:pPr>
            <w:r>
              <w:t>V</w:t>
            </w:r>
            <w:r>
              <w:rPr>
                <w:noProof w:val="0"/>
              </w:rPr>
              <w:t>I</w:t>
            </w:r>
            <w:r>
              <w:t xml:space="preserve"> межреберье</w:t>
            </w:r>
          </w:p>
        </w:tc>
        <w:tc>
          <w:tcPr>
            <w:tcW w:w="3083" w:type="dxa"/>
          </w:tcPr>
          <w:p w:rsidR="00000000" w:rsidRDefault="000F7D22">
            <w:pPr>
              <w:pStyle w:val="af7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081" w:type="dxa"/>
          </w:tcPr>
          <w:p w:rsidR="00000000" w:rsidRDefault="000F7D22">
            <w:pPr>
              <w:pStyle w:val="af7"/>
            </w:pPr>
            <w:r>
              <w:t>Срединно-ключичная</w:t>
            </w:r>
          </w:p>
        </w:tc>
        <w:tc>
          <w:tcPr>
            <w:tcW w:w="3081" w:type="dxa"/>
          </w:tcPr>
          <w:p w:rsidR="00000000" w:rsidRDefault="000F7D22">
            <w:pPr>
              <w:pStyle w:val="af7"/>
            </w:pPr>
            <w:r>
              <w:t>VI ребро</w:t>
            </w:r>
          </w:p>
        </w:tc>
        <w:tc>
          <w:tcPr>
            <w:tcW w:w="3083" w:type="dxa"/>
          </w:tcPr>
          <w:p w:rsidR="00000000" w:rsidRDefault="000F7D22">
            <w:pPr>
              <w:pStyle w:val="af7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081" w:type="dxa"/>
          </w:tcPr>
          <w:p w:rsidR="00000000" w:rsidRDefault="000F7D22">
            <w:pPr>
              <w:pStyle w:val="af7"/>
            </w:pPr>
            <w:r>
              <w:t>П</w:t>
            </w:r>
            <w:r>
              <w:t>ередняя подмышечная</w:t>
            </w:r>
          </w:p>
        </w:tc>
        <w:tc>
          <w:tcPr>
            <w:tcW w:w="3081" w:type="dxa"/>
          </w:tcPr>
          <w:p w:rsidR="00000000" w:rsidRDefault="000F7D22">
            <w:pPr>
              <w:pStyle w:val="af7"/>
            </w:pPr>
            <w:r>
              <w:t>VII ребро</w:t>
            </w:r>
          </w:p>
        </w:tc>
        <w:tc>
          <w:tcPr>
            <w:tcW w:w="3083" w:type="dxa"/>
          </w:tcPr>
          <w:p w:rsidR="00000000" w:rsidRDefault="000F7D22">
            <w:pPr>
              <w:pStyle w:val="af7"/>
            </w:pPr>
            <w:r>
              <w:t>VII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081" w:type="dxa"/>
          </w:tcPr>
          <w:p w:rsidR="00000000" w:rsidRDefault="000F7D22">
            <w:pPr>
              <w:pStyle w:val="af7"/>
            </w:pPr>
            <w:r>
              <w:t>Средняя подмышечная</w:t>
            </w:r>
          </w:p>
        </w:tc>
        <w:tc>
          <w:tcPr>
            <w:tcW w:w="3081" w:type="dxa"/>
          </w:tcPr>
          <w:p w:rsidR="00000000" w:rsidRDefault="000F7D22">
            <w:pPr>
              <w:pStyle w:val="af7"/>
            </w:pPr>
            <w:r>
              <w:t>VIII ребро</w:t>
            </w:r>
          </w:p>
        </w:tc>
        <w:tc>
          <w:tcPr>
            <w:tcW w:w="3083" w:type="dxa"/>
          </w:tcPr>
          <w:p w:rsidR="00000000" w:rsidRDefault="000F7D22">
            <w:pPr>
              <w:pStyle w:val="af7"/>
            </w:pPr>
            <w:r>
              <w:t>VIII межреберье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081" w:type="dxa"/>
          </w:tcPr>
          <w:p w:rsidR="00000000" w:rsidRDefault="000F7D22">
            <w:pPr>
              <w:pStyle w:val="af7"/>
            </w:pPr>
            <w:r>
              <w:t>Задняя подмышечная</w:t>
            </w:r>
          </w:p>
        </w:tc>
        <w:tc>
          <w:tcPr>
            <w:tcW w:w="3081" w:type="dxa"/>
          </w:tcPr>
          <w:p w:rsidR="00000000" w:rsidRDefault="000F7D22">
            <w:pPr>
              <w:pStyle w:val="af7"/>
            </w:pPr>
            <w:r>
              <w:t>IX ребро</w:t>
            </w:r>
          </w:p>
        </w:tc>
        <w:tc>
          <w:tcPr>
            <w:tcW w:w="3083" w:type="dxa"/>
          </w:tcPr>
          <w:p w:rsidR="00000000" w:rsidRDefault="000F7D22">
            <w:pPr>
              <w:pStyle w:val="af7"/>
            </w:pPr>
            <w:r>
              <w:t>IX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081" w:type="dxa"/>
          </w:tcPr>
          <w:p w:rsidR="00000000" w:rsidRDefault="000F7D22">
            <w:pPr>
              <w:pStyle w:val="af7"/>
            </w:pPr>
            <w:r>
              <w:t>Лопаточная</w:t>
            </w:r>
          </w:p>
        </w:tc>
        <w:tc>
          <w:tcPr>
            <w:tcW w:w="3081" w:type="dxa"/>
          </w:tcPr>
          <w:p w:rsidR="00000000" w:rsidRDefault="000F7D22">
            <w:pPr>
              <w:pStyle w:val="af7"/>
            </w:pPr>
            <w:r>
              <w:t>X ребро</w:t>
            </w:r>
          </w:p>
        </w:tc>
        <w:tc>
          <w:tcPr>
            <w:tcW w:w="3083" w:type="dxa"/>
          </w:tcPr>
          <w:p w:rsidR="00000000" w:rsidRDefault="000F7D22">
            <w:pPr>
              <w:pStyle w:val="af7"/>
            </w:pPr>
            <w:r>
              <w:t>X ребро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3081" w:type="dxa"/>
          </w:tcPr>
          <w:p w:rsidR="00000000" w:rsidRDefault="000F7D22">
            <w:pPr>
              <w:pStyle w:val="af7"/>
            </w:pPr>
            <w:r>
              <w:t>Околопозвоночная</w:t>
            </w:r>
          </w:p>
        </w:tc>
        <w:tc>
          <w:tcPr>
            <w:tcW w:w="3081" w:type="dxa"/>
          </w:tcPr>
          <w:p w:rsidR="00000000" w:rsidRDefault="000F7D22">
            <w:pPr>
              <w:pStyle w:val="af7"/>
            </w:pPr>
            <w:r>
              <w:t xml:space="preserve"> Остистый отросток </w:t>
            </w:r>
            <w:r>
              <w:rPr>
                <w:noProof w:val="0"/>
              </w:rPr>
              <w:t>XI</w:t>
            </w:r>
            <w:r>
              <w:t xml:space="preserve"> грудного позвонка</w:t>
            </w:r>
          </w:p>
        </w:tc>
        <w:tc>
          <w:tcPr>
            <w:tcW w:w="3083" w:type="dxa"/>
          </w:tcPr>
          <w:p w:rsidR="00000000" w:rsidRDefault="000F7D22">
            <w:pPr>
              <w:pStyle w:val="af7"/>
            </w:pPr>
            <w:r>
              <w:t xml:space="preserve">Остистый отросток </w:t>
            </w:r>
            <w:r>
              <w:rPr>
                <w:noProof w:val="0"/>
              </w:rPr>
              <w:t>XI</w:t>
            </w:r>
            <w:r>
              <w:t xml:space="preserve"> грудного позвонка</w:t>
            </w:r>
          </w:p>
        </w:tc>
      </w:tr>
    </w:tbl>
    <w:p w:rsidR="00000000" w:rsidRDefault="000F7D22"/>
    <w:p w:rsidR="00000000" w:rsidRDefault="000F7D22">
      <w:r>
        <w:t>Акт</w:t>
      </w:r>
      <w:r>
        <w:t xml:space="preserve">ивная подвижность нижнего края лёгких по задней подмышечной линии – 6,2 см справа и слева. </w:t>
      </w:r>
    </w:p>
    <w:p w:rsidR="00000000" w:rsidRDefault="000F7D22">
      <w:r>
        <w:t>Аускультация. При аускультации выслушивается неизмененное везикулярное дыхание по всем лёгочным полям. Крепитации и других побочных дыхательных шумов нет. Бронхофон</w:t>
      </w:r>
      <w:r>
        <w:t xml:space="preserve">ия не изменена, одинакова над всей поверхностью лёгких. </w:t>
      </w:r>
    </w:p>
    <w:p w:rsidR="00000000" w:rsidRDefault="000F7D22">
      <w:pPr>
        <w:pStyle w:val="2"/>
        <w:rPr>
          <w:noProof w:val="0"/>
          <w:lang w:val="la-Latn"/>
        </w:rPr>
      </w:pPr>
      <w:r>
        <w:rPr>
          <w:noProof w:val="0"/>
          <w:lang w:val="la-Latn"/>
        </w:rPr>
        <w:br w:type="page"/>
        <w:t>Система органов кровообращения</w:t>
      </w:r>
    </w:p>
    <w:p w:rsidR="00000000" w:rsidRDefault="000F7D22"/>
    <w:p w:rsidR="00000000" w:rsidRDefault="000F7D22">
      <w:r>
        <w:t xml:space="preserve">Исследование сердца. </w:t>
      </w:r>
    </w:p>
    <w:p w:rsidR="00000000" w:rsidRDefault="000F7D22">
      <w:r>
        <w:t>Осмотр сердечной области. Форма грудной клетки в области сердца не изменена. Видимая пульсация в области сердца, ярёмной ямки, подложечной облас</w:t>
      </w:r>
      <w:r>
        <w:t xml:space="preserve">ти отсутствует. </w:t>
      </w:r>
    </w:p>
    <w:p w:rsidR="00000000" w:rsidRDefault="000F7D22">
      <w:r>
        <w:t xml:space="preserve">Осмотр артерий и вен: “пляска каротид” не просматривается, извитость артерий нормальная. </w:t>
      </w:r>
    </w:p>
    <w:p w:rsidR="00000000" w:rsidRDefault="000F7D22">
      <w:r>
        <w:t>Пальпация. При пальпации верхушечный толчок в V межреберье на 1 см кнутри от левой срединно-ключичной линии, шириной 2 см, высотой 0,5 см, резистентн</w:t>
      </w:r>
      <w:r>
        <w:t xml:space="preserve">ый, сильный. Сердечный толчок не определяется. Симптом “кошачьего мурлыканья” отрицательный. Аортальной пульсации и пульсации легочной артерии нет. </w:t>
      </w:r>
    </w:p>
    <w:p w:rsidR="00000000" w:rsidRDefault="000F7D22">
      <w:r>
        <w:t xml:space="preserve">Перкуссия сердца. </w:t>
      </w:r>
    </w:p>
    <w:p w:rsidR="00000000" w:rsidRDefault="000F7D22">
      <w:r>
        <w:t xml:space="preserve">Границы относительной тупости сердца: </w:t>
      </w:r>
    </w:p>
    <w:p w:rsidR="00000000" w:rsidRDefault="000F7D22">
      <w:r>
        <w:t xml:space="preserve">верхняя – на уровне III ребра; </w:t>
      </w:r>
    </w:p>
    <w:p w:rsidR="00000000" w:rsidRDefault="000F7D22">
      <w:r>
        <w:t>правая - в IV меж</w:t>
      </w:r>
      <w:r>
        <w:t xml:space="preserve">реберье на 0,5 см кнаружи от правого края грудины; </w:t>
      </w:r>
    </w:p>
    <w:p w:rsidR="00000000" w:rsidRDefault="000F7D22">
      <w:r>
        <w:t xml:space="preserve">левая - в V межреберье на 1 см кнутри от левой срединно-ключичной линии. </w:t>
      </w:r>
    </w:p>
    <w:p w:rsidR="00000000" w:rsidRDefault="000F7D22">
      <w:r>
        <w:t>Конфигурация сердечной тупости нормальная. Размеры поперечника сердца - 11 см, расстояние от левой границы относительной тупости с</w:t>
      </w:r>
      <w:r>
        <w:t xml:space="preserve">ердца до передней срединной линии – 8 см, от правой границы относительной тупости сердца до передней срединной линии – 3 см. Ширина сосудистого пучка 6 см. </w:t>
      </w:r>
    </w:p>
    <w:p w:rsidR="00000000" w:rsidRDefault="000F7D22">
      <w:r>
        <w:t xml:space="preserve">Границы абсолютной тупости сердца: </w:t>
      </w:r>
    </w:p>
    <w:p w:rsidR="00000000" w:rsidRDefault="000F7D22">
      <w:r>
        <w:t>верхняя - в IV межреберье на 1 см кнаружи от левого края грудин</w:t>
      </w:r>
      <w:r>
        <w:t xml:space="preserve">ы; </w:t>
      </w:r>
    </w:p>
    <w:p w:rsidR="00000000" w:rsidRDefault="000F7D22">
      <w:r>
        <w:t xml:space="preserve">правая - в IV межреберье по левому краю грудины; </w:t>
      </w:r>
    </w:p>
    <w:p w:rsidR="00000000" w:rsidRDefault="000F7D22">
      <w:r>
        <w:t xml:space="preserve">левая - в V межреберье на 1 см кнутри от левой границы относительной тупости сердца. </w:t>
      </w:r>
    </w:p>
    <w:p w:rsidR="00000000" w:rsidRDefault="000F7D22">
      <w:r>
        <w:t>Аускультация сердца. При аускультации тоны сердца ритмичные, звучные. I тон на верхушке приглушён. II тон на легочно</w:t>
      </w:r>
      <w:r>
        <w:t xml:space="preserve">й артерии и на аорте не изменен. III и IV тонов нет. Тон открытия митрального клапана отсутствует. Расщепления и раздвоения тонов нет, побочных патологических шумов нет. </w:t>
      </w:r>
    </w:p>
    <w:p w:rsidR="00000000" w:rsidRDefault="000F7D22">
      <w:r>
        <w:t xml:space="preserve">Исследование сосудов. </w:t>
      </w:r>
    </w:p>
    <w:p w:rsidR="00000000" w:rsidRDefault="000F7D22">
      <w:r>
        <w:t>Пульс одинаковый на обеих лучевых артериях: частота 80 уд \ ми</w:t>
      </w:r>
      <w:r>
        <w:t xml:space="preserve">н., частый, умеренного наполнения и напряжения, скорость распространения пульсовой волны 5,1 м/с, высокий, регулярный. Дефицит пульса не определяется. При пальпации аорты выявлена слабая её пульсация в ярёмной ямке. </w:t>
      </w:r>
    </w:p>
    <w:p w:rsidR="00000000" w:rsidRDefault="000F7D22">
      <w:r>
        <w:t xml:space="preserve">Аускультация сосудов. При выслушивании </w:t>
      </w:r>
      <w:r>
        <w:t xml:space="preserve">брюшного отдела аорты, чревной артерии (в области мечевидного отростка), почечных артерий патологических шумов не выявлено. </w:t>
      </w:r>
    </w:p>
    <w:p w:rsidR="00000000" w:rsidRDefault="000F7D22">
      <w:r>
        <w:t xml:space="preserve">Артериальное давление на правой руке 120 и 70 мм. рт. ст., на левой руке 120 и 80 мм. рт. ст. </w:t>
      </w:r>
    </w:p>
    <w:p w:rsidR="00000000" w:rsidRDefault="000F7D22">
      <w:r>
        <w:t>Печень и желчные пути</w:t>
      </w:r>
    </w:p>
    <w:p w:rsidR="00000000" w:rsidRDefault="000F7D22">
      <w:r>
        <w:t>Осмотр: выпячи</w:t>
      </w:r>
      <w:r>
        <w:t xml:space="preserve">вания печени нет, деформация в области печени отсутствует. </w:t>
      </w:r>
    </w:p>
    <w:p w:rsidR="00000000" w:rsidRDefault="000F7D22">
      <w:r>
        <w:t>Перкуссия</w:t>
      </w:r>
    </w:p>
    <w:p w:rsidR="00000000" w:rsidRDefault="000F7D22"/>
    <w:p w:rsidR="00000000" w:rsidRDefault="000F7D22">
      <w:r>
        <w:t xml:space="preserve">Границы абсолютной тупости печени по Курлову: 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0F7D22">
            <w:pPr>
              <w:pStyle w:val="af7"/>
            </w:pPr>
            <w:r>
              <w:t>Линии</w:t>
            </w:r>
          </w:p>
        </w:tc>
        <w:tc>
          <w:tcPr>
            <w:tcW w:w="3190" w:type="dxa"/>
          </w:tcPr>
          <w:p w:rsidR="00000000" w:rsidRDefault="000F7D22">
            <w:pPr>
              <w:pStyle w:val="af7"/>
            </w:pPr>
            <w:r>
              <w:t>Верхняя</w:t>
            </w:r>
          </w:p>
        </w:tc>
        <w:tc>
          <w:tcPr>
            <w:tcW w:w="3191" w:type="dxa"/>
          </w:tcPr>
          <w:p w:rsidR="00000000" w:rsidRDefault="000F7D22">
            <w:pPr>
              <w:pStyle w:val="af7"/>
            </w:pPr>
            <w:r>
              <w:t>Нижняя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0F7D22">
            <w:pPr>
              <w:pStyle w:val="af7"/>
            </w:pPr>
            <w:r>
              <w:t>Правая срединно-ключичная</w:t>
            </w:r>
          </w:p>
        </w:tc>
        <w:tc>
          <w:tcPr>
            <w:tcW w:w="3190" w:type="dxa"/>
          </w:tcPr>
          <w:p w:rsidR="00000000" w:rsidRDefault="000F7D22">
            <w:pPr>
              <w:pStyle w:val="af7"/>
            </w:pPr>
            <w:r>
              <w:rPr>
                <w:noProof w:val="0"/>
              </w:rPr>
              <w:t>VII</w:t>
            </w:r>
            <w:r>
              <w:t xml:space="preserve"> ребро</w:t>
            </w:r>
          </w:p>
        </w:tc>
        <w:tc>
          <w:tcPr>
            <w:tcW w:w="3191" w:type="dxa"/>
          </w:tcPr>
          <w:p w:rsidR="00000000" w:rsidRDefault="000F7D22">
            <w:pPr>
              <w:pStyle w:val="af7"/>
            </w:pPr>
            <w:r>
              <w:t>на 3 см ниже края рёберной дуги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190" w:type="dxa"/>
          </w:tcPr>
          <w:p w:rsidR="00000000" w:rsidRDefault="000F7D22">
            <w:pPr>
              <w:pStyle w:val="af7"/>
            </w:pPr>
            <w:r>
              <w:t>Передняя срединная</w:t>
            </w:r>
          </w:p>
        </w:tc>
        <w:tc>
          <w:tcPr>
            <w:tcW w:w="3190" w:type="dxa"/>
          </w:tcPr>
          <w:p w:rsidR="00000000" w:rsidRDefault="000F7D22">
            <w:pPr>
              <w:pStyle w:val="af7"/>
            </w:pPr>
            <w:r>
              <w:t>-</w:t>
            </w:r>
          </w:p>
        </w:tc>
        <w:tc>
          <w:tcPr>
            <w:tcW w:w="3191" w:type="dxa"/>
          </w:tcPr>
          <w:p w:rsidR="00000000" w:rsidRDefault="000F7D22">
            <w:pPr>
              <w:pStyle w:val="af7"/>
            </w:pPr>
            <w:r>
              <w:t>на 3 см ниже рёберной дуги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3190" w:type="dxa"/>
          </w:tcPr>
          <w:p w:rsidR="00000000" w:rsidRDefault="000F7D22">
            <w:pPr>
              <w:pStyle w:val="af7"/>
            </w:pPr>
            <w:r>
              <w:t>Левая реберная дуга</w:t>
            </w:r>
          </w:p>
        </w:tc>
        <w:tc>
          <w:tcPr>
            <w:tcW w:w="3190" w:type="dxa"/>
          </w:tcPr>
          <w:p w:rsidR="00000000" w:rsidRDefault="000F7D22">
            <w:pPr>
              <w:pStyle w:val="af7"/>
            </w:pPr>
            <w:r>
              <w:t>-</w:t>
            </w:r>
          </w:p>
        </w:tc>
        <w:tc>
          <w:tcPr>
            <w:tcW w:w="3191" w:type="dxa"/>
          </w:tcPr>
          <w:p w:rsidR="00000000" w:rsidRDefault="000F7D22">
            <w:pPr>
              <w:pStyle w:val="af7"/>
            </w:pPr>
            <w:r>
              <w:t>на уровне левой парастернальной линии</w:t>
            </w:r>
          </w:p>
        </w:tc>
      </w:tr>
    </w:tbl>
    <w:p w:rsidR="00000000" w:rsidRDefault="000F7D22"/>
    <w:p w:rsidR="00000000" w:rsidRDefault="000F7D22">
      <w:r>
        <w:t xml:space="preserve">Наличие симптома Ортнера не выявлено. </w:t>
      </w:r>
    </w:p>
    <w:p w:rsidR="00000000" w:rsidRDefault="000F7D22">
      <w:r>
        <w:t xml:space="preserve">Размеры печени по методу М.Г. Курлова: </w:t>
      </w:r>
    </w:p>
    <w:p w:rsidR="00000000" w:rsidRDefault="000F7D22">
      <w:r>
        <w:t xml:space="preserve">1. по правой срединно-ключичной линии - 11 см; </w:t>
      </w:r>
    </w:p>
    <w:p w:rsidR="00000000" w:rsidRDefault="000F7D22">
      <w:r>
        <w:t xml:space="preserve">2. по передней срединной линии - 9 см; </w:t>
      </w:r>
    </w:p>
    <w:p w:rsidR="00000000" w:rsidRDefault="000F7D22">
      <w:r>
        <w:t>3. по левой реберной дуге</w:t>
      </w:r>
      <w:r>
        <w:t xml:space="preserve"> - 8 см. </w:t>
      </w:r>
    </w:p>
    <w:p w:rsidR="00000000" w:rsidRDefault="000F7D22">
      <w:r>
        <w:t xml:space="preserve">Пальпация: край печени острый, мягкий, поверхность ровная, консистенция уплотненная, безболезненная. Желчный пузырь не пальпируется. В месте проекции болезненности нет. Симптомы Курвуазье, Кера, Лепене, Мюси, Мерфи - отрицательные. </w:t>
      </w:r>
    </w:p>
    <w:p w:rsidR="00000000" w:rsidRDefault="000F7D22">
      <w:r>
        <w:t>Аускультация:</w:t>
      </w:r>
      <w:r>
        <w:t xml:space="preserve"> шума трения брюшины в области правого подреберья нет. </w:t>
      </w:r>
    </w:p>
    <w:p w:rsidR="00000000" w:rsidRDefault="000F7D22">
      <w:r>
        <w:t>Селезёнка</w:t>
      </w:r>
    </w:p>
    <w:p w:rsidR="00000000" w:rsidRDefault="000F7D22">
      <w:r>
        <w:t xml:space="preserve">Осмотр: выпячивания не наблюдается, деформация в области селезёнки отсутствует. </w:t>
      </w:r>
    </w:p>
    <w:p w:rsidR="00000000" w:rsidRDefault="000F7D22">
      <w:r>
        <w:t xml:space="preserve">Перкуссия: перкуторные границы селезёнки в норме (длинник селезёнки, располагается по </w:t>
      </w:r>
      <w:r>
        <w:rPr>
          <w:lang w:val="en-US"/>
        </w:rPr>
        <w:t>X</w:t>
      </w:r>
      <w:r>
        <w:t xml:space="preserve"> ребру, составляет – 6</w:t>
      </w:r>
      <w:r>
        <w:t xml:space="preserve"> см, а поперечник – 4 см). </w:t>
      </w:r>
    </w:p>
    <w:p w:rsidR="00000000" w:rsidRDefault="000F7D22">
      <w:r>
        <w:t xml:space="preserve">Пальпация: не пальпируется. </w:t>
      </w:r>
    </w:p>
    <w:p w:rsidR="00000000" w:rsidRDefault="000F7D22">
      <w:r>
        <w:t xml:space="preserve">Аускультация: признаков периспленита не выявлено. </w:t>
      </w:r>
    </w:p>
    <w:p w:rsidR="00000000" w:rsidRDefault="000F7D22">
      <w:r>
        <w:t>Поджелудочная железа</w:t>
      </w:r>
    </w:p>
    <w:p w:rsidR="00000000" w:rsidRDefault="000F7D22">
      <w:r>
        <w:t xml:space="preserve">Болезненность в области ее проекции отсутствует. </w:t>
      </w:r>
    </w:p>
    <w:p w:rsidR="00000000" w:rsidRDefault="000F7D22">
      <w:r>
        <w:t xml:space="preserve">Пальпация: поджелудочная железа не пальпируется. </w:t>
      </w:r>
    </w:p>
    <w:p w:rsidR="00000000" w:rsidRDefault="000F7D22"/>
    <w:p w:rsidR="00000000" w:rsidRDefault="000F7D22">
      <w:pPr>
        <w:pStyle w:val="2"/>
      </w:pPr>
      <w:r>
        <w:t>Система органов мочеотделе</w:t>
      </w:r>
      <w:r>
        <w:t>ния</w:t>
      </w:r>
    </w:p>
    <w:p w:rsidR="00000000" w:rsidRDefault="000F7D22"/>
    <w:p w:rsidR="00000000" w:rsidRDefault="000F7D22">
      <w:r>
        <w:t xml:space="preserve">Осмотр: </w:t>
      </w:r>
    </w:p>
    <w:p w:rsidR="00000000" w:rsidRDefault="000F7D22">
      <w:r>
        <w:t xml:space="preserve">Поясничная область: гиперемии кожи, припухлости, сглаживания контуров поясничной области не выявлено. </w:t>
      </w:r>
    </w:p>
    <w:p w:rsidR="00000000" w:rsidRDefault="000F7D22">
      <w:r>
        <w:t xml:space="preserve">Надлобковая область: ограниченного выбухания в надлобковой области нет. </w:t>
      </w:r>
    </w:p>
    <w:p w:rsidR="00000000" w:rsidRDefault="000F7D22">
      <w:r>
        <w:t xml:space="preserve">Перкуссия: </w:t>
      </w:r>
    </w:p>
    <w:p w:rsidR="00000000" w:rsidRDefault="000F7D22">
      <w:r>
        <w:t>поясничная область: симптом Пастернацкого отрицательны</w:t>
      </w:r>
      <w:r>
        <w:t xml:space="preserve">й с обеих сторон. </w:t>
      </w:r>
    </w:p>
    <w:p w:rsidR="00000000" w:rsidRDefault="000F7D22">
      <w:r>
        <w:t xml:space="preserve">Надлобковая область: над лобком выявляется тимпанический перкуторный звук, увеличение мочевого пузыря не обнаружено. </w:t>
      </w:r>
    </w:p>
    <w:p w:rsidR="00000000" w:rsidRDefault="000F7D22">
      <w:r>
        <w:t xml:space="preserve">Пальпация: </w:t>
      </w:r>
    </w:p>
    <w:p w:rsidR="00000000" w:rsidRDefault="000F7D22">
      <w:r>
        <w:t>Почки: не пальпируются в положении стоя и лёжа. При нажатии на верхнюю и среднюю, рёберно-позвоночную и рёб</w:t>
      </w:r>
      <w:r>
        <w:t xml:space="preserve">ерно-поясничную точки болезненность отсутствует. </w:t>
      </w:r>
    </w:p>
    <w:p w:rsidR="00000000" w:rsidRDefault="000F7D22">
      <w:r>
        <w:t xml:space="preserve">Мочевой пузырь: не пальпируется. </w:t>
      </w:r>
    </w:p>
    <w:p w:rsidR="00000000" w:rsidRDefault="000F7D22">
      <w:r>
        <w:t xml:space="preserve">Развитие наружных половых органов соответствует полу и возрасту. </w:t>
      </w:r>
    </w:p>
    <w:p w:rsidR="00000000" w:rsidRDefault="000F7D22">
      <w:r>
        <w:t>Эндокринная система</w:t>
      </w:r>
    </w:p>
    <w:p w:rsidR="00000000" w:rsidRDefault="000F7D22">
      <w:r>
        <w:t>Щитовидная железа не пальпируется. Симптомы гипертиреоза и гипотиреоза отсутствуют. Из</w:t>
      </w:r>
      <w:r>
        <w:t xml:space="preserve">менений лица и конечностей, характерных для акромегалии нет. Нарушений веса (ожирение, истощение) нет. Пигментаций кожных покровов, характерных для аддисоновой болезни не обнаружено. Волосяной покров развит нормально, выпадения волос нет. </w:t>
      </w:r>
    </w:p>
    <w:p w:rsidR="00000000" w:rsidRDefault="000F7D22"/>
    <w:p w:rsidR="00000000" w:rsidRDefault="000F7D22">
      <w:pPr>
        <w:pStyle w:val="2"/>
      </w:pPr>
      <w:r>
        <w:t>Нервная система</w:t>
      </w:r>
    </w:p>
    <w:p w:rsidR="00000000" w:rsidRDefault="000F7D22"/>
    <w:p w:rsidR="00000000" w:rsidRDefault="000F7D22">
      <w:r>
        <w:t xml:space="preserve">Сознание ясное, больной ориентирован в пространстве и времени. В контакт вступает охотно. Умственное развитие соответствует возрасту и образованию, на вопросы отвечает внятно, адекватно, речевые команды воспринимает быстро. Повышенной раздражительности, </w:t>
      </w:r>
      <w:r>
        <w:t xml:space="preserve">апатии, депрессии, эйфории, слабодушия не отмечено. Мнительности и навязчивых страхов нет. Отношение к своему заболеванию критическое. В разговоре больного отмечается последовательное изложение событий, эмоциональных реакций при беседе не возникало. </w:t>
      </w:r>
    </w:p>
    <w:p w:rsidR="00000000" w:rsidRDefault="000F7D22">
      <w:r>
        <w:t>Речь,</w:t>
      </w:r>
      <w:r>
        <w:t xml:space="preserve"> гнозия, праксия: Расстройств речи нет. Обращённую речь понимает. Целенаправленные действия, понимание значения зрительных, слуховых раздражителей, ориентировка в пространстве и топография собственного тела сохранены. </w:t>
      </w:r>
    </w:p>
    <w:p w:rsidR="00000000" w:rsidRDefault="000F7D22">
      <w:r>
        <w:t xml:space="preserve">Обоняние, вкус: не искажены. </w:t>
      </w:r>
    </w:p>
    <w:p w:rsidR="00000000" w:rsidRDefault="000F7D22">
      <w:r>
        <w:t xml:space="preserve">Органы </w:t>
      </w:r>
      <w:r>
        <w:t xml:space="preserve">зрения: подвижность глазных яблок нормальная; косоглазия, нистагма, птоза нет; величина зрачков </w:t>
      </w:r>
      <w:r>
        <w:rPr>
          <w:lang w:val="en-US"/>
        </w:rPr>
        <w:t>OD</w:t>
      </w:r>
      <w:r>
        <w:t xml:space="preserve"> = 2 мм, </w:t>
      </w:r>
      <w:r>
        <w:rPr>
          <w:lang w:val="en-US"/>
        </w:rPr>
        <w:t>OS</w:t>
      </w:r>
      <w:r>
        <w:t xml:space="preserve"> = 4мм, форма округлая, реакция зрачков на свет содружественная, живая, D=S. Реакция зрачков на конвергенцию с аккомодацией живая, равная (D=S). Ос</w:t>
      </w:r>
      <w:r>
        <w:t xml:space="preserve">трота зрения </w:t>
      </w:r>
      <w:r>
        <w:rPr>
          <w:lang w:val="en-US"/>
        </w:rPr>
        <w:t>OD</w:t>
      </w:r>
      <w:r>
        <w:t xml:space="preserve"> = - 0,3,OS = - 0,7. Внутриглазное давление OD = 17 мм. рт. ст., </w:t>
      </w:r>
      <w:r>
        <w:rPr>
          <w:lang w:val="en-US"/>
        </w:rPr>
        <w:t>OS</w:t>
      </w:r>
      <w:r>
        <w:t xml:space="preserve"> = 26 мм. рт. ст. Корнеальный и конъюнктивальный рефлексы живые, равные (D=S). </w:t>
      </w:r>
    </w:p>
    <w:p w:rsidR="00000000" w:rsidRDefault="000F7D22">
      <w:r>
        <w:t>Слух и вестибулярный аппарат: острота слуха для шепотной речи слева и справа составляет 6 м, D</w:t>
      </w:r>
      <w:r>
        <w:t xml:space="preserve">=S; для разговорной 25 м для левого и правого уха, D=S. Переносимость вестибулярных нагрузок хорошая. </w:t>
      </w:r>
    </w:p>
    <w:p w:rsidR="00000000" w:rsidRDefault="000F7D22">
      <w:r>
        <w:t xml:space="preserve">Мимическая мускулатура развита удовлетворительно. </w:t>
      </w:r>
    </w:p>
    <w:p w:rsidR="00000000" w:rsidRDefault="000F7D22">
      <w:r>
        <w:t xml:space="preserve">Акт глотания не нарушен. Фонация сохранена. </w:t>
      </w:r>
    </w:p>
    <w:p w:rsidR="00000000" w:rsidRDefault="000F7D22">
      <w:r>
        <w:t xml:space="preserve">Читает и пишет хорошо. </w:t>
      </w:r>
    </w:p>
    <w:p w:rsidR="00000000" w:rsidRDefault="000F7D22">
      <w:r>
        <w:t xml:space="preserve">Координация движений адекватная. </w:t>
      </w:r>
      <w:r>
        <w:t xml:space="preserve">Гиперкинезы: клонические и тонические судороги отсутствуют.д.рожания нет. Нарушений поверхностной и глубокой чувствительности не выявлено. </w:t>
      </w:r>
    </w:p>
    <w:p w:rsidR="00000000" w:rsidRDefault="000F7D22">
      <w:r>
        <w:t>Менингеальные симптомы: Ригидность затылочных мышц, симптомы Кернига, Брудзинского (верхний, средний, нижний) отрица</w:t>
      </w:r>
      <w:r>
        <w:t xml:space="preserve">тельные. </w:t>
      </w:r>
    </w:p>
    <w:p w:rsidR="00000000" w:rsidRDefault="000F7D22">
      <w:r>
        <w:t>Вегетативные функции: Дермографизм розовый. Потоотделение, салоотделение, слюноотделение в пределах возрастной нормы. Пролежней нет. Болезненность при пальпации вегетативных узлов и сплетений не определяется. Пароксизмальные вегетативные расстрой</w:t>
      </w:r>
      <w:r>
        <w:t xml:space="preserve">ства не выявлены. </w:t>
      </w:r>
    </w:p>
    <w:p w:rsidR="00000000" w:rsidRDefault="000F7D22">
      <w:r>
        <w:t>Status localis</w:t>
      </w:r>
    </w:p>
    <w:p w:rsidR="00000000" w:rsidRDefault="000F7D22"/>
    <w:p w:rsidR="00000000" w:rsidRDefault="000F7D22">
      <w:pPr>
        <w:pStyle w:val="2"/>
        <w:rPr>
          <w:noProof w:val="0"/>
          <w:lang w:val="la-Latn"/>
        </w:rPr>
      </w:pPr>
      <w:r>
        <w:t>Система органов пищеварения</w:t>
      </w:r>
      <w:r>
        <w:rPr>
          <w:noProof w:val="0"/>
          <w:lang w:val="la-Latn"/>
        </w:rPr>
        <w:t xml:space="preserve"> </w:t>
      </w:r>
    </w:p>
    <w:p w:rsidR="00000000" w:rsidRDefault="000F7D22"/>
    <w:p w:rsidR="00000000" w:rsidRDefault="000F7D22">
      <w:r>
        <w:t>Осмотр.</w:t>
      </w:r>
    </w:p>
    <w:p w:rsidR="00000000" w:rsidRDefault="000F7D22">
      <w:r>
        <w:t xml:space="preserve">Полость рта: слизистая бледно-розового цвета, умеренной влажности, состояние сосочкового слоя в норме, налётов, трещин, язв нет. Зубы ровные, санированы, десны, мягкое и твёрдое небо </w:t>
      </w:r>
      <w:r>
        <w:t xml:space="preserve">бледно-розовой окраски, безболезненные, налётов, геморрагий, изъязвлений нет. </w:t>
      </w:r>
    </w:p>
    <w:p w:rsidR="00000000" w:rsidRDefault="000F7D22">
      <w:r>
        <w:t xml:space="preserve">Живот: симметричен, округлой формы, равномерно участвует в акте дыхания; окружность живота на уровне пупка – 85 см. Имеется рубец длиной около 8 см в правой подвздошной области </w:t>
      </w:r>
      <w:r>
        <w:t>(аппендэктомия выполнена по поводу флегмонозного аппендицита (июль 1998 г)), а также рубец длинной около 18 см от нижней срединной лапаротомии, выполненной по поводу cancer сигмовидной кишки (август 2007 г). В левой подвздошной области функционирует колост</w:t>
      </w:r>
      <w:r>
        <w:t xml:space="preserve">ома. </w:t>
      </w:r>
    </w:p>
    <w:p w:rsidR="00000000" w:rsidRDefault="000F7D22">
      <w:r>
        <w:t>Перкуссия</w:t>
      </w:r>
    </w:p>
    <w:p w:rsidR="00000000" w:rsidRDefault="000F7D22">
      <w:r>
        <w:t xml:space="preserve">Тимпанический перкуторный звук, наличие перемещающейся жидкости в полости живота не обнаружено. </w:t>
      </w:r>
    </w:p>
    <w:p w:rsidR="00000000" w:rsidRDefault="000F7D22">
      <w:r>
        <w:t>Пальпация</w:t>
      </w:r>
    </w:p>
    <w:p w:rsidR="00000000" w:rsidRDefault="000F7D22">
      <w:r>
        <w:t xml:space="preserve">Данные поверхностной пальпации: состояние мышц живота (тонус в норме, напряжение мышц среднее, расхождение прямых мышц живота, грыжа </w:t>
      </w:r>
      <w:r>
        <w:t xml:space="preserve">белой линии, пупочная грыжа отсутствуют), болезненности при пальпации нет. Поверхностных опухолевых образований не выявлено. Симптом Щеткина-Блюмберга отрицательный. </w:t>
      </w:r>
    </w:p>
    <w:p w:rsidR="00000000" w:rsidRDefault="000F7D22">
      <w:r>
        <w:t>Данные глубокой пальпации живота (глубокой методической скользящей пальпации по Образцову</w:t>
      </w:r>
      <w:r>
        <w:t xml:space="preserve">-Стражеско): В правой подвздошной области пальпируется слепая кишка диаметром 1,5 см, мягко-эластичной консистенции, не урчащая, поверхность гладкая, смещаемая, безболезненная. Восходящая и нисходящая кишки диаметром 1,5 см, мягко-эластичной консистенции, </w:t>
      </w:r>
      <w:r>
        <w:t>безболезненны, смещаемы, поверхность гладкая, не урчащие. Поперечная ободочная кишка 2 см, мягко-эластической консистенции, не урчащая, поверхность гладкая, слегка смещаемая, безболезненная. Нижняя граница желудка пальпируется на 4 см выше пупочного кольца</w:t>
      </w:r>
      <w:r>
        <w:t xml:space="preserve">, в виде эластического валика, безболезненна, характер поверхности – гладкая. Привратник расположен на 3,2 см выше пупка цилиндрической формы, диаметром 1,3 см, не подвижен, безболезненный, при пальпации отмечается небольшое урчание. </w:t>
      </w:r>
    </w:p>
    <w:p w:rsidR="00000000" w:rsidRDefault="000F7D22">
      <w:pPr>
        <w:pStyle w:val="2"/>
      </w:pPr>
      <w:r>
        <w:br w:type="page"/>
        <w:t>Аускультация</w:t>
      </w:r>
    </w:p>
    <w:p w:rsidR="00000000" w:rsidRDefault="000F7D22"/>
    <w:p w:rsidR="00000000" w:rsidRDefault="000F7D22">
      <w:r>
        <w:t>При ау</w:t>
      </w:r>
      <w:r>
        <w:t xml:space="preserve">скультации живота выслушивается шум перистальтики кишечника ритмичный, средней громкости. </w:t>
      </w:r>
    </w:p>
    <w:p w:rsidR="00000000" w:rsidRDefault="000F7D22">
      <w:r>
        <w:t>Предварительный диагноз и его обоснование</w:t>
      </w:r>
    </w:p>
    <w:p w:rsidR="00000000" w:rsidRDefault="000F7D22">
      <w:r>
        <w:t>Основное заболевание: Умеренно дифференцированная аденокарцинома сигмовидной кишки рТ1</w:t>
      </w:r>
      <w:r>
        <w:rPr>
          <w:lang w:val="en-US"/>
        </w:rPr>
        <w:t>N</w:t>
      </w:r>
      <w:r>
        <w:t>0М0. Состояние после обструктивной р</w:t>
      </w:r>
      <w:r>
        <w:t xml:space="preserve">езекции сигмовидной кишки. </w:t>
      </w:r>
    </w:p>
    <w:p w:rsidR="00000000" w:rsidRDefault="000F7D22">
      <w:r>
        <w:t xml:space="preserve">Сопутствующие заболевания: Открытоугольная развитая глаукома левого глаза с умеренным повышением внутриглазного давления. </w:t>
      </w:r>
    </w:p>
    <w:p w:rsidR="00000000" w:rsidRDefault="000F7D22">
      <w:r>
        <w:t xml:space="preserve">Обоснование предварительного диагноза: </w:t>
      </w:r>
    </w:p>
    <w:p w:rsidR="00000000" w:rsidRDefault="000F7D22">
      <w:r>
        <w:t xml:space="preserve">Диагноз – Умеренно дифференцированная аденокарцинома сигмовидной </w:t>
      </w:r>
      <w:r>
        <w:t>кишки рТ1</w:t>
      </w:r>
      <w:r>
        <w:rPr>
          <w:lang w:val="en-US"/>
        </w:rPr>
        <w:t>N</w:t>
      </w:r>
      <w:r>
        <w:t xml:space="preserve">0М0. Состояние после обструктивной резекции сигмовидной кишки поставлен на основании: </w:t>
      </w:r>
    </w:p>
    <w:p w:rsidR="00000000" w:rsidRDefault="000F7D22">
      <w:r>
        <w:t xml:space="preserve">Жалоб больного: на наличие стомы, периодические боли в ней, которые чаще всего возникают при дефекации; слабость; повышенную утомляемость. </w:t>
      </w:r>
    </w:p>
    <w:p w:rsidR="00000000" w:rsidRDefault="000F7D22">
      <w:r>
        <w:t>Данных анамнеза заб</w:t>
      </w:r>
      <w:r>
        <w:t>олевания: болеет с января 2007 года – когда впервые его стали беспокоить стойкие запоры, сопровождающиеся чувством тяжести, урчанием и вздутием кишечника. В августе 2007 года - стали беспокоить схваткообразные боли в животе, которые сопровождались задержко</w:t>
      </w:r>
      <w:r>
        <w:t xml:space="preserve">й стула и газов. По данным ректороманоскопии у больного был обнаружен cancer сигмовидной кишки.30 августа 2007 года в ООД больному была выполнена резекция сигмовидной кишки по типу операции Гартмана с формированием одноствольной колостомы по поводу cancer </w:t>
      </w:r>
      <w:r>
        <w:t>сигмовидной кишки, осложнённого обтурационной кишечной непроходимостью. Удалённый фрагмент толстой кишки был отправлен на гистологическое исследование. Гистология № 6191 от 4.09. 2007 г. - Умеренно дифференцированная аденокарцинома сигмовидной кишки в пред</w:t>
      </w:r>
      <w:r>
        <w:t xml:space="preserve">елах слизистой оболочки. </w:t>
      </w:r>
    </w:p>
    <w:p w:rsidR="00000000" w:rsidRDefault="000F7D22">
      <w:r>
        <w:t>Данных анамнеза жизни: факторы риска развития онкопроцесса - мужчина старше 60 лет (73 года), отягощённая наследственность по материнской линии, относительно высокий социально-экономический уровень жизни (в связи с проживанием в г</w:t>
      </w:r>
      <w:r>
        <w:t xml:space="preserve">ороде) и соответствующий характер питания (частое употребление пищи богатой животными жирами). </w:t>
      </w:r>
    </w:p>
    <w:p w:rsidR="00000000" w:rsidRDefault="000F7D22">
      <w:r>
        <w:t>Данных объективного исследования: при общем осмотре обнаружен рубец длинной около 18 см от нижней срединной лапаротомии, выполненной по поводу cancer сигмовидно</w:t>
      </w:r>
      <w:r>
        <w:t xml:space="preserve">й кишки (август 2007 г). В левой подвздошной области функционирует колостома. </w:t>
      </w:r>
    </w:p>
    <w:p w:rsidR="00000000" w:rsidRDefault="000F7D22"/>
    <w:p w:rsidR="00000000" w:rsidRDefault="000F7D22">
      <w:pPr>
        <w:pStyle w:val="2"/>
        <w:rPr>
          <w:noProof w:val="0"/>
          <w:lang w:val="ru-RU"/>
        </w:rPr>
      </w:pPr>
      <w:r>
        <w:t>Сопутствующие заболевания</w:t>
      </w:r>
    </w:p>
    <w:p w:rsidR="00000000" w:rsidRDefault="000F7D22"/>
    <w:p w:rsidR="00000000" w:rsidRDefault="000F7D22">
      <w:r>
        <w:t xml:space="preserve">Открытоугольная развитая глаукома левого глаза с умеренным повышением внутриглазного давления поставлена на основании: </w:t>
      </w:r>
    </w:p>
    <w:p w:rsidR="00000000" w:rsidRDefault="000F7D22">
      <w:r>
        <w:t>Жалоб: на снижение остроты зр</w:t>
      </w:r>
      <w:r>
        <w:t xml:space="preserve">ения левым глазом, периодические боли в височной области и в области надбровной дуги слева. </w:t>
      </w:r>
    </w:p>
    <w:p w:rsidR="00000000" w:rsidRDefault="000F7D22">
      <w:r>
        <w:t>Данных анамнеза жизни: С 2002 года отмечает снижение остроты зрения левым глазом, пульсирующие боли в височной области, в области надбровной дуги слева. С 2003 год</w:t>
      </w:r>
      <w:r>
        <w:t xml:space="preserve">а состоит на диспансерном учёте у офтальмолога с диагнозом: Открытоугольная развитая глаукома левого глаза с умеренным повышением внутриглазного давления. </w:t>
      </w:r>
    </w:p>
    <w:p w:rsidR="00000000" w:rsidRDefault="000F7D22">
      <w:r>
        <w:t xml:space="preserve">Данных объективного исследования: Острота зрения </w:t>
      </w:r>
      <w:r>
        <w:rPr>
          <w:lang w:val="en-US"/>
        </w:rPr>
        <w:t>OD</w:t>
      </w:r>
      <w:r>
        <w:t xml:space="preserve"> = - 0,3,OS = - 0,7. Внутриглазное давление OD = </w:t>
      </w:r>
      <w:r>
        <w:t xml:space="preserve">17 мм. рт. ст., </w:t>
      </w:r>
      <w:r>
        <w:rPr>
          <w:lang w:val="en-US"/>
        </w:rPr>
        <w:t>OS</w:t>
      </w:r>
      <w:r>
        <w:t xml:space="preserve"> = 26 мм. рт. ст. </w:t>
      </w:r>
    </w:p>
    <w:p w:rsidR="00000000" w:rsidRDefault="000F7D22"/>
    <w:p w:rsidR="00000000" w:rsidRDefault="000F7D22">
      <w:pPr>
        <w:pStyle w:val="2"/>
      </w:pPr>
      <w:r>
        <w:t>План обследования больного</w:t>
      </w:r>
    </w:p>
    <w:p w:rsidR="00000000" w:rsidRDefault="000F7D22"/>
    <w:p w:rsidR="00000000" w:rsidRDefault="000F7D22">
      <w:r>
        <w:t xml:space="preserve">Общий анализ крови – общеклинический анализ, назначен с целью определения наличия или отсутствия признаков воспаления, выявления острофазных явлений, сгущения крови. </w:t>
      </w:r>
    </w:p>
    <w:p w:rsidR="00000000" w:rsidRDefault="000F7D22">
      <w:r>
        <w:t>Биохимический анализ кр</w:t>
      </w:r>
      <w:r>
        <w:t xml:space="preserve">ови (общий белок, билирубин, мочевина, глюкоза, АСТ, АЛТ, </w:t>
      </w:r>
      <w:r>
        <w:t>α</w:t>
      </w:r>
      <w:r>
        <w:t xml:space="preserve"> - амилаза), для исключения патологий со стороны печени и желчных путей, почек; для установления степени активности воспалительного процесса. </w:t>
      </w:r>
    </w:p>
    <w:p w:rsidR="00000000" w:rsidRDefault="000F7D22">
      <w:r>
        <w:t>Общий анализ мочи – общеклинический метод исследования</w:t>
      </w:r>
      <w:r>
        <w:t xml:space="preserve">, направленный на диагностику сопутствующих заболеваний мочевыделительной системы и установления степени активности воспалительного процесса. </w:t>
      </w:r>
    </w:p>
    <w:p w:rsidR="00000000" w:rsidRDefault="000F7D22">
      <w:r>
        <w:t xml:space="preserve">Анализ крови на </w:t>
      </w:r>
      <w:r>
        <w:rPr>
          <w:lang w:val="en-US"/>
        </w:rPr>
        <w:t>RW</w:t>
      </w:r>
      <w:r>
        <w:t xml:space="preserve"> с целью определения наличия/отсутствия в крови бледной трепонемы – возбудителя сифилиса. </w:t>
      </w:r>
    </w:p>
    <w:p w:rsidR="00000000" w:rsidRDefault="000F7D22">
      <w:r>
        <w:t xml:space="preserve">ЭКГ </w:t>
      </w:r>
      <w:r>
        <w:t xml:space="preserve">– с целью исключения патологии со стороны сердечно-сосудистой системы. </w:t>
      </w:r>
    </w:p>
    <w:p w:rsidR="00000000" w:rsidRDefault="000F7D22">
      <w:r>
        <w:t xml:space="preserve">Рентгенография органов грудной клетки – с целью контроля за органами дыхания, а также с целью исключения отдалённых метастазов. </w:t>
      </w:r>
    </w:p>
    <w:p w:rsidR="00000000" w:rsidRDefault="000F7D22">
      <w:r>
        <w:t>УЗИ органов брюшной полости, в частности печени, а такж</w:t>
      </w:r>
      <w:r>
        <w:t xml:space="preserve">е органов забрюшинного пространства (в частности почек) – с целью исключения патологии со стороны органов брюшной полости, забрюшинного пространства, а так же с целью исключения отдалённых метастазов. </w:t>
      </w:r>
    </w:p>
    <w:p w:rsidR="00000000" w:rsidRDefault="000F7D22">
      <w:r>
        <w:t xml:space="preserve">Ректороманоскопия в recti – с целью исключения нового </w:t>
      </w:r>
      <w:r>
        <w:t xml:space="preserve">опухолевого процесса. </w:t>
      </w:r>
    </w:p>
    <w:p w:rsidR="00000000" w:rsidRDefault="000F7D22">
      <w:r>
        <w:t xml:space="preserve">Сигмоскопия через колостому – с целью исключения нового опухолевого процесса. </w:t>
      </w:r>
    </w:p>
    <w:p w:rsidR="00000000" w:rsidRDefault="000F7D22">
      <w:r>
        <w:t xml:space="preserve">Консультация офтальмолога с целью коррекции остроты зрения. </w:t>
      </w:r>
    </w:p>
    <w:p w:rsidR="00000000" w:rsidRDefault="000F7D22">
      <w:r>
        <w:t xml:space="preserve">Определение группы крови и резус-фактора. </w:t>
      </w:r>
    </w:p>
    <w:p w:rsidR="00000000" w:rsidRDefault="000F7D22">
      <w:r>
        <w:t>Результаты лабораторного и инструментального иссле</w:t>
      </w:r>
      <w:r>
        <w:t>дования больного</w:t>
      </w:r>
    </w:p>
    <w:p w:rsidR="00000000" w:rsidRDefault="000F7D22"/>
    <w:p w:rsidR="00000000" w:rsidRDefault="000F7D22">
      <w:r>
        <w:br w:type="page"/>
        <w:t xml:space="preserve">Общий анализ крови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5"/>
        <w:gridCol w:w="1722"/>
        <w:gridCol w:w="1620"/>
        <w:gridCol w:w="173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Компоненты крови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 xml:space="preserve">22.01.08. 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Норма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Единицы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Гемоглобин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146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132-164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г/л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Цветной показатель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0,93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0,85 – 1,05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Эритроциты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4,7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4,5-5,1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1012/л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Лейкоциты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5,2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4,78-7,68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109/л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Сегментоядерные нейтрофилы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60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47 –</w:t>
            </w:r>
            <w:r>
              <w:t xml:space="preserve"> 72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Лимфоциты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19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18 – 40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Моноциты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6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2 – 9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СОЭ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17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менее 16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мм/час</w:t>
            </w:r>
          </w:p>
        </w:tc>
      </w:tr>
    </w:tbl>
    <w:p w:rsidR="00000000" w:rsidRDefault="000F7D22"/>
    <w:p w:rsidR="00000000" w:rsidRDefault="000F7D22">
      <w:r>
        <w:t xml:space="preserve">Заключение: в общем анализе крови отмечается ускорение СОЭ до 17 мм/ч. </w:t>
      </w:r>
    </w:p>
    <w:p w:rsidR="00000000" w:rsidRDefault="000F7D22"/>
    <w:p w:rsidR="00000000" w:rsidRDefault="000F7D22">
      <w:r>
        <w:t>2. Биохимический анализ крови.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0"/>
        <w:gridCol w:w="2431"/>
        <w:gridCol w:w="2424"/>
        <w:gridCol w:w="224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260" w:type="dxa"/>
          </w:tcPr>
          <w:p w:rsidR="00000000" w:rsidRDefault="000F7D22">
            <w:pPr>
              <w:pStyle w:val="af7"/>
            </w:pPr>
            <w:r>
              <w:t>Компоненты крови</w:t>
            </w:r>
          </w:p>
        </w:tc>
        <w:tc>
          <w:tcPr>
            <w:tcW w:w="2431" w:type="dxa"/>
          </w:tcPr>
          <w:p w:rsidR="00000000" w:rsidRDefault="000F7D22">
            <w:pPr>
              <w:pStyle w:val="af7"/>
            </w:pPr>
            <w:r>
              <w:t xml:space="preserve">22.01.08. </w:t>
            </w:r>
          </w:p>
        </w:tc>
        <w:tc>
          <w:tcPr>
            <w:tcW w:w="2424" w:type="dxa"/>
          </w:tcPr>
          <w:p w:rsidR="00000000" w:rsidRDefault="000F7D22">
            <w:pPr>
              <w:pStyle w:val="af7"/>
            </w:pPr>
            <w:r>
              <w:t>Нормальные показатели</w:t>
            </w:r>
          </w:p>
        </w:tc>
        <w:tc>
          <w:tcPr>
            <w:tcW w:w="2241" w:type="dxa"/>
          </w:tcPr>
          <w:p w:rsidR="00000000" w:rsidRDefault="000F7D22">
            <w:pPr>
              <w:pStyle w:val="af7"/>
            </w:pPr>
            <w:r>
              <w:t>Единицы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0" w:type="dxa"/>
          </w:tcPr>
          <w:p w:rsidR="00000000" w:rsidRDefault="000F7D22">
            <w:pPr>
              <w:pStyle w:val="af7"/>
            </w:pPr>
            <w:r>
              <w:t>Общий б</w:t>
            </w:r>
            <w:r>
              <w:t>елок</w:t>
            </w:r>
          </w:p>
        </w:tc>
        <w:tc>
          <w:tcPr>
            <w:tcW w:w="2431" w:type="dxa"/>
          </w:tcPr>
          <w:p w:rsidR="00000000" w:rsidRDefault="000F7D22">
            <w:pPr>
              <w:pStyle w:val="af7"/>
            </w:pPr>
            <w:r>
              <w:t>74</w:t>
            </w:r>
          </w:p>
        </w:tc>
        <w:tc>
          <w:tcPr>
            <w:tcW w:w="2424" w:type="dxa"/>
          </w:tcPr>
          <w:p w:rsidR="00000000" w:rsidRDefault="000F7D22">
            <w:pPr>
              <w:pStyle w:val="af7"/>
            </w:pPr>
            <w:r>
              <w:t>65-85</w:t>
            </w:r>
          </w:p>
        </w:tc>
        <w:tc>
          <w:tcPr>
            <w:tcW w:w="2241" w:type="dxa"/>
          </w:tcPr>
          <w:p w:rsidR="00000000" w:rsidRDefault="000F7D22">
            <w:pPr>
              <w:pStyle w:val="af7"/>
            </w:pPr>
            <w:r>
              <w:t>г/л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0" w:type="dxa"/>
          </w:tcPr>
          <w:p w:rsidR="00000000" w:rsidRDefault="000F7D22">
            <w:pPr>
              <w:pStyle w:val="af7"/>
            </w:pPr>
            <w:r>
              <w:t>Мочевина</w:t>
            </w:r>
          </w:p>
        </w:tc>
        <w:tc>
          <w:tcPr>
            <w:tcW w:w="2431" w:type="dxa"/>
          </w:tcPr>
          <w:p w:rsidR="00000000" w:rsidRDefault="000F7D22">
            <w:pPr>
              <w:pStyle w:val="af7"/>
            </w:pPr>
            <w:r>
              <w:t>11,1</w:t>
            </w:r>
          </w:p>
        </w:tc>
        <w:tc>
          <w:tcPr>
            <w:tcW w:w="2424" w:type="dxa"/>
          </w:tcPr>
          <w:p w:rsidR="00000000" w:rsidRDefault="000F7D22">
            <w:pPr>
              <w:pStyle w:val="af7"/>
            </w:pPr>
            <w:r>
              <w:t>2,5-8,3</w:t>
            </w:r>
          </w:p>
        </w:tc>
        <w:tc>
          <w:tcPr>
            <w:tcW w:w="2241" w:type="dxa"/>
          </w:tcPr>
          <w:p w:rsidR="00000000" w:rsidRDefault="000F7D22">
            <w:pPr>
              <w:pStyle w:val="af7"/>
            </w:pPr>
            <w:r>
              <w:t>ммоль/л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0" w:type="dxa"/>
          </w:tcPr>
          <w:p w:rsidR="00000000" w:rsidRDefault="000F7D22">
            <w:pPr>
              <w:pStyle w:val="af7"/>
            </w:pPr>
            <w:r>
              <w:t>Билирубин</w:t>
            </w:r>
          </w:p>
        </w:tc>
        <w:tc>
          <w:tcPr>
            <w:tcW w:w="2431" w:type="dxa"/>
          </w:tcPr>
          <w:p w:rsidR="00000000" w:rsidRDefault="000F7D22">
            <w:pPr>
              <w:pStyle w:val="af7"/>
            </w:pPr>
            <w:r>
              <w:t>13,3</w:t>
            </w:r>
          </w:p>
        </w:tc>
        <w:tc>
          <w:tcPr>
            <w:tcW w:w="2424" w:type="dxa"/>
          </w:tcPr>
          <w:p w:rsidR="00000000" w:rsidRDefault="000F7D22">
            <w:pPr>
              <w:pStyle w:val="af7"/>
            </w:pPr>
            <w:r>
              <w:t>8,5-20,5</w:t>
            </w:r>
          </w:p>
        </w:tc>
        <w:tc>
          <w:tcPr>
            <w:tcW w:w="2241" w:type="dxa"/>
          </w:tcPr>
          <w:p w:rsidR="00000000" w:rsidRDefault="000F7D22">
            <w:pPr>
              <w:pStyle w:val="af7"/>
            </w:pPr>
            <w:r>
              <w:t>мммоль/л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0" w:type="dxa"/>
          </w:tcPr>
          <w:p w:rsidR="00000000" w:rsidRDefault="000F7D22">
            <w:pPr>
              <w:pStyle w:val="af7"/>
            </w:pPr>
            <w:r>
              <w:t>Глюкоза</w:t>
            </w:r>
          </w:p>
        </w:tc>
        <w:tc>
          <w:tcPr>
            <w:tcW w:w="2431" w:type="dxa"/>
          </w:tcPr>
          <w:p w:rsidR="00000000" w:rsidRDefault="000F7D22">
            <w:pPr>
              <w:pStyle w:val="af7"/>
            </w:pPr>
            <w:r>
              <w:t>5,4</w:t>
            </w:r>
          </w:p>
        </w:tc>
        <w:tc>
          <w:tcPr>
            <w:tcW w:w="2424" w:type="dxa"/>
          </w:tcPr>
          <w:p w:rsidR="00000000" w:rsidRDefault="000F7D22">
            <w:pPr>
              <w:pStyle w:val="af7"/>
            </w:pPr>
            <w:r>
              <w:t>3,5-5,5</w:t>
            </w:r>
          </w:p>
        </w:tc>
        <w:tc>
          <w:tcPr>
            <w:tcW w:w="2241" w:type="dxa"/>
          </w:tcPr>
          <w:p w:rsidR="00000000" w:rsidRDefault="000F7D22">
            <w:pPr>
              <w:pStyle w:val="af7"/>
            </w:pPr>
            <w:r>
              <w:t>ммоль/л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0" w:type="dxa"/>
          </w:tcPr>
          <w:p w:rsidR="00000000" w:rsidRDefault="000F7D22">
            <w:pPr>
              <w:pStyle w:val="af7"/>
            </w:pPr>
            <w:r>
              <w:t>АСТ</w:t>
            </w:r>
          </w:p>
        </w:tc>
        <w:tc>
          <w:tcPr>
            <w:tcW w:w="2431" w:type="dxa"/>
          </w:tcPr>
          <w:p w:rsidR="00000000" w:rsidRDefault="000F7D22">
            <w:pPr>
              <w:pStyle w:val="af7"/>
            </w:pPr>
            <w:r>
              <w:t>44,3</w:t>
            </w:r>
          </w:p>
        </w:tc>
        <w:tc>
          <w:tcPr>
            <w:tcW w:w="2424" w:type="dxa"/>
          </w:tcPr>
          <w:p w:rsidR="00000000" w:rsidRDefault="000F7D22">
            <w:pPr>
              <w:pStyle w:val="af7"/>
            </w:pPr>
            <w:r>
              <w:t>до 0,42</w:t>
            </w:r>
          </w:p>
        </w:tc>
        <w:tc>
          <w:tcPr>
            <w:tcW w:w="2241" w:type="dxa"/>
          </w:tcPr>
          <w:p w:rsidR="00000000" w:rsidRDefault="000F7D22">
            <w:pPr>
              <w:pStyle w:val="af7"/>
            </w:pPr>
            <w:r>
              <w:t>ед/л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0" w:type="dxa"/>
          </w:tcPr>
          <w:p w:rsidR="00000000" w:rsidRDefault="000F7D22">
            <w:pPr>
              <w:pStyle w:val="af7"/>
            </w:pPr>
            <w:r>
              <w:t>АЛТ</w:t>
            </w:r>
          </w:p>
        </w:tc>
        <w:tc>
          <w:tcPr>
            <w:tcW w:w="2431" w:type="dxa"/>
          </w:tcPr>
          <w:p w:rsidR="00000000" w:rsidRDefault="000F7D22">
            <w:pPr>
              <w:pStyle w:val="af7"/>
            </w:pPr>
            <w:r>
              <w:t>43,5</w:t>
            </w:r>
          </w:p>
        </w:tc>
        <w:tc>
          <w:tcPr>
            <w:tcW w:w="2424" w:type="dxa"/>
          </w:tcPr>
          <w:p w:rsidR="00000000" w:rsidRDefault="000F7D22">
            <w:pPr>
              <w:pStyle w:val="af7"/>
            </w:pPr>
            <w:r>
              <w:t>до 0,42</w:t>
            </w:r>
          </w:p>
        </w:tc>
        <w:tc>
          <w:tcPr>
            <w:tcW w:w="2241" w:type="dxa"/>
          </w:tcPr>
          <w:p w:rsidR="00000000" w:rsidRDefault="000F7D22">
            <w:pPr>
              <w:pStyle w:val="af7"/>
            </w:pPr>
            <w:r>
              <w:t>ед/л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260" w:type="dxa"/>
          </w:tcPr>
          <w:p w:rsidR="00000000" w:rsidRDefault="000F7D22">
            <w:pPr>
              <w:pStyle w:val="af7"/>
            </w:pPr>
            <w:r>
              <w:t xml:space="preserve">α - </w:t>
            </w:r>
            <w:r>
              <w:t>а</w:t>
            </w:r>
            <w:r>
              <w:t>милаза</w:t>
            </w:r>
          </w:p>
        </w:tc>
        <w:tc>
          <w:tcPr>
            <w:tcW w:w="2431" w:type="dxa"/>
          </w:tcPr>
          <w:p w:rsidR="00000000" w:rsidRDefault="000F7D22">
            <w:pPr>
              <w:pStyle w:val="af7"/>
            </w:pPr>
            <w:r>
              <w:t>71,8</w:t>
            </w:r>
          </w:p>
        </w:tc>
        <w:tc>
          <w:tcPr>
            <w:tcW w:w="2424" w:type="dxa"/>
          </w:tcPr>
          <w:p w:rsidR="00000000" w:rsidRDefault="000F7D22">
            <w:pPr>
              <w:pStyle w:val="af7"/>
            </w:pPr>
            <w:r>
              <w:t>16-32</w:t>
            </w:r>
          </w:p>
        </w:tc>
        <w:tc>
          <w:tcPr>
            <w:tcW w:w="2241" w:type="dxa"/>
          </w:tcPr>
          <w:p w:rsidR="00000000" w:rsidRDefault="000F7D22">
            <w:pPr>
              <w:pStyle w:val="af7"/>
            </w:pPr>
            <w:r>
              <w:t>г/л</w:t>
            </w:r>
          </w:p>
        </w:tc>
      </w:tr>
    </w:tbl>
    <w:p w:rsidR="00000000" w:rsidRDefault="000F7D22"/>
    <w:p w:rsidR="00000000" w:rsidRDefault="000F7D22">
      <w:r>
        <w:t xml:space="preserve">ПТИ - 100% (норма 80-105%) </w:t>
      </w:r>
    </w:p>
    <w:p w:rsidR="00000000" w:rsidRDefault="000F7D22">
      <w:r>
        <w:t xml:space="preserve">Фибриноген - 6,1% (норма 2-4%) </w:t>
      </w:r>
    </w:p>
    <w:p w:rsidR="00000000" w:rsidRDefault="000F7D22">
      <w:r>
        <w:t>Заключен</w:t>
      </w:r>
      <w:r>
        <w:t xml:space="preserve">ие: в биохимическом анализе крови выявлено повышение уровня мочевины, АСТ, АЛТ, </w:t>
      </w:r>
      <w:r>
        <w:t>α</w:t>
      </w:r>
      <w:r>
        <w:t xml:space="preserve"> - амилазы, фибриногена. </w:t>
      </w:r>
    </w:p>
    <w:p w:rsidR="00000000" w:rsidRDefault="000F7D22">
      <w:r>
        <w:br w:type="page"/>
        <w:t xml:space="preserve">3. Общий анализ мочи 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8"/>
        <w:gridCol w:w="3167"/>
        <w:gridCol w:w="2891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Показатели мочи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 xml:space="preserve">22.01.08. </w:t>
            </w:r>
          </w:p>
        </w:tc>
        <w:tc>
          <w:tcPr>
            <w:tcW w:w="2891" w:type="dxa"/>
          </w:tcPr>
          <w:p w:rsidR="00000000" w:rsidRDefault="000F7D22">
            <w:pPr>
              <w:pStyle w:val="af7"/>
            </w:pPr>
            <w:r>
              <w:t>Нормальные 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Количество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100 мл</w:t>
            </w:r>
          </w:p>
        </w:tc>
        <w:tc>
          <w:tcPr>
            <w:tcW w:w="2891" w:type="dxa"/>
          </w:tcPr>
          <w:p w:rsidR="00000000" w:rsidRDefault="000F7D22">
            <w:pPr>
              <w:pStyle w:val="af7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Прозрачность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прозрачная</w:t>
            </w:r>
          </w:p>
        </w:tc>
        <w:tc>
          <w:tcPr>
            <w:tcW w:w="2891" w:type="dxa"/>
          </w:tcPr>
          <w:p w:rsidR="00000000" w:rsidRDefault="000F7D22">
            <w:pPr>
              <w:pStyle w:val="af7"/>
            </w:pPr>
            <w:r>
              <w:t>Прозрачная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Реакция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кислая</w:t>
            </w:r>
          </w:p>
        </w:tc>
        <w:tc>
          <w:tcPr>
            <w:tcW w:w="2891" w:type="dxa"/>
          </w:tcPr>
          <w:p w:rsidR="00000000" w:rsidRDefault="000F7D22">
            <w:pPr>
              <w:pStyle w:val="af7"/>
            </w:pPr>
            <w:r>
              <w:t>слаб</w:t>
            </w:r>
            <w:r>
              <w:t>окислая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Цвет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светло-желтая</w:t>
            </w:r>
          </w:p>
        </w:tc>
        <w:tc>
          <w:tcPr>
            <w:tcW w:w="2891" w:type="dxa"/>
          </w:tcPr>
          <w:p w:rsidR="00000000" w:rsidRDefault="000F7D22">
            <w:pPr>
              <w:pStyle w:val="af7"/>
            </w:pPr>
            <w:r>
              <w:t>соломенно-желтый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Плотность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1018</w:t>
            </w:r>
          </w:p>
        </w:tc>
        <w:tc>
          <w:tcPr>
            <w:tcW w:w="2891" w:type="dxa"/>
          </w:tcPr>
          <w:p w:rsidR="00000000" w:rsidRDefault="000F7D22">
            <w:pPr>
              <w:pStyle w:val="af7"/>
            </w:pPr>
            <w:r>
              <w:t>1015-1025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Белок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0,099 г/л</w:t>
            </w:r>
          </w:p>
        </w:tc>
        <w:tc>
          <w:tcPr>
            <w:tcW w:w="2891" w:type="dxa"/>
          </w:tcPr>
          <w:p w:rsidR="00000000" w:rsidRDefault="000F7D22">
            <w:pPr>
              <w:pStyle w:val="af7"/>
            </w:pPr>
            <w:r>
              <w:t>отрицательный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 xml:space="preserve">Микроскопический анализ: 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</w:p>
        </w:tc>
        <w:tc>
          <w:tcPr>
            <w:tcW w:w="2891" w:type="dxa"/>
          </w:tcPr>
          <w:p w:rsidR="00000000" w:rsidRDefault="000F7D22">
            <w:pPr>
              <w:pStyle w:val="a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Лейкоциты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0-1</w:t>
            </w:r>
          </w:p>
        </w:tc>
        <w:tc>
          <w:tcPr>
            <w:tcW w:w="2891" w:type="dxa"/>
          </w:tcPr>
          <w:p w:rsidR="00000000" w:rsidRDefault="000F7D22">
            <w:pPr>
              <w:pStyle w:val="af7"/>
            </w:pPr>
            <w:r>
              <w:t>1-2 в поле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Эритроциты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0-1</w:t>
            </w:r>
          </w:p>
        </w:tc>
        <w:tc>
          <w:tcPr>
            <w:tcW w:w="2891" w:type="dxa"/>
          </w:tcPr>
          <w:p w:rsidR="00000000" w:rsidRDefault="000F7D22">
            <w:pPr>
              <w:pStyle w:val="af7"/>
            </w:pPr>
            <w:r>
              <w:t>0-1 в поле зрения</w:t>
            </w:r>
          </w:p>
        </w:tc>
      </w:tr>
    </w:tbl>
    <w:p w:rsidR="00000000" w:rsidRDefault="000F7D22"/>
    <w:p w:rsidR="00000000" w:rsidRDefault="000F7D22">
      <w:r>
        <w:t>Слизь +</w:t>
      </w:r>
    </w:p>
    <w:p w:rsidR="00000000" w:rsidRDefault="000F7D22">
      <w:r>
        <w:t>Соли +</w:t>
      </w:r>
    </w:p>
    <w:p w:rsidR="00000000" w:rsidRDefault="000F7D22">
      <w:r>
        <w:t xml:space="preserve">Бактерии - нет. </w:t>
      </w:r>
    </w:p>
    <w:p w:rsidR="00000000" w:rsidRDefault="000F7D22">
      <w:r>
        <w:t>Заключение: в общем анал</w:t>
      </w:r>
      <w:r>
        <w:t xml:space="preserve">изе мочи отмечается протеинурия - белок в моче (0,099 г/л). </w:t>
      </w:r>
    </w:p>
    <w:p w:rsidR="00000000" w:rsidRDefault="000F7D22">
      <w:r>
        <w:t xml:space="preserve">4. Анализ крови на </w:t>
      </w:r>
      <w:r>
        <w:rPr>
          <w:lang w:val="en-US"/>
        </w:rPr>
        <w:t>RW</w:t>
      </w:r>
      <w:r>
        <w:t xml:space="preserve"> (22.01.08 г): отриц. </w:t>
      </w:r>
    </w:p>
    <w:p w:rsidR="00000000" w:rsidRDefault="000F7D22">
      <w:r>
        <w:t xml:space="preserve">5. Анализ ЭКГ (23.01.08 г) </w:t>
      </w:r>
    </w:p>
    <w:p w:rsidR="00000000" w:rsidRDefault="000F7D22">
      <w:r>
        <w:t xml:space="preserve">ФИО: Осипов Александр Сергеевич. </w:t>
      </w:r>
    </w:p>
    <w:p w:rsidR="00000000" w:rsidRDefault="000F7D22">
      <w:r>
        <w:t xml:space="preserve">Ритм: синусовый. </w:t>
      </w:r>
    </w:p>
    <w:p w:rsidR="00000000" w:rsidRDefault="000F7D22">
      <w:r>
        <w:t xml:space="preserve">Ритм: правильный. </w:t>
      </w:r>
    </w:p>
    <w:p w:rsidR="00000000" w:rsidRDefault="000F7D22">
      <w:r>
        <w:t xml:space="preserve">ЧСС – 86 ударов в минуту. </w:t>
      </w:r>
    </w:p>
    <w:p w:rsidR="00000000" w:rsidRDefault="000F7D22">
      <w:r>
        <w:t xml:space="preserve">Угол </w:t>
      </w:r>
      <w:r>
        <w:t>£</w:t>
      </w:r>
      <w:r>
        <w:t xml:space="preserve"> = 300 – нормальное</w:t>
      </w:r>
      <w:r>
        <w:t xml:space="preserve"> расположение электрической оси сердца. </w:t>
      </w:r>
    </w:p>
    <w:p w:rsidR="00000000" w:rsidRDefault="000F7D22">
      <w:r>
        <w:t xml:space="preserve">Зубец Р: длительность – 0,1с. </w:t>
      </w:r>
    </w:p>
    <w:p w:rsidR="00000000" w:rsidRDefault="000F7D22">
      <w:r>
        <w:t>Амплитуда 2мм</w:t>
      </w:r>
    </w:p>
    <w:p w:rsidR="00000000" w:rsidRDefault="000F7D22">
      <w:r>
        <w:t xml:space="preserve">в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, </w:t>
      </w:r>
      <w:r>
        <w:rPr>
          <w:lang w:val="en-US"/>
        </w:rPr>
        <w:t>aVF</w:t>
      </w:r>
      <w:r>
        <w:t xml:space="preserve">, </w:t>
      </w:r>
      <w:r>
        <w:rPr>
          <w:lang w:val="en-US"/>
        </w:rPr>
        <w:t>V</w:t>
      </w:r>
      <w:r>
        <w:t xml:space="preserve">2 - </w:t>
      </w:r>
      <w:r>
        <w:rPr>
          <w:lang w:val="en-US"/>
        </w:rPr>
        <w:t>V</w:t>
      </w:r>
      <w:r>
        <w:t>6 - положительный</w:t>
      </w:r>
    </w:p>
    <w:p w:rsidR="00000000" w:rsidRDefault="000F7D22">
      <w:r>
        <w:t xml:space="preserve">в </w:t>
      </w:r>
      <w:r>
        <w:rPr>
          <w:lang w:val="en-US"/>
        </w:rPr>
        <w:t>aVR</w:t>
      </w:r>
      <w:r>
        <w:t xml:space="preserve">, </w:t>
      </w:r>
      <w:r>
        <w:rPr>
          <w:lang w:val="en-US"/>
        </w:rPr>
        <w:t>aVL</w:t>
      </w:r>
      <w:r>
        <w:t xml:space="preserve">, </w:t>
      </w:r>
      <w:r>
        <w:rPr>
          <w:lang w:val="en-US"/>
        </w:rPr>
        <w:t>V</w:t>
      </w:r>
      <w:r>
        <w:t>1 - отрицательный</w:t>
      </w:r>
    </w:p>
    <w:p w:rsidR="00000000" w:rsidRDefault="000F7D22">
      <w:r>
        <w:t xml:space="preserve">Интервал </w:t>
      </w:r>
      <w:r>
        <w:rPr>
          <w:lang w:val="en-US"/>
        </w:rPr>
        <w:t>PQ</w:t>
      </w:r>
      <w:r>
        <w:t xml:space="preserve">: длительность - 0. 20 с. </w:t>
      </w:r>
    </w:p>
    <w:p w:rsidR="00000000" w:rsidRDefault="000F7D22">
      <w:r>
        <w:t xml:space="preserve">Комплекс </w:t>
      </w:r>
      <w:r>
        <w:rPr>
          <w:lang w:val="en-US"/>
        </w:rPr>
        <w:t>QRS</w:t>
      </w:r>
      <w:r>
        <w:t xml:space="preserve">: длительность - 0.04 с. </w:t>
      </w:r>
    </w:p>
    <w:p w:rsidR="00000000" w:rsidRDefault="000F7D22">
      <w:r>
        <w:t xml:space="preserve">Зубец </w:t>
      </w:r>
      <w:r>
        <w:rPr>
          <w:lang w:val="en-US"/>
        </w:rPr>
        <w:t>Q</w:t>
      </w:r>
      <w:r>
        <w:t>: длительност</w:t>
      </w:r>
      <w:r>
        <w:t xml:space="preserve">ь 0.02 с. </w:t>
      </w:r>
    </w:p>
    <w:p w:rsidR="00000000" w:rsidRDefault="000F7D22">
      <w:r>
        <w:t xml:space="preserve">Амплитуда не превышает </w:t>
      </w:r>
      <w:r>
        <w:t>¼</w:t>
      </w:r>
      <w:r>
        <w:t xml:space="preserve"> высоты зубца </w:t>
      </w:r>
      <w:r>
        <w:rPr>
          <w:lang w:val="en-US"/>
        </w:rPr>
        <w:t>R</w:t>
      </w:r>
    </w:p>
    <w:p w:rsidR="00000000" w:rsidRDefault="000F7D22">
      <w:r>
        <w:t xml:space="preserve">Зубец </w:t>
      </w:r>
      <w:r>
        <w:rPr>
          <w:lang w:val="en-US"/>
        </w:rPr>
        <w:t>R</w:t>
      </w:r>
      <w:r>
        <w:t xml:space="preserve">. </w:t>
      </w:r>
    </w:p>
    <w:p w:rsidR="00000000" w:rsidRDefault="000F7D22">
      <w:r>
        <w:t xml:space="preserve">В отведении </w:t>
      </w:r>
      <w:r>
        <w:rPr>
          <w:lang w:val="en-US"/>
        </w:rPr>
        <w:t>II</w:t>
      </w:r>
      <w:r>
        <w:t xml:space="preserve"> амплитуда 9 мм, в </w:t>
      </w:r>
      <w:r>
        <w:rPr>
          <w:lang w:val="en-US"/>
        </w:rPr>
        <w:t>III</w:t>
      </w:r>
      <w:r>
        <w:t xml:space="preserve"> - 3 мм, в </w:t>
      </w:r>
      <w:r>
        <w:rPr>
          <w:lang w:val="en-US"/>
        </w:rPr>
        <w:t>aVF</w:t>
      </w:r>
      <w:r>
        <w:t xml:space="preserve"> – 6 мм, в </w:t>
      </w:r>
      <w:r>
        <w:rPr>
          <w:lang w:val="en-US"/>
        </w:rPr>
        <w:t>V</w:t>
      </w:r>
      <w:r>
        <w:t xml:space="preserve">4 - 5 мм, в </w:t>
      </w:r>
      <w:r>
        <w:rPr>
          <w:lang w:val="en-US"/>
        </w:rPr>
        <w:t>V</w:t>
      </w:r>
      <w:r>
        <w:t xml:space="preserve">5 - 6 мм, в </w:t>
      </w:r>
      <w:r>
        <w:rPr>
          <w:lang w:val="en-US"/>
        </w:rPr>
        <w:t>V</w:t>
      </w:r>
      <w:r>
        <w:t xml:space="preserve">6 - 4 мм. Продолжительность зубца </w:t>
      </w:r>
      <w:r>
        <w:rPr>
          <w:lang w:val="en-US"/>
        </w:rPr>
        <w:t>R</w:t>
      </w:r>
      <w:r>
        <w:t xml:space="preserve"> во всех отведениях не более 0,3 с. </w:t>
      </w:r>
    </w:p>
    <w:p w:rsidR="00000000" w:rsidRDefault="000F7D22">
      <w:r>
        <w:t xml:space="preserve">Зубец </w:t>
      </w:r>
      <w:r>
        <w:rPr>
          <w:lang w:val="en-US"/>
        </w:rPr>
        <w:t>S</w:t>
      </w:r>
      <w:r>
        <w:t xml:space="preserve">. </w:t>
      </w:r>
    </w:p>
    <w:p w:rsidR="00000000" w:rsidRDefault="000F7D22">
      <w:r>
        <w:t xml:space="preserve">В отведении </w:t>
      </w:r>
      <w:r>
        <w:rPr>
          <w:lang w:val="en-US"/>
        </w:rPr>
        <w:t>II</w:t>
      </w:r>
      <w:r>
        <w:t xml:space="preserve"> амплитуда </w:t>
      </w:r>
      <w:r>
        <w:t xml:space="preserve">4 мм, в </w:t>
      </w:r>
      <w:r>
        <w:rPr>
          <w:lang w:val="en-US"/>
        </w:rPr>
        <w:t>aVL</w:t>
      </w:r>
      <w:r>
        <w:t xml:space="preserve"> - 5 мм, в </w:t>
      </w:r>
      <w:r>
        <w:rPr>
          <w:lang w:val="en-US"/>
        </w:rPr>
        <w:t>V</w:t>
      </w:r>
      <w:r>
        <w:t xml:space="preserve">1 - 2 мм, в </w:t>
      </w:r>
      <w:r>
        <w:rPr>
          <w:lang w:val="en-US"/>
        </w:rPr>
        <w:t>V</w:t>
      </w:r>
      <w:r>
        <w:t xml:space="preserve">4 - 5 мм, в </w:t>
      </w:r>
      <w:r>
        <w:rPr>
          <w:lang w:val="en-US"/>
        </w:rPr>
        <w:t>V</w:t>
      </w:r>
      <w:r>
        <w:t xml:space="preserve">5 - 4 мм, в </w:t>
      </w:r>
      <w:r>
        <w:rPr>
          <w:lang w:val="en-US"/>
        </w:rPr>
        <w:t>V</w:t>
      </w:r>
      <w:r>
        <w:t xml:space="preserve">6 - 5 мм. </w:t>
      </w:r>
    </w:p>
    <w:p w:rsidR="00000000" w:rsidRDefault="000F7D22">
      <w:r>
        <w:t>Сегмент</w:t>
      </w:r>
      <w:r>
        <w:rPr>
          <w:lang w:val="en-US"/>
        </w:rPr>
        <w:t xml:space="preserve"> ST</w:t>
      </w:r>
      <w:r>
        <w:t xml:space="preserve">. </w:t>
      </w:r>
    </w:p>
    <w:p w:rsidR="00000000" w:rsidRDefault="000F7D22">
      <w:r>
        <w:t xml:space="preserve">На изолинии, ровный во всех отведений. Длительность - 0,14 с. </w:t>
      </w:r>
    </w:p>
    <w:p w:rsidR="00000000" w:rsidRDefault="000F7D22">
      <w:r>
        <w:t xml:space="preserve">Зубец Т. </w:t>
      </w:r>
    </w:p>
    <w:p w:rsidR="00000000" w:rsidRDefault="000F7D22">
      <w:r>
        <w:t xml:space="preserve">Положительный в отведении </w:t>
      </w:r>
      <w:r>
        <w:rPr>
          <w:lang w:val="en-US"/>
        </w:rPr>
        <w:t>I</w:t>
      </w:r>
      <w:r>
        <w:t xml:space="preserve">, </w:t>
      </w:r>
      <w:r>
        <w:rPr>
          <w:lang w:val="en-US"/>
        </w:rPr>
        <w:t>II</w:t>
      </w:r>
      <w:r>
        <w:t xml:space="preserve">, </w:t>
      </w:r>
      <w:r>
        <w:rPr>
          <w:lang w:val="en-US"/>
        </w:rPr>
        <w:t>III</w:t>
      </w:r>
      <w:r>
        <w:t xml:space="preserve">, </w:t>
      </w:r>
      <w:r>
        <w:rPr>
          <w:lang w:val="en-US"/>
        </w:rPr>
        <w:t>aVF</w:t>
      </w:r>
      <w:r>
        <w:t xml:space="preserve">, </w:t>
      </w:r>
      <w:r>
        <w:rPr>
          <w:lang w:val="en-US"/>
        </w:rPr>
        <w:t>VI</w:t>
      </w:r>
      <w:r>
        <w:t xml:space="preserve">, </w:t>
      </w:r>
      <w:r>
        <w:rPr>
          <w:lang w:val="en-US"/>
        </w:rPr>
        <w:t>V</w:t>
      </w:r>
      <w:r>
        <w:t>2,</w:t>
      </w:r>
      <w:r>
        <w:rPr>
          <w:lang w:val="en-US"/>
        </w:rPr>
        <w:t>V</w:t>
      </w:r>
      <w:r>
        <w:t>3,</w:t>
      </w:r>
      <w:r>
        <w:rPr>
          <w:lang w:val="en-US"/>
        </w:rPr>
        <w:t>V</w:t>
      </w:r>
      <w:r>
        <w:t>4,</w:t>
      </w:r>
      <w:r>
        <w:rPr>
          <w:lang w:val="en-US"/>
        </w:rPr>
        <w:t>V</w:t>
      </w:r>
      <w:r>
        <w:t>5,</w:t>
      </w:r>
      <w:r>
        <w:rPr>
          <w:lang w:val="en-US"/>
        </w:rPr>
        <w:t>V</w:t>
      </w:r>
      <w:r>
        <w:t xml:space="preserve">6. </w:t>
      </w:r>
    </w:p>
    <w:p w:rsidR="00000000" w:rsidRDefault="000F7D22">
      <w:r>
        <w:t xml:space="preserve">Амплитуда в отведении </w:t>
      </w:r>
      <w:r>
        <w:rPr>
          <w:lang w:val="en-US"/>
        </w:rPr>
        <w:t>II</w:t>
      </w:r>
      <w:r>
        <w:t xml:space="preserve"> - 3 мм, </w:t>
      </w:r>
      <w:r>
        <w:t xml:space="preserve">длительность - 0,12 с. </w:t>
      </w:r>
    </w:p>
    <w:p w:rsidR="00000000" w:rsidRDefault="000F7D22">
      <w:r>
        <w:t xml:space="preserve">Интервал </w:t>
      </w:r>
      <w:r>
        <w:rPr>
          <w:lang w:val="en-US"/>
        </w:rPr>
        <w:t>Q</w:t>
      </w:r>
      <w:r>
        <w:t>-</w:t>
      </w:r>
      <w:r>
        <w:rPr>
          <w:lang w:val="en-US"/>
        </w:rPr>
        <w:t>T</w:t>
      </w:r>
      <w:r>
        <w:t xml:space="preserve">: продолжительность - 0,2 с. </w:t>
      </w:r>
    </w:p>
    <w:p w:rsidR="00000000" w:rsidRDefault="000F7D22">
      <w:r>
        <w:t xml:space="preserve">Интервал </w:t>
      </w:r>
      <w:r>
        <w:rPr>
          <w:lang w:val="en-US"/>
        </w:rPr>
        <w:t>R</w:t>
      </w:r>
      <w:r>
        <w:t>-</w:t>
      </w:r>
      <w:r>
        <w:rPr>
          <w:lang w:val="en-US"/>
        </w:rPr>
        <w:t>R</w:t>
      </w:r>
      <w:r>
        <w:t xml:space="preserve">: продолжительность - 1,0 с. </w:t>
      </w:r>
    </w:p>
    <w:p w:rsidR="00000000" w:rsidRDefault="000F7D22">
      <w:r>
        <w:t xml:space="preserve">Заключение: признаки очаговой патологии не выявлены. </w:t>
      </w:r>
    </w:p>
    <w:p w:rsidR="00000000" w:rsidRDefault="000F7D22">
      <w:r>
        <w:t xml:space="preserve">6. Рентгенография ОГК (23.01.08 г) - без патологии. </w:t>
      </w:r>
    </w:p>
    <w:p w:rsidR="00000000" w:rsidRDefault="000F7D22">
      <w:r>
        <w:t xml:space="preserve">7. УЗИ брюшной полости (23.01.08 г) </w:t>
      </w:r>
    </w:p>
    <w:p w:rsidR="00000000" w:rsidRDefault="000F7D22">
      <w:r>
        <w:t>Пече</w:t>
      </w:r>
      <w:r>
        <w:t xml:space="preserve">нь не увеличена, контуры ровные. Эхогенность паренхимы усилена. </w:t>
      </w:r>
    </w:p>
    <w:p w:rsidR="00000000" w:rsidRDefault="000F7D22">
      <w:r>
        <w:t xml:space="preserve">Желчный пузырь – средних размеров, ближе к шейке изогнут; стенки – уплотнены. </w:t>
      </w:r>
    </w:p>
    <w:p w:rsidR="00000000" w:rsidRDefault="000F7D22">
      <w:r>
        <w:t xml:space="preserve">Холедох – 4 мм, свободен. </w:t>
      </w:r>
    </w:p>
    <w:p w:rsidR="00000000" w:rsidRDefault="000F7D22">
      <w:r>
        <w:rPr>
          <w:lang w:val="en-US"/>
        </w:rPr>
        <w:t>V</w:t>
      </w:r>
      <w:r>
        <w:t xml:space="preserve">. </w:t>
      </w:r>
      <w:r>
        <w:rPr>
          <w:lang w:val="en-US"/>
        </w:rPr>
        <w:t>porta</w:t>
      </w:r>
      <w:r>
        <w:t xml:space="preserve">е – 9 мм. </w:t>
      </w:r>
    </w:p>
    <w:p w:rsidR="00000000" w:rsidRDefault="000F7D22">
      <w:r>
        <w:t>Поджелудочная железа: головка около 20 мм, тело 13 мм, хвост 23 мм</w:t>
      </w:r>
      <w:r>
        <w:t xml:space="preserve">. Эхогенность паренхимы средняя. Структура однородная, контуры чёткие. </w:t>
      </w:r>
    </w:p>
    <w:p w:rsidR="00000000" w:rsidRDefault="000F7D22">
      <w:r>
        <w:t>Селезёнка – размер 110</w:t>
      </w:r>
      <w:r>
        <w:t>×</w:t>
      </w:r>
      <w:r>
        <w:t xml:space="preserve">51 мм, контуры ровные, эхогенность средняя, структура не изменена. </w:t>
      </w:r>
    </w:p>
    <w:p w:rsidR="00000000" w:rsidRDefault="000F7D22">
      <w:r>
        <w:t>Левая почка 116</w:t>
      </w:r>
      <w:r>
        <w:t>×</w:t>
      </w:r>
      <w:r>
        <w:t>50 мм, правая - 109</w:t>
      </w:r>
      <w:r>
        <w:t>×</w:t>
      </w:r>
      <w:r>
        <w:t>50 мм, расположены правильно, контуры ровные. Паренхима п</w:t>
      </w:r>
      <w:r>
        <w:t xml:space="preserve">риблизительно 20 мм толщиной. Почки подвижны. </w:t>
      </w:r>
    </w:p>
    <w:p w:rsidR="00000000" w:rsidRDefault="000F7D22">
      <w:r>
        <w:t xml:space="preserve">Надпочечники не увеличены. </w:t>
      </w:r>
    </w:p>
    <w:p w:rsidR="00000000" w:rsidRDefault="000F7D22">
      <w:r>
        <w:t xml:space="preserve">Абдоминальные и забрюшинные лимфатические узлы в норме. </w:t>
      </w:r>
    </w:p>
    <w:p w:rsidR="00000000" w:rsidRDefault="000F7D22">
      <w:r>
        <w:t xml:space="preserve">Заключение: Диффузные изменения в печени. </w:t>
      </w:r>
    </w:p>
    <w:p w:rsidR="00000000" w:rsidRDefault="000F7D22">
      <w:r>
        <w:t xml:space="preserve">8. Ректороманоскопия в </w:t>
      </w:r>
      <w:r>
        <w:rPr>
          <w:lang w:val="en-US"/>
        </w:rPr>
        <w:t>recti</w:t>
      </w:r>
      <w:r>
        <w:t xml:space="preserve"> (24.01.08 г) - без органической патологии. </w:t>
      </w:r>
    </w:p>
    <w:p w:rsidR="00000000" w:rsidRDefault="000F7D22">
      <w:r>
        <w:t>9. Сигмо</w:t>
      </w:r>
      <w:r>
        <w:t xml:space="preserve">скопия (24.01.08 г) </w:t>
      </w:r>
    </w:p>
    <w:p w:rsidR="00000000" w:rsidRDefault="000F7D22">
      <w:r>
        <w:t xml:space="preserve">Аппаратом сигмовидная кишка осмотрена на 35 см, визуально ещё дополнительно около 10-12 см, стенки слизистой оболочки кишки не изменены, место кисетного шва не визуализируется. </w:t>
      </w:r>
    </w:p>
    <w:p w:rsidR="00000000" w:rsidRDefault="000F7D22">
      <w:r>
        <w:t>Заключение: Состояние после обструктивной резекции сигмов</w:t>
      </w:r>
      <w:r>
        <w:t xml:space="preserve">идной кишки. </w:t>
      </w:r>
    </w:p>
    <w:p w:rsidR="00000000" w:rsidRDefault="000F7D22">
      <w:r>
        <w:t xml:space="preserve">10. Консультация офтальмолога: не производилась по неизвестным причинам. </w:t>
      </w:r>
    </w:p>
    <w:p w:rsidR="00000000" w:rsidRDefault="000F7D22">
      <w:r>
        <w:t>11. Группа крови и резус-фактор: АВ (</w:t>
      </w:r>
      <w:r>
        <w:rPr>
          <w:lang w:val="en-US"/>
        </w:rPr>
        <w:t>IV</w:t>
      </w:r>
      <w:r>
        <w:t xml:space="preserve">) четвертая, резус-фактор положительный. </w:t>
      </w:r>
    </w:p>
    <w:p w:rsidR="00000000" w:rsidRDefault="000F7D22"/>
    <w:p w:rsidR="00000000" w:rsidRDefault="000F7D22">
      <w:pPr>
        <w:pStyle w:val="2"/>
      </w:pPr>
      <w:r>
        <w:t>Клинический диагноз и его обоснование</w:t>
      </w:r>
    </w:p>
    <w:p w:rsidR="00000000" w:rsidRDefault="000F7D22"/>
    <w:p w:rsidR="00000000" w:rsidRDefault="000F7D22">
      <w:r>
        <w:t>Основное заболевание: Умеренно дифференцированн</w:t>
      </w:r>
      <w:r>
        <w:t>ая аденокарцинома сигмовидной кишки рТ1</w:t>
      </w:r>
      <w:r>
        <w:rPr>
          <w:lang w:val="en-US"/>
        </w:rPr>
        <w:t>N</w:t>
      </w:r>
      <w:r>
        <w:t xml:space="preserve">0М0. Состояние после обструктивной резекции сигмовидной кишки. </w:t>
      </w:r>
    </w:p>
    <w:p w:rsidR="00000000" w:rsidRDefault="000F7D22">
      <w:r>
        <w:t xml:space="preserve">Сопутствующие заболевания: Открытоугольная развитая глаукома левого глаза с умеренным повышением внутриглазного давления. </w:t>
      </w:r>
    </w:p>
    <w:p w:rsidR="00000000" w:rsidRDefault="000F7D22"/>
    <w:p w:rsidR="00000000" w:rsidRDefault="000F7D22">
      <w:pPr>
        <w:pStyle w:val="2"/>
        <w:rPr>
          <w:noProof w:val="0"/>
          <w:lang w:val="ru-RU"/>
        </w:rPr>
      </w:pPr>
      <w:r>
        <w:t>Обоснование клинического диа</w:t>
      </w:r>
      <w:r>
        <w:t>гноза</w:t>
      </w:r>
    </w:p>
    <w:p w:rsidR="00000000" w:rsidRDefault="000F7D22"/>
    <w:p w:rsidR="00000000" w:rsidRDefault="000F7D22">
      <w:r>
        <w:t>Диагноз - Умеренно дифференцированная аденокарцинома сигмовидной кишки рТ1</w:t>
      </w:r>
      <w:r>
        <w:rPr>
          <w:lang w:val="en-US"/>
        </w:rPr>
        <w:t>N</w:t>
      </w:r>
      <w:r>
        <w:t xml:space="preserve">0М0. Состояние после обструктивной резекции сигмовидной кишки поставлен на основании: </w:t>
      </w:r>
    </w:p>
    <w:p w:rsidR="00000000" w:rsidRDefault="000F7D22">
      <w:r>
        <w:t>Жалоб больного: на наличие стомы, периодические боли в ней, которые чаще всего возникаю</w:t>
      </w:r>
      <w:r>
        <w:t xml:space="preserve">т при дефекации; слабость; повышенную утомляемость. </w:t>
      </w:r>
    </w:p>
    <w:p w:rsidR="00000000" w:rsidRDefault="000F7D22">
      <w:r>
        <w:t>Данных анамнеза заболевания: болеет с января 2007 года – когда впервые его стали беспокоить стойкие запоры, сопровождающиеся чувством тяжести, урчанием и вздутием кишечника. В августе 2007 года - стали б</w:t>
      </w:r>
      <w:r>
        <w:t>еспокоить схваткообразные боли в животе, которые сопровождались задержкой стула и газов. По данным ректороманоскопии у больного был обнаружен cancer сигмовидной кишки.30 августа 2007 года в ООД больному была выполнена резекция сигмовидной кишки по типу опе</w:t>
      </w:r>
      <w:r>
        <w:t xml:space="preserve">рации Гартмана с формированием одноствольной колостомы по поводу cancer сигмовидной кишки, осложнённого обтурационной кишечной непроходимостью. Удалённый фрагмент толстой кишки был отправлен на гистологическое исследование. Гистология № 6191 от 4.09. 2007 </w:t>
      </w:r>
      <w:r>
        <w:t xml:space="preserve">г. - Умеренно дифференцированная аденокарцинома сигмовидной кишки в пределах слизистой оболочки. </w:t>
      </w:r>
    </w:p>
    <w:p w:rsidR="00000000" w:rsidRDefault="000F7D22">
      <w:r>
        <w:t xml:space="preserve">Данных анамнеза жизни: факторы риска развития онкопроцесса - мужчина старше 60 лет (73 года), отягощённая наследственность по материнской линии, относительно </w:t>
      </w:r>
      <w:r>
        <w:t xml:space="preserve">высокий социально-экономический уровень жизни (в связи с проживанием в городе) и соответствующий характер питания (частое употребление пищи богатой животными жирами). </w:t>
      </w:r>
    </w:p>
    <w:p w:rsidR="00000000" w:rsidRDefault="000F7D22">
      <w:r>
        <w:t xml:space="preserve">Данных объективного исследования: при общем осмотре обнаружен рубец длинной около 18 см </w:t>
      </w:r>
      <w:r>
        <w:t xml:space="preserve">от нижней срединной лапаротомии, выполненной по поводу cancer сигмовидной кишки (август 2007 г). В левой подвздошной области функционирует колостома. </w:t>
      </w:r>
    </w:p>
    <w:p w:rsidR="00000000" w:rsidRDefault="000F7D22">
      <w:r>
        <w:t>Данных лабораторного и инструментального обследования: Общий анализ крови - увеличение СОЭ (17 мм/ч); Био</w:t>
      </w:r>
      <w:r>
        <w:t xml:space="preserve">химический анализ крови - повышение уровня мочевины (11,1 ммоль/л), АСТ (44,3 ед/л), АЛТ (43,5 ед/л), </w:t>
      </w:r>
      <w:r>
        <w:t>α</w:t>
      </w:r>
      <w:r>
        <w:t xml:space="preserve"> – амилазы (71,8 г/л), фибриногена (6,1%); Общий анализ мочи - белок в моче (0,099 г/л); Сигмоскопия - состояние после обструктивной резекции сигмовидной</w:t>
      </w:r>
      <w:r>
        <w:t xml:space="preserve"> кишки. </w:t>
      </w:r>
    </w:p>
    <w:p w:rsidR="00000000" w:rsidRDefault="000F7D22">
      <w:r>
        <w:t xml:space="preserve">Сопутствующие заболевания: </w:t>
      </w:r>
    </w:p>
    <w:p w:rsidR="00000000" w:rsidRDefault="000F7D22">
      <w:r>
        <w:t xml:space="preserve">Открытоугольная развитая глаукома левого глаза с умеренным повышением внутриглазного давления поставлена на основании: </w:t>
      </w:r>
    </w:p>
    <w:p w:rsidR="00000000" w:rsidRDefault="000F7D22">
      <w:r>
        <w:t>Жалоб: на снижение остроты зрения левым глазом, периодические боли в височной области и в области н</w:t>
      </w:r>
      <w:r>
        <w:t xml:space="preserve">адбровной дуги слева. </w:t>
      </w:r>
    </w:p>
    <w:p w:rsidR="00000000" w:rsidRDefault="000F7D22">
      <w:r>
        <w:t>Данных анамнеза жизни: С 2002 года отмечает снижение остроты зрения левым глазом, пульсирующие боли в височной области, в области надбровной дуги слева. С 2003 года состоит на диспансерном учёте у офтальмолога с диагнозом: Открытоуго</w:t>
      </w:r>
      <w:r>
        <w:t xml:space="preserve">льная развитая глаукома левого глаза с умеренным повышением внутриглазного давления. </w:t>
      </w:r>
    </w:p>
    <w:p w:rsidR="00000000" w:rsidRDefault="000F7D22">
      <w:r>
        <w:t xml:space="preserve">Данных объективного исследования: Острота зрения </w:t>
      </w:r>
      <w:r>
        <w:rPr>
          <w:lang w:val="en-US"/>
        </w:rPr>
        <w:t>OD</w:t>
      </w:r>
      <w:r>
        <w:t xml:space="preserve"> = - 0,3,OS = - 0,7. Внутриглазное давление OD = 17 мм. рт. ст., </w:t>
      </w:r>
      <w:r>
        <w:rPr>
          <w:lang w:val="en-US"/>
        </w:rPr>
        <w:t>OS</w:t>
      </w:r>
      <w:r>
        <w:t xml:space="preserve"> = 26 мм. рт. ст. </w:t>
      </w:r>
    </w:p>
    <w:p w:rsidR="00000000" w:rsidRDefault="000F7D22"/>
    <w:p w:rsidR="00000000" w:rsidRDefault="000F7D22">
      <w:pPr>
        <w:pStyle w:val="2"/>
      </w:pPr>
      <w:r>
        <w:t>Дифференциальный диагноз</w:t>
      </w:r>
    </w:p>
    <w:p w:rsidR="00000000" w:rsidRDefault="000F7D22"/>
    <w:p w:rsidR="00000000" w:rsidRDefault="000F7D22">
      <w:r>
        <w:t>Рак об</w:t>
      </w:r>
      <w:r>
        <w:t xml:space="preserve">одочной кишки необходимо дифференцировать с хроническим язвенным колитом, дивертикулёзом, туберкулёзом, проявлениями амёбной дизентерии, полипами, ворсинчатой опухолью, лимфосаркомой, метастазами рака и т.д. </w:t>
      </w:r>
    </w:p>
    <w:p w:rsidR="00000000" w:rsidRDefault="000F7D22">
      <w:r>
        <w:t>При нарушениях функции кишечника, запорах и пон</w:t>
      </w:r>
      <w:r>
        <w:t>осах, примеси крови и слизи в кале рак следует дифференцировать с хронической дизентерией, колитом, полипозом кишечника. На мысль о злокачественной опухоли наводит отсутствие острого начала, сравнительно быстрое, в течение нескольких месяцев, развитие забо</w:t>
      </w:r>
      <w:r>
        <w:t>левания, стойкость и постепенное прогрессирование симптомов, отсутствие ремиссий и обострений. Предположение о раке становится еще более обоснованным, если указанные признаки возникли у человека старше 45 лет или если изменились симптомы имевшихся у больно</w:t>
      </w:r>
      <w:r>
        <w:t xml:space="preserve">го заболеваний кишечника. Правильный диагноз устанавливают с помощью рентгенологического или эндоскопического обследования. </w:t>
      </w:r>
    </w:p>
    <w:p w:rsidR="00000000" w:rsidRDefault="000F7D22">
      <w:r>
        <w:t>Большие затруднения при дифференциальной диагностике возникают у больных, у которых новообразование проявляется функциональными рас</w:t>
      </w:r>
      <w:r>
        <w:t>стройствами желудочно-кишечного тракта: снижением аппетита, тошнотой, неопределенными болевыми ощущениями, рвотой. При таких симптомах возникает предположение о хроническом холецистите или аппендиците, заболевании желудка или поджелудочной железы. Поскольк</w:t>
      </w:r>
      <w:r>
        <w:t xml:space="preserve">у жалобы больных весьма неопределенны, то клинические признаки, имеющие дифференциально - диагностическое значение, могут отсутствовать. </w:t>
      </w:r>
    </w:p>
    <w:p w:rsidR="00000000" w:rsidRDefault="000F7D22">
      <w:r>
        <w:t>Такая же тактика должна быть избрана при наличии у больного токсико-анемического синдрома, выражающегося в недомогании</w:t>
      </w:r>
      <w:r>
        <w:t>, слабости, повышенной утомляемости, бледности, потере массы тела, лихорадке, анемии. При подобных жалобах рак правой половины ободочной кишки принимают за болезнь крови, хрониосепсис, эндокардит, хронический тонзиллит, ревматизм. Для исключения ошибок при</w:t>
      </w:r>
      <w:r>
        <w:t xml:space="preserve"> перечисленных заболеваниях, лихорадочных состояниях или анемии у больных с неясной клинической картиной должна быть выполнена ирригоскопия. </w:t>
      </w:r>
    </w:p>
    <w:p w:rsidR="00000000" w:rsidRDefault="000F7D22">
      <w:r>
        <w:t>При наличии пальпируемой опухоли дифференциальный диагноз проводят с воспалительными аппендикулярными и специфичес</w:t>
      </w:r>
      <w:r>
        <w:t>кими инфильтратами (туберкулез, актиномикоз, сифилис), с опухолями органов брюшной полости и забрюшинного пространства. В отличие от туберкулёза, опухоль возникает чаще у людей старше 40 лет, нередко сопровождается запорами, невысоким лейкоцитозом. Туберку</w:t>
      </w:r>
      <w:r>
        <w:t xml:space="preserve">лёз чаще наблюдается у лиц молодого возраста, сочетается с поражением лёгких, стул имеет наклонность к поносам, в анализе крови обнаруживают лейкопению и лимфоцитоз. </w:t>
      </w:r>
    </w:p>
    <w:p w:rsidR="00000000" w:rsidRDefault="000F7D22">
      <w:pPr>
        <w:pStyle w:val="2"/>
      </w:pPr>
      <w:r>
        <w:br w:type="page"/>
        <w:t xml:space="preserve">План лечения </w:t>
      </w:r>
    </w:p>
    <w:p w:rsidR="00000000" w:rsidRDefault="000F7D22"/>
    <w:p w:rsidR="00000000" w:rsidRDefault="000F7D22">
      <w:r>
        <w:t>Лечение основного заболевания - Умеренно дифференцированная аденокарцином</w:t>
      </w:r>
      <w:r>
        <w:t>а сигмовидной кишки рТ1</w:t>
      </w:r>
      <w:r>
        <w:rPr>
          <w:lang w:val="en-US"/>
        </w:rPr>
        <w:t>N</w:t>
      </w:r>
      <w:r>
        <w:t xml:space="preserve">0М0. Состояние после обструктивной резекции сигмовидной кишки. </w:t>
      </w:r>
    </w:p>
    <w:p w:rsidR="00000000" w:rsidRDefault="000F7D22">
      <w:r>
        <w:t xml:space="preserve">Оперативное лечение: Лапаротомия. Внутрибрюшное закрытие колостомы. Дренирование брюшной полости. </w:t>
      </w:r>
    </w:p>
    <w:p w:rsidR="00000000" w:rsidRDefault="000F7D22">
      <w:r>
        <w:t xml:space="preserve">Консервативная послеоперационная терапия: </w:t>
      </w:r>
    </w:p>
    <w:p w:rsidR="00000000" w:rsidRDefault="000F7D22">
      <w:r>
        <w:t>Стол 0 (до операции Стол 0</w:t>
      </w:r>
      <w:r>
        <w:t xml:space="preserve">) </w:t>
      </w:r>
    </w:p>
    <w:p w:rsidR="00000000" w:rsidRDefault="000F7D22">
      <w:r>
        <w:t xml:space="preserve">Режим постельный (до операции режим палатный) </w:t>
      </w:r>
    </w:p>
    <w:p w:rsidR="00000000" w:rsidRDefault="000F7D22">
      <w:r>
        <w:t>ЛФК</w:t>
      </w:r>
    </w:p>
    <w:p w:rsidR="00000000" w:rsidRDefault="000F7D22">
      <w:r>
        <w:t>Массаж грудной клетки</w:t>
      </w:r>
    </w:p>
    <w:p w:rsidR="00000000" w:rsidRDefault="000F7D22">
      <w:r>
        <w:t>Анальгин 50% - 2,0 в/м 2 раза в день</w:t>
      </w:r>
    </w:p>
    <w:p w:rsidR="00000000" w:rsidRDefault="000F7D22">
      <w:r>
        <w:t>Димедрол 1% - 1,0 в/м 3 раза в день</w:t>
      </w:r>
    </w:p>
    <w:p w:rsidR="00000000" w:rsidRDefault="000F7D22">
      <w:r>
        <w:t xml:space="preserve">Гепарин 25 тыс. </w:t>
      </w:r>
      <w:r>
        <w:rPr>
          <w:lang w:val="en-US"/>
        </w:rPr>
        <w:t>ED</w:t>
      </w:r>
      <w:r>
        <w:t xml:space="preserve"> п/к 4 раза в день</w:t>
      </w:r>
    </w:p>
    <w:p w:rsidR="00000000" w:rsidRDefault="000F7D22">
      <w:r>
        <w:t xml:space="preserve">Прозерин 1,0 в/м 3 раза в день </w:t>
      </w:r>
    </w:p>
    <w:p w:rsidR="00000000" w:rsidRDefault="000F7D22">
      <w:r>
        <w:t xml:space="preserve">Гентамицин 80 мг в/м 3 раза в день </w:t>
      </w:r>
    </w:p>
    <w:p w:rsidR="00000000" w:rsidRDefault="000F7D22">
      <w:r>
        <w:t>Гл</w:t>
      </w:r>
      <w:r>
        <w:t xml:space="preserve">юкоза 5% - 400,0 + Инсулин 6 ЕД + витамины В1, В6 2,0 + витамин С 3,0 + </w:t>
      </w:r>
      <w:r>
        <w:rPr>
          <w:lang w:val="en-US"/>
        </w:rPr>
        <w:t>KCl</w:t>
      </w:r>
      <w:r>
        <w:t xml:space="preserve"> 4% -30,0 + раствор Рингера 400,0 в/в – капельно 2 раза в день</w:t>
      </w:r>
    </w:p>
    <w:p w:rsidR="00000000" w:rsidRDefault="000F7D22">
      <w:r>
        <w:t xml:space="preserve">Строфантин 0,025% - 5,0 в/в 2 раза в день </w:t>
      </w:r>
    </w:p>
    <w:p w:rsidR="00000000" w:rsidRDefault="000F7D22">
      <w:r>
        <w:t xml:space="preserve">Эуфиллин 2,4% - 5,0 в/в 2 раза в день </w:t>
      </w:r>
    </w:p>
    <w:p w:rsidR="00000000" w:rsidRDefault="000F7D22">
      <w:r>
        <w:t>Лечение сопутствующего заболевания</w:t>
      </w:r>
      <w:r>
        <w:t xml:space="preserve"> - Открытоугольная развитая глаукома левого глаза с умеренным повышением внутриглазного давления: </w:t>
      </w:r>
    </w:p>
    <w:p w:rsidR="00000000" w:rsidRDefault="000F7D22">
      <w:r>
        <w:t>Пилокарпин 1% - 5,0 по 2 капли 2 раза в день</w:t>
      </w:r>
    </w:p>
    <w:p w:rsidR="00000000" w:rsidRDefault="000F7D22">
      <w:r>
        <w:t xml:space="preserve">Изоглаукон 0,25% - 10,0 по 2 капли 2 раза в день. </w:t>
      </w:r>
    </w:p>
    <w:p w:rsidR="00000000" w:rsidRDefault="000F7D22">
      <w:r>
        <w:t xml:space="preserve">Диакарб 0,25 г. по 1 таблетке 1 раз в день. </w:t>
      </w:r>
    </w:p>
    <w:p w:rsidR="00000000" w:rsidRDefault="000F7D22">
      <w:r>
        <w:t>При неэффективно</w:t>
      </w:r>
      <w:r>
        <w:t xml:space="preserve">сти – хирургическое лечение. </w:t>
      </w:r>
    </w:p>
    <w:p w:rsidR="00000000" w:rsidRDefault="000F7D22">
      <w:r>
        <w:t>Предоперационный эпикриз от 25.01. 2008</w:t>
      </w:r>
    </w:p>
    <w:p w:rsidR="00000000" w:rsidRDefault="000F7D22">
      <w:r>
        <w:t xml:space="preserve">На операцию 25.01.08 подготовлен больной Осипов А.С., 73 лет с клиническим диагнозом: </w:t>
      </w:r>
    </w:p>
    <w:p w:rsidR="00000000" w:rsidRDefault="000F7D22">
      <w:r>
        <w:t>Основное заболевание: Умеренно дифференцированная аденокарцинома сигмовидной кишки рТ1</w:t>
      </w:r>
      <w:r>
        <w:rPr>
          <w:lang w:val="en-US"/>
        </w:rPr>
        <w:t>N</w:t>
      </w:r>
      <w:r>
        <w:t>0М0. Состоян</w:t>
      </w:r>
      <w:r>
        <w:t xml:space="preserve">ие после обструктивной резекции сигмовидной кишки. </w:t>
      </w:r>
    </w:p>
    <w:p w:rsidR="00000000" w:rsidRDefault="000F7D22">
      <w:r>
        <w:t xml:space="preserve">Сопутствующие заболевания: Открытоугольная развитая глаукома левого глаза с умеренным повышением внутриглазного давления. </w:t>
      </w:r>
    </w:p>
    <w:p w:rsidR="00000000" w:rsidRDefault="000F7D22">
      <w:r>
        <w:t>Больной был планово госпитализирован 21.01.08 г. во 2 хирургическое отделение ООД</w:t>
      </w:r>
      <w:r>
        <w:t xml:space="preserve"> из приёмного отделения, куда обратился самостоятельно. </w:t>
      </w:r>
    </w:p>
    <w:p w:rsidR="00000000" w:rsidRDefault="000F7D22">
      <w:r>
        <w:t xml:space="preserve">Диагноз - Умеренно дифференцированная аденокарцинома сигмовидной кишки рТ1N0М0. Состояние после обструктивной резекции сигмовидной кишки - поставлен на основании: </w:t>
      </w:r>
    </w:p>
    <w:p w:rsidR="00000000" w:rsidRDefault="000F7D22">
      <w:r>
        <w:t>Жалоб: на наличие стомы, периодичес</w:t>
      </w:r>
      <w:r>
        <w:t>кие боли в ней, которые чаще всего возникают при дефекации; слабость; повышенную утомляемость. Данных анамнеза заболевания: болеет с января 2007 года – когда впервые его стали беспокоить стойкие запоры, сопровождающиеся чувством тяжести, урчанием и вздутие</w:t>
      </w:r>
      <w:r>
        <w:t>м кишечника. В августе 2007 года - стали беспокоить схваткообразные боли в животе, которые сопровождались задержкой стула и газов. По данным ректороманоскопии у больного был обнаружен cancer сигмовидной кишки.30 августа 2007 года в ООД больному была выполн</w:t>
      </w:r>
      <w:r>
        <w:t>ена резекция сигмовидной кишки по типу операции Гартмана с формированием одноствольной колостомы по поводу cancer сигмовидной кишки, осложнённого обтурационной кишечной непроходимостью. Удалённый фрагмент толстой кишки был отправлен на гистологическое иссл</w:t>
      </w:r>
      <w:r>
        <w:t>едование. Гистология № 6191 от 4.09. 2007 г. - Умеренно дифференцированная аденокарцинома сигмовидной кишки в пределах слизистой оболочки. Данных анамнеза жизни: факторы риска развития онкопроцесса - мужчина старше 60 лет (73 года), отягощённая наследствен</w:t>
      </w:r>
      <w:r>
        <w:t>ность по материнской линии, относительно высокий социально-экономический уровень жизни (в связи с проживанием в городе) и соответствующий характер питания (частое употребление пищи богатой животными жирами). Данных объективного исследования: при общем осмо</w:t>
      </w:r>
      <w:r>
        <w:t xml:space="preserve">тре обнаружен рубец длинной около 18 см от нижней срединной лапаротомии, выполненной по поводу cancer сигмовидной кишки (август 2007 г). В левой подвздошной области функционирует колостома. </w:t>
      </w:r>
    </w:p>
    <w:p w:rsidR="00000000" w:rsidRDefault="000F7D22">
      <w:r>
        <w:t xml:space="preserve">При проведении 22.01. 2008 г. лабораторных исследований: в крови </w:t>
      </w:r>
      <w:r>
        <w:t xml:space="preserve">выявлено увеличение СОЭ (до 17 мм/ч), повышение уровня мочевины (11,1 ммоль/л), АСТ (44,3 ед/л), АЛТ (43,5 ед/л), </w:t>
      </w:r>
      <w:r>
        <w:t>α</w:t>
      </w:r>
      <w:r>
        <w:t xml:space="preserve"> – амилазы (71,8 г/л), фибриногена (6,1%); в моче - белок (0,099 г/л). </w:t>
      </w:r>
    </w:p>
    <w:p w:rsidR="00000000" w:rsidRDefault="000F7D22">
      <w:r>
        <w:t>При проведении инструментальных исследований: ЭКГ (23.01.08 г) - приз</w:t>
      </w:r>
      <w:r>
        <w:t>наки очаговой патологии не выявлены; рентгенография органов грудной клетки (23.01.08 г) – без патологии; УЗИ органов брюшной полости и забрюшинного пространства (23.01.08 г) – диффузные изменения в печени; ректороманоскопия в recti (24.01.08 г) - без орган</w:t>
      </w:r>
      <w:r>
        <w:t xml:space="preserve">ической патологии; сигмоскопия через стому (24.01.08 г) - состояние после обструктивной резекции сигмовидной кишки (на 50 см без органической патологии). </w:t>
      </w:r>
    </w:p>
    <w:p w:rsidR="00000000" w:rsidRDefault="000F7D22">
      <w:r>
        <w:t xml:space="preserve">Поставленный диагноз является показанием к плановой операции. </w:t>
      </w:r>
    </w:p>
    <w:p w:rsidR="00000000" w:rsidRDefault="000F7D22">
      <w:r>
        <w:t>В клинике проведен курс предоперационн</w:t>
      </w:r>
      <w:r>
        <w:t xml:space="preserve">ой подготовки, включающий механическую очистку кишечника и премедикацию: р-ры 1мл 1% промедола,1 мл 1% димедрола – в/м (без атропина!). </w:t>
      </w:r>
    </w:p>
    <w:p w:rsidR="00000000" w:rsidRDefault="000F7D22">
      <w:r>
        <w:t>Планируется под комбинированным наркозом произвести: Лапаротомию. Внутрибрюшинное закрытие колостомы. Дренирование брюш</w:t>
      </w:r>
      <w:r>
        <w:t xml:space="preserve">ной полости. Степень риска операции </w:t>
      </w:r>
      <w:r>
        <w:rPr>
          <w:lang w:val="en-US"/>
        </w:rPr>
        <w:t>II</w:t>
      </w:r>
      <w:r>
        <w:t>. Группа крови: АВ (</w:t>
      </w:r>
      <w:r>
        <w:rPr>
          <w:lang w:val="en-US"/>
        </w:rPr>
        <w:t>I</w:t>
      </w:r>
      <w:r>
        <w:t>V), резус-фактор – положительный. Предполагаемый объём кровопотери – минимальный, поэтому не требуется интраоперационной гемотрансфузии. Больной предупреждён о возможных осложнениях и изменениях об</w:t>
      </w:r>
      <w:r>
        <w:t xml:space="preserve">ъёма оперативного вмешательства в процессе операции. Противопоказаний к оперативному лечению не выявлено. Согласие больного на операцию получено. Риск развития тромбоэмболических осложнений минимальный. </w:t>
      </w:r>
    </w:p>
    <w:p w:rsidR="00000000" w:rsidRDefault="000F7D22">
      <w:pPr>
        <w:pStyle w:val="2"/>
      </w:pPr>
      <w:r>
        <w:br w:type="page"/>
        <w:t>Протокол операции</w:t>
      </w:r>
    </w:p>
    <w:p w:rsidR="00000000" w:rsidRDefault="000F7D22"/>
    <w:p w:rsidR="00000000" w:rsidRDefault="000F7D22">
      <w:r>
        <w:t>25.01.08.11: 00 - 13: 00 – Опера</w:t>
      </w:r>
      <w:r>
        <w:t xml:space="preserve">ция: Лапаротомия. Внутрибрюшинное закрытие колостомы. Дренирование брюшной полости. </w:t>
      </w:r>
    </w:p>
    <w:p w:rsidR="00000000" w:rsidRDefault="000F7D22">
      <w:r>
        <w:t>Описание операции: положение пациента - лёжа на спине. После обработки операционного поля раствором йодопиридона и спиртом дважды, под комбинированным наркозом, произведен</w:t>
      </w:r>
      <w:r>
        <w:t>а нижняя срединная лапаротомия по старому рубцу с иссечением последнего. При ревизии брюшной полости метастазов не обнаружено. Приводящий и отводящий участки толстой кишки – достаточной длины. Решено выполнить реконструктивно-восстановительную операцию с з</w:t>
      </w:r>
      <w:r>
        <w:t xml:space="preserve">акрытием колостомы. </w:t>
      </w:r>
    </w:p>
    <w:p w:rsidR="00000000" w:rsidRDefault="000F7D22">
      <w:r>
        <w:t>Приводящий участок толстой кишки мобилизован, отсечён от колостомы, прошит и погружён в кисетный шов. Дистальный и проксимальный отрезки кишки мобилизованы от спаек. Наложен толстокишечный анастомоз “бок в бок” двухрядным капроновым шв</w:t>
      </w:r>
      <w:r>
        <w:t xml:space="preserve">ом, натяжения нет. Окно в брыжейке толстой кишки ушито. </w:t>
      </w:r>
    </w:p>
    <w:p w:rsidR="00000000" w:rsidRDefault="000F7D22">
      <w:r>
        <w:t>По левому флангу установлено два дренажа. Обеспечен гемостаз. Брюшная полость осушена. Выполнено послойное ушивание брюшной полости, ушивание кожи. На рану наложена асептическая повязка. В ходе опера</w:t>
      </w:r>
      <w:r>
        <w:t xml:space="preserve">ции взят материал для планового цитологического исследования. </w:t>
      </w:r>
    </w:p>
    <w:p w:rsidR="00000000" w:rsidRDefault="000F7D22">
      <w:r>
        <w:t xml:space="preserve">Результат цитологического исследования от 26.01.08 г. </w:t>
      </w:r>
    </w:p>
    <w:p w:rsidR="00000000" w:rsidRDefault="000F7D22">
      <w:r>
        <w:t xml:space="preserve">Цитологическое исследование № 852: </w:t>
      </w:r>
    </w:p>
    <w:p w:rsidR="00000000" w:rsidRDefault="000F7D22">
      <w:r>
        <w:t>Фрагмент сальника размером 4</w:t>
      </w:r>
      <w:r>
        <w:t>×</w:t>
      </w:r>
      <w:r>
        <w:t>4 см жёлтого цвета имеет плотное образование размером 2</w:t>
      </w:r>
      <w:r>
        <w:t>×</w:t>
      </w:r>
      <w:r>
        <w:t xml:space="preserve">1 см. На разрезе </w:t>
      </w:r>
      <w:r>
        <w:t xml:space="preserve">данное образование жёлтого цвета с тонкими белыми прослойками. </w:t>
      </w:r>
    </w:p>
    <w:p w:rsidR="00000000" w:rsidRDefault="000F7D22">
      <w:r>
        <w:t xml:space="preserve">Цитологический диагноз: Фиброзная и жировая ткань с признаками воспаления, наличием грануляций. </w:t>
      </w:r>
    </w:p>
    <w:p w:rsidR="00000000" w:rsidRDefault="000F7D22">
      <w:r>
        <w:t xml:space="preserve">Заключительный диагноз 26.01.08 г. </w:t>
      </w:r>
    </w:p>
    <w:p w:rsidR="00000000" w:rsidRDefault="000F7D22">
      <w:r>
        <w:t>Основное заболевание: Умеренно дифференцированная аденокарц</w:t>
      </w:r>
      <w:r>
        <w:t>инома сигмовидной кишки рТ1</w:t>
      </w:r>
      <w:r>
        <w:rPr>
          <w:lang w:val="en-US"/>
        </w:rPr>
        <w:t>N</w:t>
      </w:r>
      <w:r>
        <w:t xml:space="preserve">0М0. Состояние после обструктивной резекции сигмовидной кишки. </w:t>
      </w:r>
    </w:p>
    <w:p w:rsidR="00000000" w:rsidRDefault="000F7D22">
      <w:r>
        <w:t xml:space="preserve">Сопутствующие заболевания: Открытоугольная развитая глаукома левого глаза с умеренным повышением внутриглазного давления. </w:t>
      </w:r>
    </w:p>
    <w:p w:rsidR="00000000" w:rsidRDefault="000F7D22">
      <w:pPr>
        <w:rPr>
          <w:lang w:val="en-US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31"/>
        <w:gridCol w:w="47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463" w:type="dxa"/>
            <w:gridSpan w:val="2"/>
          </w:tcPr>
          <w:p w:rsidR="00000000" w:rsidRDefault="000F7D22">
            <w:pPr>
              <w:pStyle w:val="af7"/>
            </w:pPr>
            <w:r>
              <w:t>Стадия 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463" w:type="dxa"/>
            <w:gridSpan w:val="2"/>
          </w:tcPr>
          <w:p w:rsidR="00000000" w:rsidRDefault="000F7D22">
            <w:pPr>
              <w:pStyle w:val="af7"/>
            </w:pPr>
            <w:r>
              <w:t>Система (р) Т1</w:t>
            </w:r>
            <w:r>
              <w:rPr>
                <w:noProof w:val="0"/>
              </w:rPr>
              <w:t>N0</w:t>
            </w:r>
            <w:r>
              <w:t>М0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1" w:type="dxa"/>
            <w:vMerge w:val="restart"/>
          </w:tcPr>
          <w:p w:rsidR="00000000" w:rsidRDefault="000F7D22">
            <w:pPr>
              <w:pStyle w:val="af7"/>
            </w:pPr>
            <w:r>
              <w:t>Клиническа</w:t>
            </w:r>
            <w:r>
              <w:t>я группа диспансеризации</w:t>
            </w:r>
          </w:p>
        </w:tc>
        <w:tc>
          <w:tcPr>
            <w:tcW w:w="4732" w:type="dxa"/>
          </w:tcPr>
          <w:p w:rsidR="00000000" w:rsidRDefault="000F7D22">
            <w:pPr>
              <w:pStyle w:val="af7"/>
            </w:pPr>
            <w:r>
              <w:t>При поступлении 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1" w:type="dxa"/>
            <w:vMerge/>
          </w:tcPr>
          <w:p w:rsidR="00000000" w:rsidRDefault="000F7D22">
            <w:pPr>
              <w:pStyle w:val="af7"/>
            </w:pPr>
          </w:p>
        </w:tc>
        <w:tc>
          <w:tcPr>
            <w:tcW w:w="4732" w:type="dxa"/>
          </w:tcPr>
          <w:p w:rsidR="00000000" w:rsidRDefault="000F7D22">
            <w:pPr>
              <w:pStyle w:val="af7"/>
            </w:pPr>
            <w:r>
              <w:t>При выписке III</w:t>
            </w:r>
          </w:p>
        </w:tc>
      </w:tr>
    </w:tbl>
    <w:p w:rsidR="00000000" w:rsidRDefault="000F7D22"/>
    <w:p w:rsidR="00000000" w:rsidRDefault="000F7D22">
      <w:r>
        <w:t xml:space="preserve">Обоснование заключительного диагноза: </w:t>
      </w:r>
    </w:p>
    <w:p w:rsidR="00000000" w:rsidRDefault="000F7D22">
      <w:r>
        <w:t>Диагноз - Умеренно дифференцированная аденокарцинома сигмовидной кишки рТ1</w:t>
      </w:r>
      <w:r>
        <w:rPr>
          <w:lang w:val="en-US"/>
        </w:rPr>
        <w:t>N</w:t>
      </w:r>
      <w:r>
        <w:t>0М0. Состояние после обструктивной резекции сигмовидной кишки поставлен на осн</w:t>
      </w:r>
      <w:r>
        <w:t xml:space="preserve">овании: </w:t>
      </w:r>
    </w:p>
    <w:p w:rsidR="00000000" w:rsidRDefault="000F7D22">
      <w:r>
        <w:t xml:space="preserve">Жалоб больного: на наличие стомы, периодические боли в ней, которые чаще всего возникают при дефекации; слабость; повышенную утомляемость. </w:t>
      </w:r>
    </w:p>
    <w:p w:rsidR="00000000" w:rsidRDefault="000F7D22">
      <w:r>
        <w:t>Данных анамнеза заболевания: болеет с января 2007 года – когда впервые его стали беспокоить стойкие запоры,</w:t>
      </w:r>
      <w:r>
        <w:t xml:space="preserve"> сопровождающиеся чувством тяжести, урчанием и вздутием кишечника. В августе 2007 года - стали беспокоить схваткообразные боли в животе, которые сопровождались задержкой стула и газов. По данным ректороманоскопии у больного был обнаружен cancer сигмовидной</w:t>
      </w:r>
      <w:r>
        <w:t xml:space="preserve"> кишки.30 августа 2007 года в ООД больному была выполнена резекция сигмовидной кишки по типу операции Гартмана с формированием одноствольной колостомы по поводу cancer сигмовидной кишки, осложнённого обтурационной кишечной непроходимостью. Удалённый фрагме</w:t>
      </w:r>
      <w:r>
        <w:t xml:space="preserve">нт толстой кишки был отправлен на гистологическое исследование. Гистология № 6191 от 4.09. 2007 г. - Умеренно дифференцированная аденокарцинома сигмовидной кишки в пределах слизистой оболочки. </w:t>
      </w:r>
    </w:p>
    <w:p w:rsidR="00000000" w:rsidRDefault="000F7D22">
      <w:r>
        <w:t>Данных анамнеза жизни: факторы риска развития онкопроцесса - м</w:t>
      </w:r>
      <w:r>
        <w:t>ужчина старше 60 лет (73 года), отягощённая наследственность по материнской линии, относительно высокий социально-экономический уровень жизни (в связи с проживанием в городе) и соответствующий характер питания (частое употребление пищи богатой животными жи</w:t>
      </w:r>
      <w:r>
        <w:t xml:space="preserve">рами). </w:t>
      </w:r>
    </w:p>
    <w:p w:rsidR="00000000" w:rsidRDefault="000F7D22">
      <w:r>
        <w:t xml:space="preserve">Данных объективного исследования: при общем осмотре обнаружен рубец длинной около 18 см от нижней срединной лапаротомии, выполненной по поводу cancer сигмовидной кишки (август 2007 г). В левой подвздошной области функционирует колостома. </w:t>
      </w:r>
    </w:p>
    <w:p w:rsidR="00000000" w:rsidRDefault="000F7D22">
      <w:r>
        <w:t>Данных ла</w:t>
      </w:r>
      <w:r>
        <w:t xml:space="preserve">бораторного и инструментального обследования: Общий анализ крови - увеличение СОЭ (17 мм/ч); Биохимический анализ крови - повышение уровня мочевины (11,1 ммоль/л), АСТ (44,3 ед/л), АЛТ (43,5 ед/л), </w:t>
      </w:r>
      <w:r>
        <w:t>α</w:t>
      </w:r>
      <w:r>
        <w:t xml:space="preserve"> – амилазы (71,8 г/л), фибриногена (6,1%); Общий анализ м</w:t>
      </w:r>
      <w:r>
        <w:t xml:space="preserve">очи - белок в моче (0,099 г/л); Сигмоскопия - состояние после обструктивной резекции сигмовидной кишки. </w:t>
      </w:r>
    </w:p>
    <w:p w:rsidR="00000000" w:rsidRDefault="000F7D22">
      <w:r>
        <w:t xml:space="preserve">Интраоперационный диагноз: </w:t>
      </w:r>
    </w:p>
    <w:p w:rsidR="00000000" w:rsidRDefault="000F7D22">
      <w:r>
        <w:t>Умеренно дифференцированная аденокарцинома сигмовидной кишки рТ1</w:t>
      </w:r>
      <w:r>
        <w:rPr>
          <w:lang w:val="en-US"/>
        </w:rPr>
        <w:t>N</w:t>
      </w:r>
      <w:r>
        <w:t>0М0. Состояние после обструктивной резекции сигмовидной ки</w:t>
      </w:r>
      <w:r>
        <w:t xml:space="preserve">шки. </w:t>
      </w:r>
    </w:p>
    <w:p w:rsidR="00000000" w:rsidRDefault="000F7D22">
      <w:r>
        <w:t xml:space="preserve">Цитологический диагноз (цитологическое исследование № 852 от 26.01.08 г): Фиброзная и жировая ткань с признаками воспаления, наличием грануляций. </w:t>
      </w:r>
    </w:p>
    <w:p w:rsidR="00000000" w:rsidRDefault="000F7D22">
      <w:r>
        <w:t xml:space="preserve">Сопутствующие заболевания: </w:t>
      </w:r>
    </w:p>
    <w:p w:rsidR="00000000" w:rsidRDefault="000F7D22">
      <w:r>
        <w:t>Открытоугольная развитая глаукома левого глаза с умеренным повышением внутр</w:t>
      </w:r>
      <w:r>
        <w:t xml:space="preserve">иглазного давления поставлена на основании: </w:t>
      </w:r>
    </w:p>
    <w:p w:rsidR="00000000" w:rsidRDefault="000F7D22">
      <w:r>
        <w:t xml:space="preserve">Жалоб: на снижение остроты зрения левым глазом, периодические боли в височной области и в области надбровной дуги слева. </w:t>
      </w:r>
    </w:p>
    <w:p w:rsidR="00000000" w:rsidRDefault="000F7D22">
      <w:r>
        <w:t>Данных анамнеза жизни: С 2002 года отмечает снижение остроты зрения левым глазом, пульсир</w:t>
      </w:r>
      <w:r>
        <w:t xml:space="preserve">ующие боли в височной области, в области надбровной дуги слева. С 2003 года состоит на диспансерном учёте у офтальмолога с диагнозом: Открытоугольная развитая глаукома левого глаза с умеренным повышением внутриглазного давления. </w:t>
      </w:r>
    </w:p>
    <w:p w:rsidR="00000000" w:rsidRDefault="000F7D22">
      <w:r>
        <w:t>Данных объективного исслед</w:t>
      </w:r>
      <w:r>
        <w:t xml:space="preserve">ования: Острота зрения </w:t>
      </w:r>
      <w:r>
        <w:rPr>
          <w:lang w:val="en-US"/>
        </w:rPr>
        <w:t>OD</w:t>
      </w:r>
      <w:r>
        <w:t xml:space="preserve"> = - 0,3,OS = - 0,7. Внутриглазное давление OD = 17 мм. рт. ст., </w:t>
      </w:r>
      <w:r>
        <w:rPr>
          <w:lang w:val="en-US"/>
        </w:rPr>
        <w:t>OS</w:t>
      </w:r>
      <w:r>
        <w:t xml:space="preserve"> = 26 мм. рт. ст. </w:t>
      </w:r>
    </w:p>
    <w:p w:rsidR="00000000" w:rsidRDefault="000F7D22"/>
    <w:p w:rsidR="00000000" w:rsidRDefault="000F7D22">
      <w:pPr>
        <w:pStyle w:val="2"/>
      </w:pPr>
      <w:r>
        <w:t>Дневники наблюдения</w:t>
      </w:r>
    </w:p>
    <w:p w:rsidR="00000000" w:rsidRDefault="000F7D22"/>
    <w:p w:rsidR="00000000" w:rsidRDefault="000F7D22">
      <w:r>
        <w:t>Предоперационные дневники наблюдения</w:t>
      </w:r>
    </w:p>
    <w:p w:rsidR="00000000" w:rsidRDefault="000F7D22">
      <w:r>
        <w:t xml:space="preserve">21.01.08 г. </w:t>
      </w:r>
    </w:p>
    <w:p w:rsidR="00000000" w:rsidRDefault="000F7D22">
      <w:r>
        <w:t xml:space="preserve">Режим - палатный. </w:t>
      </w:r>
    </w:p>
    <w:p w:rsidR="00000000" w:rsidRDefault="000F7D22">
      <w:r>
        <w:t xml:space="preserve">Стол №.0. </w:t>
      </w:r>
    </w:p>
    <w:p w:rsidR="00000000" w:rsidRDefault="000F7D22">
      <w:r>
        <w:t>Больной предъявляет жалобы на наличие стомы</w:t>
      </w:r>
      <w:r>
        <w:t xml:space="preserve">, периодические боли в ней, которые чаще всего возникают при дефекации, слабость, повышенную утомляемость. </w:t>
      </w:r>
    </w:p>
    <w:p w:rsidR="00000000" w:rsidRDefault="000F7D22">
      <w:r>
        <w:t>Общее состояние больного удовлетворительное, сознание ясное, ориентирован в пространстве и времени. Положение активное. Температура тела 36.6 0С, ко</w:t>
      </w:r>
      <w:r>
        <w:t>жные покровы и слизистые оболочки бледно-розовые, дыхание везикулярное над всей поверхностью лёгких, ЧД = 17 в мин., пульс определяется на обеих конечностях, частота 80 уд/мин., ритмичен, полный, напряженный, равномерный и высокий. При аускультации тоны се</w:t>
      </w:r>
      <w:r>
        <w:t>рдца ритмичные, звучные. I тон на верхушке приглушён. II тон на лёгочной артерии и на аорте не изменён. III и IV тонов нет. Тон открытия митрального клапана отсутствует. Расщепления и раздвоения тонов нет, побочных патологических шумов нет. Артериальное да</w:t>
      </w:r>
      <w:r>
        <w:t xml:space="preserve">вление на правой руке 120 и 70 мм. рт. ст., на левой руке 120 и 80 мм. рт. ст. </w:t>
      </w:r>
    </w:p>
    <w:p w:rsidR="00000000" w:rsidRDefault="000F7D22">
      <w:r>
        <w:t xml:space="preserve">Язык чистый, влажный, живот мягкий, при пальпации безболезненный. Имеется рубец длиной около 8 см в правой подвздошной области (аппендэктомия выполнена по поводу флегмонозного </w:t>
      </w:r>
      <w:r>
        <w:t xml:space="preserve">аппендицита (июль 1998 г)), а также рубец длинной около 18 см от нижней срединной лапаротомии, выполненной по поводу cancer сигмовидной кишки (август 2007 г). В левой подвздошной области функционирует колостома. </w:t>
      </w:r>
    </w:p>
    <w:p w:rsidR="00000000" w:rsidRDefault="000F7D22">
      <w:r>
        <w:t>Стул через колостому регулярный, мочеотделе</w:t>
      </w:r>
      <w:r>
        <w:t xml:space="preserve">ние безболезненное, суточный диурез – 1000 мл. </w:t>
      </w:r>
    </w:p>
    <w:p w:rsidR="00000000" w:rsidRDefault="000F7D22">
      <w:r>
        <w:t>Больной поступил для закрытия стомы, которая была сформирована после первой операции - резекции сигмовидной кишки по типу операции Гартмана с формированием одноствольной колостомы по поводу cancer сигмовидной</w:t>
      </w:r>
      <w:r>
        <w:t xml:space="preserve"> кишки, осложнённого обтурационной кишечной непроходимостью (август 2007 г). Проводится контрольное обследование больного и лечение согласно листу назначений. </w:t>
      </w:r>
    </w:p>
    <w:p w:rsidR="00000000" w:rsidRDefault="000F7D22">
      <w:r>
        <w:t xml:space="preserve">23.01.08 г. </w:t>
      </w:r>
    </w:p>
    <w:p w:rsidR="00000000" w:rsidRDefault="000F7D22">
      <w:r>
        <w:t xml:space="preserve">Режим - палатный. </w:t>
      </w:r>
    </w:p>
    <w:p w:rsidR="00000000" w:rsidRDefault="000F7D22">
      <w:r>
        <w:t xml:space="preserve">Стол №.0. </w:t>
      </w:r>
    </w:p>
    <w:p w:rsidR="00000000" w:rsidRDefault="000F7D22">
      <w:r>
        <w:t>Больной предъявляет жалобы на наличие стомы, периодич</w:t>
      </w:r>
      <w:r>
        <w:t xml:space="preserve">еские боли в ней, которые чаще всего возникают при дефекации, слабость, повышенную утомляемость. </w:t>
      </w:r>
    </w:p>
    <w:p w:rsidR="00000000" w:rsidRDefault="000F7D22">
      <w:r>
        <w:t>Общее состояние больного удовлетворительное, сознание ясное, ориентирован в пространстве и времени. Положение активное. Температура тела 36.7 0С, кожные покро</w:t>
      </w:r>
      <w:r>
        <w:t>вы и слизистые оболочки бледно-розовые, дыхание везикулярное над всей поверхностью лёгких, ЧД = 16 в мин., пульс определяется на обеих конечностях, частота 70 уд/мин., ритмичен, полный, напряженный, равномерный и высокий. При аускультации тоны сердца ритми</w:t>
      </w:r>
      <w:r>
        <w:t xml:space="preserve">чные, звучные. I тон на верхушке приглушён. II тон на лёгочной артерии и на аорте не изменён. III и IV тонов нет. Тон открытия митрального клапана отсутствует. Расщепления и раздвоения тонов нет, побочных патологических шумов нет. Артериальное давление на </w:t>
      </w:r>
      <w:r>
        <w:t xml:space="preserve">правой руке 130 и 80 мм. рт. ст., на левой руке 120 и 80 мм. рт. ст. </w:t>
      </w:r>
    </w:p>
    <w:p w:rsidR="00000000" w:rsidRDefault="000F7D22">
      <w:r>
        <w:t xml:space="preserve">Язык чистый, влажный, живот мягкий, при пальпации безболезненный. В левой подвздошной области функционирует колостома. </w:t>
      </w:r>
    </w:p>
    <w:p w:rsidR="00000000" w:rsidRDefault="000F7D22">
      <w:r>
        <w:t>Стул через колостому регулярный, мочеотделение безболезненное, сут</w:t>
      </w:r>
      <w:r>
        <w:t xml:space="preserve">очный диурез – 1200 мл. </w:t>
      </w:r>
    </w:p>
    <w:p w:rsidR="00000000" w:rsidRDefault="000F7D22">
      <w:r>
        <w:t xml:space="preserve">Планируется на операцию на 25.01.08 г. Лечение согласно листу назначений. </w:t>
      </w:r>
    </w:p>
    <w:p w:rsidR="00000000" w:rsidRDefault="000F7D22">
      <w:r>
        <w:t>Послеоперационные дневники наблюдения</w:t>
      </w:r>
    </w:p>
    <w:p w:rsidR="00000000" w:rsidRDefault="000F7D22">
      <w:r>
        <w:t>Больной в отделении реанимации и интенсивной терапии</w:t>
      </w:r>
    </w:p>
    <w:p w:rsidR="00000000" w:rsidRDefault="000F7D22">
      <w:r>
        <w:t xml:space="preserve">25.01.08 г. </w:t>
      </w:r>
    </w:p>
    <w:p w:rsidR="00000000" w:rsidRDefault="000F7D22">
      <w:r>
        <w:t>Больной в ОРИТ доставлен из операционной в 13: 05 по</w:t>
      </w:r>
      <w:r>
        <w:t>сле операции по закрытию колостомы. Находится в состоянии медикаментозного сна. Дыхание ручное мешком Амбу – переведён на ИВЛ. При аускультации тоны сердца ритмичные, звучные. I тон на верхушке приглушён. II тон на лёгочной артерии и на аорте не изменён. I</w:t>
      </w:r>
      <w:r>
        <w:t>II и IV тонов нет. Тон открытия митрального клапана отсутствует. Расщепления и раздвоения тонов нет, побочных патологических шумов нет. Артериальное давление на правой руке 140 и 80 мм. рт. ст., на левой руке 140 и 80 мм. рт. ст. P</w:t>
      </w:r>
      <w:r>
        <w:rPr>
          <w:lang w:val="en-US"/>
        </w:rPr>
        <w:t>S</w:t>
      </w:r>
      <w:r>
        <w:t xml:space="preserve"> = 90 ударов в мин. </w:t>
      </w:r>
    </w:p>
    <w:p w:rsidR="00000000" w:rsidRDefault="000F7D22">
      <w:r>
        <w:t>Язы</w:t>
      </w:r>
      <w:r>
        <w:t xml:space="preserve">к чистый, влажный, живот мягкий. Повязки чистые. </w:t>
      </w:r>
    </w:p>
    <w:p w:rsidR="00000000" w:rsidRDefault="000F7D22">
      <w:r>
        <w:t xml:space="preserve">В плане ведения: </w:t>
      </w:r>
    </w:p>
    <w:p w:rsidR="00000000" w:rsidRDefault="000F7D22">
      <w:r>
        <w:t xml:space="preserve">Продлённая ИВЛ </w:t>
      </w:r>
    </w:p>
    <w:p w:rsidR="00000000" w:rsidRDefault="000F7D22">
      <w:r>
        <w:t xml:space="preserve">Инфузионная терапия (Глюкоза 5% - 400,0 + Инсулин 6 ЕД + витамины В1, В6 2,0 + витамин С 3,0 + </w:t>
      </w:r>
      <w:r>
        <w:rPr>
          <w:lang w:val="en-US"/>
        </w:rPr>
        <w:t>KCl</w:t>
      </w:r>
      <w:r>
        <w:t xml:space="preserve"> 4% -30,0 + раствор Рингера 400,0 в/в – капельно 2 раза в день); </w:t>
      </w:r>
    </w:p>
    <w:p w:rsidR="00000000" w:rsidRDefault="000F7D22">
      <w:r>
        <w:t>Антибакт</w:t>
      </w:r>
      <w:r>
        <w:t xml:space="preserve">ериальная терапия (Гентамицин 80 мг в/м 3 раза в день); </w:t>
      </w:r>
    </w:p>
    <w:p w:rsidR="00000000" w:rsidRDefault="000F7D22">
      <w:r>
        <w:t xml:space="preserve">Обезболивание (Промедол 2% - 1,0 в/м 3 раза в день); </w:t>
      </w:r>
    </w:p>
    <w:p w:rsidR="00000000" w:rsidRDefault="000F7D22">
      <w:r>
        <w:t xml:space="preserve">Улучшение реологии крови (Гепарин 25 тыс. </w:t>
      </w:r>
      <w:r>
        <w:rPr>
          <w:lang w:val="en-US"/>
        </w:rPr>
        <w:t>ED</w:t>
      </w:r>
      <w:r>
        <w:t xml:space="preserve"> п/к 4 раза в день); </w:t>
      </w:r>
    </w:p>
    <w:p w:rsidR="00000000" w:rsidRDefault="000F7D22">
      <w:r>
        <w:t xml:space="preserve">Симптоматическая терапия. </w:t>
      </w:r>
    </w:p>
    <w:p w:rsidR="00000000" w:rsidRDefault="000F7D22">
      <w:r>
        <w:t xml:space="preserve">Назначение: </w:t>
      </w:r>
    </w:p>
    <w:p w:rsidR="00000000" w:rsidRDefault="000F7D22">
      <w:r>
        <w:t xml:space="preserve">Холод местно; </w:t>
      </w:r>
    </w:p>
    <w:p w:rsidR="00000000" w:rsidRDefault="000F7D22">
      <w:r>
        <w:t xml:space="preserve">Диета № 0; </w:t>
      </w:r>
    </w:p>
    <w:p w:rsidR="00000000" w:rsidRDefault="000F7D22">
      <w:r>
        <w:t>Постельный р</w:t>
      </w:r>
      <w:r>
        <w:t xml:space="preserve">ежим; </w:t>
      </w:r>
    </w:p>
    <w:p w:rsidR="00000000" w:rsidRDefault="000F7D22">
      <w:r>
        <w:t xml:space="preserve">Анализы: общий анализ крови и мочи; </w:t>
      </w:r>
    </w:p>
    <w:p w:rsidR="00000000" w:rsidRDefault="000F7D22">
      <w:r>
        <w:t xml:space="preserve">Промедол 2% - 1 мл в/м в 15: 00; 19: 00; 22: 00. </w:t>
      </w:r>
    </w:p>
    <w:p w:rsidR="00000000" w:rsidRDefault="000F7D22">
      <w:r>
        <w:t xml:space="preserve">25.01.08 г. С целью обезболивания введён Промедол 2% - 1 мл в/м </w:t>
      </w:r>
    </w:p>
    <w:p w:rsidR="00000000" w:rsidRDefault="000F7D22">
      <w:r>
        <w:t xml:space="preserve">15: 00 </w:t>
      </w:r>
    </w:p>
    <w:p w:rsidR="00000000" w:rsidRDefault="000F7D22">
      <w:r>
        <w:t xml:space="preserve">19: 00 </w:t>
      </w:r>
    </w:p>
    <w:p w:rsidR="00000000" w:rsidRDefault="000F7D22">
      <w:r>
        <w:t xml:space="preserve">22: 00 </w:t>
      </w:r>
    </w:p>
    <w:p w:rsidR="00000000" w:rsidRDefault="000F7D22">
      <w:r>
        <w:t xml:space="preserve">20: 00 – у больного замечено спонтанное дыхание; </w:t>
      </w:r>
    </w:p>
    <w:p w:rsidR="00000000" w:rsidRDefault="000F7D22">
      <w:r>
        <w:t xml:space="preserve">20: 40 – экстубация. </w:t>
      </w:r>
    </w:p>
    <w:p w:rsidR="00000000" w:rsidRDefault="000F7D22">
      <w:r>
        <w:t>2</w:t>
      </w:r>
      <w:r>
        <w:t xml:space="preserve">8.01.08 г. </w:t>
      </w:r>
    </w:p>
    <w:p w:rsidR="00000000" w:rsidRDefault="000F7D22">
      <w:r>
        <w:t xml:space="preserve">Режим - постельный. </w:t>
      </w:r>
    </w:p>
    <w:p w:rsidR="00000000" w:rsidRDefault="000F7D22">
      <w:r>
        <w:t xml:space="preserve">Стол №.0. </w:t>
      </w:r>
    </w:p>
    <w:p w:rsidR="00000000" w:rsidRDefault="000F7D22">
      <w:r>
        <w:t xml:space="preserve">Общее состояние больного средней степени тяжести, сознание ясное, ориентирован в пространстве и времени. Положение пассивное. Температура тела 36.7 0С, кожные покровы и слизистые оболочки бледно-розовые, дыхание </w:t>
      </w:r>
      <w:r>
        <w:t>везикулярное над всей поверхностью лёгких, ЧД = 18 в мин., пульс определяется на обеих конечностях, частота 90 уд/мин., ритмичен, полный, напряженный, равномерный и высокий. При аускультации тоны сердца ритмичные, звучные. I тон на верхушке приглушён. II т</w:t>
      </w:r>
      <w:r>
        <w:t xml:space="preserve">он на лёгочной артерии и на аорте не изменён. III и IV тонов нет. Тон открытия митрального клапана отсутствует. Расщепления и раздвоения тонов нет, побочных патологических шумов нет. Артериальное давление на правой руке 130 и 80 мм. рт. ст., на левой руке </w:t>
      </w:r>
      <w:r>
        <w:t xml:space="preserve">120 и 80 мм. рт. ст. </w:t>
      </w:r>
    </w:p>
    <w:p w:rsidR="00000000" w:rsidRDefault="000F7D22">
      <w:r>
        <w:t xml:space="preserve">Язык чистый, влажный, живот мягкий, не вздут, перистальтика выслушивается. </w:t>
      </w:r>
    </w:p>
    <w:p w:rsidR="00000000" w:rsidRDefault="000F7D22">
      <w:r>
        <w:t xml:space="preserve">Стула не было, мочеотделение безболезненное, суточный диурез – 1100 мл. </w:t>
      </w:r>
    </w:p>
    <w:p w:rsidR="00000000" w:rsidRDefault="000F7D22">
      <w:r>
        <w:t>Перевязка: отмечается небольшая гиперемия и инфильтрация краёв раны. Отделяемого из р</w:t>
      </w:r>
      <w:r>
        <w:t xml:space="preserve">аны нет. Кожа вокруг раны обработана йодом. Наложена асептическая повязка. </w:t>
      </w:r>
    </w:p>
    <w:p w:rsidR="00000000" w:rsidRDefault="000F7D22">
      <w:r>
        <w:t xml:space="preserve">Назначение: </w:t>
      </w:r>
    </w:p>
    <w:p w:rsidR="00000000" w:rsidRDefault="000F7D22">
      <w:r>
        <w:t xml:space="preserve">Диета № 0; </w:t>
      </w:r>
    </w:p>
    <w:p w:rsidR="00000000" w:rsidRDefault="000F7D22">
      <w:r>
        <w:t xml:space="preserve">Постельный режим; </w:t>
      </w:r>
    </w:p>
    <w:p w:rsidR="00000000" w:rsidRDefault="000F7D22">
      <w:r>
        <w:t xml:space="preserve">Дыхательная гимнастика. </w:t>
      </w:r>
    </w:p>
    <w:p w:rsidR="00000000" w:rsidRDefault="000F7D22">
      <w:r>
        <w:t xml:space="preserve">Анализы: от 25.01.08 г. </w:t>
      </w:r>
    </w:p>
    <w:p w:rsidR="00000000" w:rsidRDefault="000F7D22"/>
    <w:p w:rsidR="00000000" w:rsidRDefault="000F7D22">
      <w:r>
        <w:t xml:space="preserve">Общий анализ крови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5"/>
        <w:gridCol w:w="1722"/>
        <w:gridCol w:w="1620"/>
        <w:gridCol w:w="173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Компоненты крови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 xml:space="preserve">25.01.08. 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Норма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Единицы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Гемоглобин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156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132-164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г/л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Цветной показатель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0,97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0,85 – 1,05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Эритроциты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5,0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4,5-5,1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1012/л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Лейкоциты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7,6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4,78-7,68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109/л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Сегментоядерные нейтрофилы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70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47 – 72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Лимфоциты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30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18 – 40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Моноциты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8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2 – 9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СОЭ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18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менее 16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мм/час</w:t>
            </w:r>
          </w:p>
        </w:tc>
      </w:tr>
    </w:tbl>
    <w:p w:rsidR="00000000" w:rsidRDefault="000F7D22"/>
    <w:p w:rsidR="00000000" w:rsidRDefault="000F7D22">
      <w:r>
        <w:t xml:space="preserve">Заключение: в общем анализе </w:t>
      </w:r>
      <w:r>
        <w:t xml:space="preserve">крови отмечается ускорение СОЭ до 18 мм/ч. </w:t>
      </w:r>
    </w:p>
    <w:p w:rsidR="00000000" w:rsidRDefault="000F7D22"/>
    <w:p w:rsidR="00000000" w:rsidRDefault="000F7D22">
      <w:r>
        <w:t xml:space="preserve">Общий анализ мочи 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8"/>
        <w:gridCol w:w="3167"/>
        <w:gridCol w:w="274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Показатели мочи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 xml:space="preserve">25.01.08. 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Нормальные 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Количество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100 мл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Прозрачность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прозрачная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прозрачная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Реакция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кислая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слабокислая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Цвет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светло-желтая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соломенно-желтый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Плотность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1020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1015-1025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Белок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0,09 г/л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отрицательный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 xml:space="preserve">Микроскопический анализ: 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Лейкоциты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0-2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1-2 в поле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Эритроциты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0-1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0-1 в поле зрения</w:t>
            </w:r>
          </w:p>
        </w:tc>
      </w:tr>
    </w:tbl>
    <w:p w:rsidR="00000000" w:rsidRDefault="000F7D22"/>
    <w:p w:rsidR="00000000" w:rsidRDefault="000F7D22">
      <w:r>
        <w:t>Слизь +</w:t>
      </w:r>
    </w:p>
    <w:p w:rsidR="00000000" w:rsidRDefault="000F7D22">
      <w:r>
        <w:t>Соли +</w:t>
      </w:r>
    </w:p>
    <w:p w:rsidR="00000000" w:rsidRDefault="000F7D22">
      <w:r>
        <w:t xml:space="preserve">Бактерии - нет. </w:t>
      </w:r>
    </w:p>
    <w:p w:rsidR="00000000" w:rsidRDefault="000F7D22">
      <w:r>
        <w:t xml:space="preserve">Заключение: в общем анализе мочи отмечается протеинурия - белок в моче (0,09 г/л). </w:t>
      </w:r>
    </w:p>
    <w:p w:rsidR="00000000" w:rsidRDefault="000F7D22">
      <w:r>
        <w:t>31.01.08 г. Переводной эпикриз</w:t>
      </w:r>
    </w:p>
    <w:p w:rsidR="00000000" w:rsidRDefault="000F7D22">
      <w:r>
        <w:t>Больной Осипов А.С., 1934 года рождения находился в ОРИТ с 25.01.08 г. по 31.01.08 г. после оперативного вмешательства по поводу закрытия колостомы. Состояние средней степени тяжести, сознание ясное, ориентирован в пространст</w:t>
      </w:r>
      <w:r>
        <w:t>ве и времени. Положение пассивное. Температура тела 36.7 0С, кожные покровы и слизистые оболочки бледно-розовые, дыхание везикулярное над всей поверхностью лёгких. ЧД = 17 в мин. Пульс определяется на обеих конечностях, частота 80 уд/мин., ритмичен, полный</w:t>
      </w:r>
      <w:r>
        <w:t>, напряженный, равномерный и высокий. При аускультации тоны сердца ритмичные, звучные. I тон на верхушке приглушён. II тон на лёгочной артерии и на аорте не изменён. III и IV тонов нет. Тон открытия митрального клапана отсутствует. Расщепления и раздвоения</w:t>
      </w:r>
      <w:r>
        <w:t xml:space="preserve"> тонов нет, побочных патологических шумов нет. Артериальное давление на правой руке 140 и 80 мм. рт. ст., на левой руке 130 и 70 мм. рт. ст. </w:t>
      </w:r>
    </w:p>
    <w:p w:rsidR="00000000" w:rsidRDefault="000F7D22">
      <w:r>
        <w:t xml:space="preserve">Язык чистый, влажный, живот мягкий, не вздут, перистальтика выслушивается. </w:t>
      </w:r>
    </w:p>
    <w:p w:rsidR="00000000" w:rsidRDefault="000F7D22">
      <w:r>
        <w:t>Стула не было, мочеотделение безболезн</w:t>
      </w:r>
      <w:r>
        <w:t xml:space="preserve">енное, суточный диурез – 1200 мл. </w:t>
      </w:r>
    </w:p>
    <w:p w:rsidR="00000000" w:rsidRDefault="000F7D22">
      <w:r>
        <w:t xml:space="preserve">В анализах: Общий анализ крови – увеличение СОЭ до 18 мм/ч; Общий анализ мочи - белок в моче (0,09 г/л). Для дальнейшего лечения переводится во 2 хирургическое отделение. </w:t>
      </w:r>
    </w:p>
    <w:p w:rsidR="00000000" w:rsidRDefault="000F7D22">
      <w:r>
        <w:t xml:space="preserve">Рекомендовано: посиндромная терапия. </w:t>
      </w:r>
    </w:p>
    <w:p w:rsidR="00000000" w:rsidRDefault="000F7D22">
      <w:r>
        <w:t xml:space="preserve">Больной во </w:t>
      </w:r>
      <w:r>
        <w:t>2 хирургическом отделении</w:t>
      </w:r>
    </w:p>
    <w:p w:rsidR="00000000" w:rsidRDefault="000F7D22">
      <w:r>
        <w:t xml:space="preserve">3.02.08 г. </w:t>
      </w:r>
    </w:p>
    <w:p w:rsidR="00000000" w:rsidRDefault="000F7D22">
      <w:r>
        <w:t xml:space="preserve">Режим - постельный. </w:t>
      </w:r>
    </w:p>
    <w:p w:rsidR="00000000" w:rsidRDefault="000F7D22">
      <w:r>
        <w:t xml:space="preserve">Стол №.0. </w:t>
      </w:r>
    </w:p>
    <w:p w:rsidR="00000000" w:rsidRDefault="000F7D22">
      <w:r>
        <w:t>Жалобы на боль в месте послеоперационной раны, слабость. Состояние средней степени тяжести. Сознание ясное. Температура 36.8 0С. В лёгких дыхание везикулярное. ЧД = 17 в мин. Тоны сердца</w:t>
      </w:r>
      <w:r>
        <w:t xml:space="preserve"> приглушены, ритм правильный. Артериальное давление на правой руке 140 и 80 мм. рт. ст., на левой руке 130 и 70 мм. рт. ст. . Пульс 80 уд. в мин. Мочеиспускание безболезненное, свободное. Был самостоятельный, оформленный стул. Язык чистый, влажный. Живот м</w:t>
      </w:r>
      <w:r>
        <w:t xml:space="preserve">ягкий, в дыхании участвует. При пальпации в области послеоперационной раны сохраняется болезненность. Перитонеальной симптоматики нет. Повязка сухая. </w:t>
      </w:r>
    </w:p>
    <w:p w:rsidR="00000000" w:rsidRDefault="000F7D22">
      <w:r>
        <w:t>Перевязка: гиперемии, инфильтрации краёв раны нет. Отделяемого из раны нет. Кожа вокруг раны обработана й</w:t>
      </w:r>
      <w:r>
        <w:t xml:space="preserve">одом. Наложена асептическая повязка. </w:t>
      </w:r>
    </w:p>
    <w:p w:rsidR="00000000" w:rsidRDefault="000F7D22">
      <w:r>
        <w:t xml:space="preserve">Назначение: </w:t>
      </w:r>
    </w:p>
    <w:p w:rsidR="00000000" w:rsidRDefault="000F7D22">
      <w:r>
        <w:t xml:space="preserve">Диета № 0; </w:t>
      </w:r>
    </w:p>
    <w:p w:rsidR="00000000" w:rsidRDefault="000F7D22">
      <w:r>
        <w:t xml:space="preserve">Постельный режим; </w:t>
      </w:r>
    </w:p>
    <w:p w:rsidR="00000000" w:rsidRDefault="000F7D22">
      <w:r>
        <w:t xml:space="preserve">Анализы: общий анализ крови и мочи; </w:t>
      </w:r>
    </w:p>
    <w:p w:rsidR="00000000" w:rsidRDefault="000F7D22">
      <w:r>
        <w:t xml:space="preserve">Промедол 2% - 1 мл в/м в 10: 00; 12: 00; 16: 00; 22: 00. </w:t>
      </w:r>
    </w:p>
    <w:p w:rsidR="00000000" w:rsidRDefault="000F7D22">
      <w:r>
        <w:t xml:space="preserve">3.02.08. С целью обезболивания введён Промедол 2% - 1 мл в/м </w:t>
      </w:r>
    </w:p>
    <w:p w:rsidR="00000000" w:rsidRDefault="000F7D22">
      <w:r>
        <w:t xml:space="preserve">10: 00 </w:t>
      </w:r>
    </w:p>
    <w:p w:rsidR="00000000" w:rsidRDefault="000F7D22">
      <w:r>
        <w:t xml:space="preserve">12: 00 </w:t>
      </w:r>
    </w:p>
    <w:p w:rsidR="00000000" w:rsidRDefault="000F7D22">
      <w:r>
        <w:t xml:space="preserve">16: 00 </w:t>
      </w:r>
    </w:p>
    <w:p w:rsidR="00000000" w:rsidRDefault="000F7D22">
      <w:r>
        <w:t xml:space="preserve">22: 00 </w:t>
      </w:r>
    </w:p>
    <w:p w:rsidR="00000000" w:rsidRDefault="000F7D22">
      <w:r>
        <w:t xml:space="preserve">6.02.08 г. </w:t>
      </w:r>
    </w:p>
    <w:p w:rsidR="00000000" w:rsidRDefault="000F7D22">
      <w:r>
        <w:t xml:space="preserve">Режим - постельный. </w:t>
      </w:r>
    </w:p>
    <w:p w:rsidR="00000000" w:rsidRDefault="000F7D22">
      <w:r>
        <w:t xml:space="preserve">Стол №.0. </w:t>
      </w:r>
    </w:p>
    <w:p w:rsidR="00000000" w:rsidRDefault="000F7D22">
      <w:r>
        <w:t>Жалобы на боль в месте послеоперационной раны, слабость. Состояние средней степени тяжести. Сознание ясное. Температура 36.9 0С. В лёгких дыхание везикулярное. ЧД = 18 в мин. Тоны сердца приглушен</w:t>
      </w:r>
      <w:r>
        <w:t>ы, ритм правильный. Артериальное давление на правой руке 130 и 90 мм. рт. ст., на левой руке 130 и 70 мм. рт. ст. . Пульс 90 уд. в мин. Мочеиспускание безболезненное, свободное. Был самостоятельный, оформленный стул. Язык чистый, влажный. Живот мягкий, в д</w:t>
      </w:r>
      <w:r>
        <w:t xml:space="preserve">ыхании участвует. При пальпации в области послеоперационной раны сохраняется болезненность. Перитонеальной симптоматики нет. Повязка сухая. </w:t>
      </w:r>
    </w:p>
    <w:p w:rsidR="00000000" w:rsidRDefault="000F7D22">
      <w:r>
        <w:t>Перевязка: гиперемии, инфильтрации краёв раны нет. Отделяемого из раны нет. Кожа вокруг раны обработана йодом. Нало</w:t>
      </w:r>
      <w:r>
        <w:t xml:space="preserve">жена асептическая повязка. </w:t>
      </w:r>
    </w:p>
    <w:p w:rsidR="00000000" w:rsidRDefault="000F7D22">
      <w:r>
        <w:t xml:space="preserve">Назначение: </w:t>
      </w:r>
    </w:p>
    <w:p w:rsidR="00000000" w:rsidRDefault="000F7D22">
      <w:r>
        <w:t xml:space="preserve">Диета № 0; </w:t>
      </w:r>
    </w:p>
    <w:p w:rsidR="00000000" w:rsidRDefault="000F7D22">
      <w:r>
        <w:t xml:space="preserve">Постельный режим; </w:t>
      </w:r>
    </w:p>
    <w:p w:rsidR="00000000" w:rsidRDefault="000F7D22">
      <w:r>
        <w:t xml:space="preserve">Дыхательная гимнастика. </w:t>
      </w:r>
    </w:p>
    <w:p w:rsidR="00000000" w:rsidRDefault="000F7D22">
      <w:r>
        <w:t xml:space="preserve">Анализы: от 3.02.08 г. </w:t>
      </w:r>
    </w:p>
    <w:p w:rsidR="00000000" w:rsidRDefault="000F7D22"/>
    <w:p w:rsidR="00000000" w:rsidRDefault="000F7D22">
      <w:r>
        <w:t>Общий анализ крови.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5"/>
        <w:gridCol w:w="1722"/>
        <w:gridCol w:w="1620"/>
        <w:gridCol w:w="173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Компоненты крови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 xml:space="preserve">3.02.08. 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Норма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Единицы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Гемоглобин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161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132-164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г/л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Цветной показатель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0,97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0,85 –</w:t>
            </w:r>
            <w:r>
              <w:t xml:space="preserve"> 1,05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Эритроциты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4,8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4,5-5,1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1012/л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Лейкоциты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7,6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4,78-7,68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109/л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Сегментоядерные нейтрофилы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65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47 – 72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Лимфоциты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20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18 – 40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Моноциты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5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2 – 9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СОЭ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17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менее 16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мм/час</w:t>
            </w:r>
          </w:p>
        </w:tc>
      </w:tr>
    </w:tbl>
    <w:p w:rsidR="00000000" w:rsidRDefault="000F7D22"/>
    <w:p w:rsidR="00000000" w:rsidRDefault="000F7D22">
      <w:r>
        <w:t xml:space="preserve">Заключение: в общем анализе крови отмечается ускорение СОЭ до 17 мм/ч. </w:t>
      </w:r>
    </w:p>
    <w:p w:rsidR="00000000" w:rsidRDefault="000F7D22"/>
    <w:p w:rsidR="00000000" w:rsidRDefault="000F7D22">
      <w:r>
        <w:t>Об</w:t>
      </w:r>
      <w:r>
        <w:t>щий анализ мочи.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8"/>
        <w:gridCol w:w="3167"/>
        <w:gridCol w:w="274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Показатели мочи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 xml:space="preserve">3.02.08. 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Нормальные 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Количество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100 мл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Прозрачность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прозрачная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прозрачная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Реакция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кислая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слабокислая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Цвет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светло-желтая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соломенно-желтый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Плотность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1021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1015-1025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Белок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0,07 г/л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Отрицательный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Микроскопиче</w:t>
            </w:r>
            <w:r>
              <w:t xml:space="preserve">ский анализ: 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Лейкоциты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0-2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1-2 в поле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Эритроциты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0-1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0-1 в поле зрения</w:t>
            </w:r>
          </w:p>
        </w:tc>
      </w:tr>
    </w:tbl>
    <w:p w:rsidR="00000000" w:rsidRDefault="000F7D22"/>
    <w:p w:rsidR="00000000" w:rsidRDefault="000F7D22">
      <w:r>
        <w:t>Слизь +</w:t>
      </w:r>
    </w:p>
    <w:p w:rsidR="00000000" w:rsidRDefault="000F7D22">
      <w:r>
        <w:t>Соли +</w:t>
      </w:r>
    </w:p>
    <w:p w:rsidR="00000000" w:rsidRDefault="000F7D22">
      <w:r>
        <w:t xml:space="preserve">Бактерии - нет. </w:t>
      </w:r>
    </w:p>
    <w:p w:rsidR="00000000" w:rsidRDefault="000F7D22">
      <w:r>
        <w:t xml:space="preserve">Заключение: в общем анализе мочи отмечается протеинурия - белок в моче (0,07 г/л). </w:t>
      </w:r>
    </w:p>
    <w:p w:rsidR="00000000" w:rsidRDefault="000F7D22">
      <w:r>
        <w:t xml:space="preserve">9.02.08 г. </w:t>
      </w:r>
    </w:p>
    <w:p w:rsidR="00000000" w:rsidRDefault="000F7D22">
      <w:r>
        <w:t xml:space="preserve">Режим - постельный. </w:t>
      </w:r>
    </w:p>
    <w:p w:rsidR="00000000" w:rsidRDefault="000F7D22">
      <w:r>
        <w:t xml:space="preserve">Стол №.0. </w:t>
      </w:r>
    </w:p>
    <w:p w:rsidR="00000000" w:rsidRDefault="000F7D22">
      <w:r>
        <w:t>Жалобы на б</w:t>
      </w:r>
      <w:r>
        <w:t>оль в месте послеоперационной раны, слабость. Состояние средней степени тяжести. Сознание ясное. Температура 36.8 0С. В лёгких дыхание везикулярное. ЧД = 17 в мин. Тоны сердца приглушены, ритм правильный. Артериальное давление на правой руке 130 и 80 мм. р</w:t>
      </w:r>
      <w:r>
        <w:t>т. ст., на левой руке 130 и 70 мм. рт. ст. . Пульс 80 уд. в мин. Мочеиспускание безболезненное, свободное. Был самостоятельный, оформленный стул. Язык чистый, влажный. Живот мягкий, в дыхании участвует. При пальпации в области послеоперационной раны сохран</w:t>
      </w:r>
      <w:r>
        <w:t xml:space="preserve">яется болезненность. Перитонеальной симптоматики нет. Повязка сухая. </w:t>
      </w:r>
    </w:p>
    <w:p w:rsidR="00000000" w:rsidRDefault="000F7D22">
      <w:r>
        <w:t xml:space="preserve">Перевязка: гиперемии, инфильтрации краёв раны нет. Отделяемого из раны нет. Кожа вокруг раны обработана йодом. Наложена асептическая повязка. </w:t>
      </w:r>
    </w:p>
    <w:p w:rsidR="00000000" w:rsidRDefault="000F7D22">
      <w:r>
        <w:t xml:space="preserve">Назначение: </w:t>
      </w:r>
    </w:p>
    <w:p w:rsidR="00000000" w:rsidRDefault="000F7D22">
      <w:r>
        <w:t xml:space="preserve">Диета № 0; </w:t>
      </w:r>
    </w:p>
    <w:p w:rsidR="00000000" w:rsidRDefault="000F7D22">
      <w:r>
        <w:t xml:space="preserve">Постельный режим; </w:t>
      </w:r>
    </w:p>
    <w:p w:rsidR="00000000" w:rsidRDefault="000F7D22">
      <w:r>
        <w:t xml:space="preserve">Дыхательная гимнастика. </w:t>
      </w:r>
    </w:p>
    <w:p w:rsidR="00000000" w:rsidRDefault="000F7D22">
      <w:r>
        <w:t xml:space="preserve">12.02.08 г. </w:t>
      </w:r>
    </w:p>
    <w:p w:rsidR="00000000" w:rsidRDefault="000F7D22">
      <w:r>
        <w:t xml:space="preserve">Режим - постельный. </w:t>
      </w:r>
    </w:p>
    <w:p w:rsidR="00000000" w:rsidRDefault="000F7D22">
      <w:r>
        <w:t xml:space="preserve">Стол №.0. </w:t>
      </w:r>
    </w:p>
    <w:p w:rsidR="00000000" w:rsidRDefault="000F7D22">
      <w:r>
        <w:t>Жалобы на дискомфорт в месте послеоперационной раны, слабость. Состояние удовлетворительное. Сознание ясное. Температура 36.7 0С. В лёгких дыхание везикулярное. ЧД = 16 в мин. Тоны серд</w:t>
      </w:r>
      <w:r>
        <w:t>ца приглушены, ритм правильный. Артериальное давление на правой руке 130 и 80 мм. рт. ст., на левой руке 130 и 70 мм. рт. ст. . Пульс 80 уд. в мин. Мочеиспускание безболезненное, свободное. Был самостоятельный, оформленный стул. Язык чистый, влажный. Живот</w:t>
      </w:r>
      <w:r>
        <w:t xml:space="preserve"> мягкий, в дыхании участвует. При пальпации в области послеоперационной раны сохраняется болезненность. Перитонеальной симптоматики нет. Повязка сухая. </w:t>
      </w:r>
    </w:p>
    <w:p w:rsidR="00000000" w:rsidRDefault="000F7D22">
      <w:r>
        <w:t>Перевязка: гиперемии, инфильтрации краёв раны нет. Отделяемого из раны нет. Кожа вокруг раны обработана</w:t>
      </w:r>
      <w:r>
        <w:t xml:space="preserve"> йодом. Наложена асептическая повязка. </w:t>
      </w:r>
    </w:p>
    <w:p w:rsidR="00000000" w:rsidRDefault="000F7D22">
      <w:r>
        <w:t xml:space="preserve">Назначение: </w:t>
      </w:r>
    </w:p>
    <w:p w:rsidR="00000000" w:rsidRDefault="000F7D22">
      <w:r>
        <w:t xml:space="preserve">Диета № 0; </w:t>
      </w:r>
    </w:p>
    <w:p w:rsidR="00000000" w:rsidRDefault="000F7D22">
      <w:r>
        <w:t xml:space="preserve">Палатный режим; </w:t>
      </w:r>
    </w:p>
    <w:p w:rsidR="00000000" w:rsidRDefault="000F7D22">
      <w:r>
        <w:t xml:space="preserve">Дыхательная гимнастика; </w:t>
      </w:r>
    </w:p>
    <w:p w:rsidR="00000000" w:rsidRDefault="000F7D22">
      <w:r>
        <w:t xml:space="preserve">ЛФК; </w:t>
      </w:r>
    </w:p>
    <w:p w:rsidR="00000000" w:rsidRDefault="000F7D22">
      <w:r>
        <w:t xml:space="preserve">Массаж грудной клетки. </w:t>
      </w:r>
    </w:p>
    <w:p w:rsidR="00000000" w:rsidRDefault="000F7D22">
      <w:r>
        <w:t xml:space="preserve">15.02.08 г. </w:t>
      </w:r>
    </w:p>
    <w:p w:rsidR="00000000" w:rsidRDefault="000F7D22">
      <w:r>
        <w:t xml:space="preserve">Режим - палатный. </w:t>
      </w:r>
    </w:p>
    <w:p w:rsidR="00000000" w:rsidRDefault="000F7D22">
      <w:r>
        <w:t xml:space="preserve">Стол №.0. </w:t>
      </w:r>
    </w:p>
    <w:p w:rsidR="00000000" w:rsidRDefault="000F7D22">
      <w:r>
        <w:t>Жалобы на дискомфорт в месте послеоперационной раны. Состояние удовлетворите</w:t>
      </w:r>
      <w:r>
        <w:t>льное. Сознание ясное. Температура 36.6 0С. В лёгких дыхание везикулярное. ЧД = 16 в мин. Тоны сердца приглушены, ритм правильный. Артериальное давление на правой руке 120 и 80 мм. рт. ст., на левой руке 120 и 70 мм. рт. ст. . Пульс 70 уд. в мин. Мочеиспус</w:t>
      </w:r>
      <w:r>
        <w:t>кание безболезненное, свободное. Был самостоятельный, оформленный стул. Язык чистый, влажный. Живот мягкий, в дыхании участвует. При пальпации в области послеоперационной раны сохраняется умеренная болезненность. Перитонеальной симптоматики нет. Повязка су</w:t>
      </w:r>
      <w:r>
        <w:t xml:space="preserve">хая. </w:t>
      </w:r>
    </w:p>
    <w:p w:rsidR="00000000" w:rsidRDefault="000F7D22">
      <w:r>
        <w:t xml:space="preserve">Перевязка: гиперемии, инфильтрации краёв раны нет. Отделяемого из раны нет. Швы сняты через один. Кожа вокруг раны обработана йодом. Наложена асептическая повязка. </w:t>
      </w:r>
    </w:p>
    <w:p w:rsidR="00000000" w:rsidRDefault="000F7D22">
      <w:r>
        <w:t xml:space="preserve">Назначение: </w:t>
      </w:r>
    </w:p>
    <w:p w:rsidR="00000000" w:rsidRDefault="000F7D22">
      <w:r>
        <w:t xml:space="preserve">Диета № 0; </w:t>
      </w:r>
    </w:p>
    <w:p w:rsidR="00000000" w:rsidRDefault="000F7D22">
      <w:r>
        <w:t xml:space="preserve">Палатный режим; </w:t>
      </w:r>
    </w:p>
    <w:p w:rsidR="00000000" w:rsidRDefault="000F7D22">
      <w:r>
        <w:t xml:space="preserve">ЛФК; </w:t>
      </w:r>
    </w:p>
    <w:p w:rsidR="00000000" w:rsidRDefault="000F7D22">
      <w:r>
        <w:t xml:space="preserve">Массаж грудной клетки; </w:t>
      </w:r>
    </w:p>
    <w:p w:rsidR="00000000" w:rsidRDefault="000F7D22">
      <w:r>
        <w:t>Анализы: общи</w:t>
      </w:r>
      <w:r>
        <w:t xml:space="preserve">й анализ крови и мочи. </w:t>
      </w:r>
    </w:p>
    <w:p w:rsidR="00000000" w:rsidRDefault="000F7D22">
      <w:r>
        <w:t xml:space="preserve">18.02.08 г. </w:t>
      </w:r>
    </w:p>
    <w:p w:rsidR="00000000" w:rsidRDefault="000F7D22">
      <w:r>
        <w:t xml:space="preserve">Режим - палатный. </w:t>
      </w:r>
    </w:p>
    <w:p w:rsidR="00000000" w:rsidRDefault="000F7D22">
      <w:r>
        <w:t xml:space="preserve">Стол №.0. </w:t>
      </w:r>
    </w:p>
    <w:p w:rsidR="00000000" w:rsidRDefault="000F7D22">
      <w:r>
        <w:t>Жалоб на дискомфорт в месте послеоперационной раны нет. Состояние удовлетворительное. Сознание ясное. Температура 36.6 0С. В лёгких дыхание везикулярное. ЧД = 16 в мин. Тоны сердца приглуше</w:t>
      </w:r>
      <w:r>
        <w:t xml:space="preserve">ны, ритм правильный. Артериальное давление на правой руке 120 и 80 мм. рт. ст., на левой руке 120 и 80 мм. рт. ст. . Пульс 80 уд. в мин. Мочеиспускание безболезненное, свободное. Был самостоятельный, оформленный стул. Язык чистый, влажный. Живот мягкий, в </w:t>
      </w:r>
      <w:r>
        <w:t xml:space="preserve">дыхании участвует. Перитонеальной симптоматики нет. Повязка и швы сняты. Рана зажила первичным натяжением. Больной выписывается на амбулаторное лечение. </w:t>
      </w:r>
    </w:p>
    <w:p w:rsidR="00000000" w:rsidRDefault="000F7D22">
      <w:r>
        <w:t xml:space="preserve">Анализы от 15.02.08 г. </w:t>
      </w:r>
    </w:p>
    <w:p w:rsidR="00000000" w:rsidRDefault="000F7D22"/>
    <w:p w:rsidR="00000000" w:rsidRDefault="000F7D22">
      <w:r>
        <w:t xml:space="preserve">Общий анализ крови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5"/>
        <w:gridCol w:w="1722"/>
        <w:gridCol w:w="1620"/>
        <w:gridCol w:w="173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3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Компоненты крови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 xml:space="preserve">15.02.08. 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Норма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Единицы измерения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7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Гемо</w:t>
            </w:r>
            <w:r>
              <w:t>глобин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165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132-164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г/л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Цветной показатель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0,99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0,85 – 1,05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Эритроциты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4,6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4,5-5,1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1012/л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Лейкоциты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7,1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4,78-7,68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109/л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Сегментоядерные нейтрофилы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63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47 – 72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Лимфоциты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26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18 – 40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Моноциты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3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2 – 9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0"/>
          <w:jc w:val="center"/>
        </w:trPr>
        <w:tc>
          <w:tcPr>
            <w:tcW w:w="4075" w:type="dxa"/>
          </w:tcPr>
          <w:p w:rsidR="00000000" w:rsidRDefault="000F7D22">
            <w:pPr>
              <w:pStyle w:val="af7"/>
            </w:pPr>
            <w:r>
              <w:t>СОЭ</w:t>
            </w:r>
          </w:p>
        </w:tc>
        <w:tc>
          <w:tcPr>
            <w:tcW w:w="1722" w:type="dxa"/>
          </w:tcPr>
          <w:p w:rsidR="00000000" w:rsidRDefault="000F7D22">
            <w:pPr>
              <w:pStyle w:val="af7"/>
            </w:pPr>
            <w:r>
              <w:t>16</w:t>
            </w:r>
          </w:p>
        </w:tc>
        <w:tc>
          <w:tcPr>
            <w:tcW w:w="1620" w:type="dxa"/>
          </w:tcPr>
          <w:p w:rsidR="00000000" w:rsidRDefault="000F7D22">
            <w:pPr>
              <w:pStyle w:val="af7"/>
            </w:pPr>
            <w:r>
              <w:t>менее 16</w:t>
            </w:r>
          </w:p>
        </w:tc>
        <w:tc>
          <w:tcPr>
            <w:tcW w:w="1738" w:type="dxa"/>
          </w:tcPr>
          <w:p w:rsidR="00000000" w:rsidRDefault="000F7D22">
            <w:pPr>
              <w:pStyle w:val="af7"/>
            </w:pPr>
            <w:r>
              <w:t>мм/час</w:t>
            </w:r>
          </w:p>
        </w:tc>
      </w:tr>
    </w:tbl>
    <w:p w:rsidR="00000000" w:rsidRDefault="000F7D22"/>
    <w:p w:rsidR="00000000" w:rsidRDefault="000F7D22">
      <w:r>
        <w:t>Заключение: изменений</w:t>
      </w:r>
      <w:r>
        <w:t xml:space="preserve"> в общем анализе крови нет. </w:t>
      </w:r>
    </w:p>
    <w:p w:rsidR="00000000" w:rsidRDefault="000F7D22"/>
    <w:p w:rsidR="00000000" w:rsidRDefault="000F7D22">
      <w:r>
        <w:t xml:space="preserve">Общий анализ мочи 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8"/>
        <w:gridCol w:w="3167"/>
        <w:gridCol w:w="274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Показатели мочи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 xml:space="preserve">15.02.08. 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Нормальные 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Количество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100 мл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Прозрачность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прозрачная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прозрачная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Реакция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кислая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слабокислая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Цвет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светло-желтая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соломенно-желтый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Плотность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1021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1015-1025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Белок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отр</w:t>
            </w:r>
            <w:r>
              <w:t>ицательный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отрицательный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 xml:space="preserve">Микроскопический анализ: 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Лейкоциты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0-2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1-2 в поле зрения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298" w:type="dxa"/>
          </w:tcPr>
          <w:p w:rsidR="00000000" w:rsidRDefault="000F7D22">
            <w:pPr>
              <w:pStyle w:val="af7"/>
            </w:pPr>
            <w:r>
              <w:t>Эритроциты</w:t>
            </w:r>
          </w:p>
        </w:tc>
        <w:tc>
          <w:tcPr>
            <w:tcW w:w="3167" w:type="dxa"/>
          </w:tcPr>
          <w:p w:rsidR="00000000" w:rsidRDefault="000F7D22">
            <w:pPr>
              <w:pStyle w:val="af7"/>
            </w:pPr>
            <w:r>
              <w:t>0-1</w:t>
            </w:r>
          </w:p>
        </w:tc>
        <w:tc>
          <w:tcPr>
            <w:tcW w:w="2749" w:type="dxa"/>
          </w:tcPr>
          <w:p w:rsidR="00000000" w:rsidRDefault="000F7D22">
            <w:pPr>
              <w:pStyle w:val="af7"/>
            </w:pPr>
            <w:r>
              <w:t>0-1 в поле зрения</w:t>
            </w:r>
          </w:p>
        </w:tc>
      </w:tr>
    </w:tbl>
    <w:p w:rsidR="00000000" w:rsidRDefault="000F7D22">
      <w:r>
        <w:t>Слизь +</w:t>
      </w:r>
    </w:p>
    <w:p w:rsidR="00000000" w:rsidRDefault="000F7D22">
      <w:r>
        <w:t>Соли +</w:t>
      </w:r>
    </w:p>
    <w:p w:rsidR="00000000" w:rsidRDefault="000F7D22">
      <w:r>
        <w:t xml:space="preserve">Бактерии - нет. </w:t>
      </w:r>
    </w:p>
    <w:p w:rsidR="00000000" w:rsidRDefault="000F7D22">
      <w:r>
        <w:t xml:space="preserve">Заключение: изменений в общем анализе мочи нет. </w:t>
      </w:r>
    </w:p>
    <w:p w:rsidR="00000000" w:rsidRDefault="000F7D22">
      <w:r>
        <w:t>Выписной эпикриз</w:t>
      </w:r>
    </w:p>
    <w:p w:rsidR="00000000" w:rsidRDefault="000F7D22">
      <w:r>
        <w:t>1934 г. рождения, находился в ООД с</w:t>
      </w:r>
      <w:r>
        <w:t xml:space="preserve"> 21.01 по 18.02. 2008 года, заключительный диагноз: </w:t>
      </w:r>
    </w:p>
    <w:p w:rsidR="00000000" w:rsidRDefault="000F7D22">
      <w:r>
        <w:t>Основное заболевание: Умеренно дифференцированная аденокарцинома сигмовидной кишки рТ1</w:t>
      </w:r>
      <w:r>
        <w:rPr>
          <w:lang w:val="en-US"/>
        </w:rPr>
        <w:t>N</w:t>
      </w:r>
      <w:r>
        <w:t xml:space="preserve">0М0. Состояние после обструктивной резекции сигмовидной кишки. </w:t>
      </w:r>
    </w:p>
    <w:p w:rsidR="00000000" w:rsidRDefault="000F7D22">
      <w:r>
        <w:t xml:space="preserve">Сопутствующие заболевания: Открытоугольная развитая </w:t>
      </w:r>
      <w:r>
        <w:t xml:space="preserve">глаукома левого глаза с умеренным повышением внутриглазного давления. </w:t>
      </w:r>
    </w:p>
    <w:p w:rsidR="00000000" w:rsidRDefault="000F7D22">
      <w:r>
        <w:t>Диагноз - Умеренно дифференцированная аденокарцинома сигмовидной кишки рТ1</w:t>
      </w:r>
      <w:r>
        <w:rPr>
          <w:lang w:val="en-US"/>
        </w:rPr>
        <w:t>N</w:t>
      </w:r>
      <w:r>
        <w:t xml:space="preserve">0М0. Состояние после обструктивной резекции сигмовидной кишки поставлен на основании: </w:t>
      </w:r>
    </w:p>
    <w:p w:rsidR="00000000" w:rsidRDefault="000F7D22">
      <w:r>
        <w:t>Жалоб больного: на нали</w:t>
      </w:r>
      <w:r>
        <w:t xml:space="preserve">чие стомы, периодические боли в ней, которые чаще всего возникали при дефекации; слабость; повышенную утомляемость. </w:t>
      </w:r>
    </w:p>
    <w:p w:rsidR="00000000" w:rsidRDefault="000F7D22">
      <w:r>
        <w:t>Данных анамнеза заболевания: болеет с января 2007 года – когда впервые его стали беспокоить стойкие запоры, сопровождающиеся чувством тяжес</w:t>
      </w:r>
      <w:r>
        <w:t>ти, урчанием и вздутием кишечника. В августе 2007 года - стали беспокоить схваткообразные боли в животе, которые сопровождались задержкой стула и газов. По данным ректороманоскопии у больного был обнаружен cancer сигмовидной кишки.30 августа 2007 года в ОО</w:t>
      </w:r>
      <w:r>
        <w:t>Д больному была выполнена резекция сигмовидной кишки по типу операции Гартмана с формированием одноствольной колостомы по поводу cancer сигмовидной кишки, осложнённого обтурационной кишечной непроходимостью. Удалённый фрагмент толстой кишки был отправлен н</w:t>
      </w:r>
      <w:r>
        <w:t xml:space="preserve">а гистологическое исследование. Гистология № 6191 от 4.09. 2007 г. - Умеренно дифференцированная аденокарцинома сигмовидной кишки в пределах слизистой оболочки. </w:t>
      </w:r>
    </w:p>
    <w:p w:rsidR="00000000" w:rsidRDefault="000F7D22">
      <w:r>
        <w:t xml:space="preserve">Данных анамнеза жизни: факторы риска развития онкопроцесса - мужчина старше 60 лет (73 года), </w:t>
      </w:r>
      <w:r>
        <w:t xml:space="preserve">отягощённая наследственность по материнской линии, относительно высокий социально-экономический уровень жизни (в связи с проживанием в городе) и соответствующий характер питания (частое употребление пищи богатой животными жирами). </w:t>
      </w:r>
    </w:p>
    <w:p w:rsidR="00000000" w:rsidRDefault="000F7D22">
      <w:r>
        <w:t>Данных объективного иссл</w:t>
      </w:r>
      <w:r>
        <w:t xml:space="preserve">едования: при общем осмотре обнаружен рубец длинной около 18 см от нижней срединной лапаротомии, выполненной по поводу cancer сигмовидной кишки (август 2007 г). В левой подвздошной области функционировала колостома до момента операции по её закрытию. </w:t>
      </w:r>
    </w:p>
    <w:p w:rsidR="00000000" w:rsidRDefault="000F7D22">
      <w:r>
        <w:t>Боль</w:t>
      </w:r>
      <w:r>
        <w:t xml:space="preserve">ному до операции производилось контрольное обследование. Результаты лабораторного исследования: Общий анализ крови - увеличение СОЭ (17 мм/ч); Биохимический анализ крови - повышение уровня мочевины (11,1 ммоль/л), АСТ (44,3 ед/л), АЛТ (43,5 ед/л), </w:t>
      </w:r>
      <w:r>
        <w:t>α</w:t>
      </w:r>
      <w:r>
        <w:t xml:space="preserve"> – амил</w:t>
      </w:r>
      <w:r>
        <w:t xml:space="preserve">азы (71,8 г/л), фибриногена (6,1%); Общий анализ мочи - белок в моче (0,099 г/л). </w:t>
      </w:r>
    </w:p>
    <w:p w:rsidR="00000000" w:rsidRDefault="000F7D22">
      <w:r>
        <w:t>Результаты инструментального обследования: ЭКГ (23.01.08 г) - признаки очаговой патологии не выявлены; рентгенография органов грудной клетки (23.01.08 г) – без патологии; УЗ</w:t>
      </w:r>
      <w:r>
        <w:t>И органов брюшной полости и забрюшинного пространства (23.01.08 г) – диффузные изменения в печени; ректороманоскопия в recti (24.01.08 г) - без органической патологии; сигмоскопия через стому (24.01.08 г) - состояние после обструктивной резекции сигмовидно</w:t>
      </w:r>
      <w:r>
        <w:t xml:space="preserve">й кишки (на 50 см без органической патологии). </w:t>
      </w:r>
    </w:p>
    <w:p w:rsidR="00000000" w:rsidRDefault="000F7D22">
      <w:r>
        <w:t>25.01.08 г. - через 4 дня после поступления больному была выполнена операция: Лапаротомия. Внутрибрюшинное закрытие колостомы. Дренирование брюшной полости. После оперативного вмешательства больной был переве</w:t>
      </w:r>
      <w:r>
        <w:t xml:space="preserve">дён в ОРИТ, где находился с 25.01.08 г. по 31.01.08 г. и получал лечение: ИВЛ (до 20: 40 25.01.08 г); инфузионная терапия (Глюкоза 5% - 400,0 + Инсулин 6 ЕД + витамины В1, В6 2,0 + витамин С 3,0 + </w:t>
      </w:r>
      <w:r>
        <w:rPr>
          <w:lang w:val="en-US"/>
        </w:rPr>
        <w:t>KCl</w:t>
      </w:r>
      <w:r>
        <w:t xml:space="preserve"> 4% -30,0 + раствор Рингера 400,0 в/в – капельно 2 раза </w:t>
      </w:r>
      <w:r>
        <w:t xml:space="preserve">в день); антибактериальная терапия (Гентамицин 80 мг в/м 3 раза в день); обезболивание (Промедол 2% - 1,0 в/м 3 раза в день); улучшение реологии крови (Гепарин 25 тыс. </w:t>
      </w:r>
      <w:r>
        <w:rPr>
          <w:lang w:val="en-US"/>
        </w:rPr>
        <w:t>ED</w:t>
      </w:r>
      <w:r>
        <w:t xml:space="preserve"> п/к 4 раза в день); симптоматическая терапия. </w:t>
      </w:r>
    </w:p>
    <w:p w:rsidR="00000000" w:rsidRDefault="000F7D22">
      <w:r>
        <w:t xml:space="preserve">Проводимое обследование: </w:t>
      </w:r>
    </w:p>
    <w:p w:rsidR="00000000" w:rsidRDefault="000F7D22">
      <w:r>
        <w:t>Общий анализ</w:t>
      </w:r>
      <w:r>
        <w:t xml:space="preserve"> крови - от 25.01.08 г.: гемоглобин 156 г/л, эритроциты 5,0</w:t>
      </w:r>
      <w:r>
        <w:t>×</w:t>
      </w:r>
      <w:r>
        <w:t>1012 /л, цветовой показатель 0,97, лейкоциты 7,6</w:t>
      </w:r>
      <w:r>
        <w:t>×</w:t>
      </w:r>
      <w:r>
        <w:t>109 /л, СЯН 70</w:t>
      </w:r>
      <w:r>
        <w:t>×</w:t>
      </w:r>
      <w:r>
        <w:t xml:space="preserve">109 /л, лимфоциты 30%, моноциты 8%, СОЭ 18 мм в час. </w:t>
      </w:r>
    </w:p>
    <w:p w:rsidR="00000000" w:rsidRDefault="000F7D22">
      <w:r>
        <w:t>Общий анализ мочи - от 25.01.08 г.: кол-во – 100 мл, цвет светло-желтый, прозр</w:t>
      </w:r>
      <w:r>
        <w:t xml:space="preserve">ачная, плотность 1020, реакция кислая, белок 0,09 г/л, лейкоциты 0 - 2 в п. зр, эритроциты 0-1 в п. зр., слизь +, соли +, бактерии – нет. </w:t>
      </w:r>
    </w:p>
    <w:p w:rsidR="00000000" w:rsidRDefault="000F7D22">
      <w:r>
        <w:t>31.01.08 г. больной был переведён из ОРИТ во 2 хирургическое отделение, где находился до момента выписки (до 18.02.08</w:t>
      </w:r>
      <w:r>
        <w:t xml:space="preserve"> г). Получал лечение: </w:t>
      </w:r>
    </w:p>
    <w:p w:rsidR="00000000" w:rsidRDefault="000F7D22">
      <w:r>
        <w:t xml:space="preserve">Стол 0 (до операции Стол 0) </w:t>
      </w:r>
    </w:p>
    <w:p w:rsidR="00000000" w:rsidRDefault="000F7D22">
      <w:r>
        <w:t xml:space="preserve">Режим постельный (до операции режим палатный) </w:t>
      </w:r>
    </w:p>
    <w:p w:rsidR="00000000" w:rsidRDefault="000F7D22">
      <w:r>
        <w:t>ЛФК</w:t>
      </w:r>
    </w:p>
    <w:p w:rsidR="00000000" w:rsidRDefault="000F7D22">
      <w:r>
        <w:t>Массаж грудной клетки</w:t>
      </w:r>
    </w:p>
    <w:p w:rsidR="00000000" w:rsidRDefault="000F7D22">
      <w:r>
        <w:t>Анальгин 50% - 2,0 в/м 2 раза в день</w:t>
      </w:r>
    </w:p>
    <w:p w:rsidR="00000000" w:rsidRDefault="000F7D22">
      <w:r>
        <w:t>Димедрол 1% - 1,0 в/м 3 раза в день</w:t>
      </w:r>
    </w:p>
    <w:p w:rsidR="00000000" w:rsidRDefault="000F7D22">
      <w:r>
        <w:t xml:space="preserve">Гепарин 25 тыс. </w:t>
      </w:r>
      <w:r>
        <w:rPr>
          <w:lang w:val="en-US"/>
        </w:rPr>
        <w:t>ED</w:t>
      </w:r>
      <w:r>
        <w:t xml:space="preserve"> п/к 4 раза в день</w:t>
      </w:r>
    </w:p>
    <w:p w:rsidR="00000000" w:rsidRDefault="000F7D22">
      <w:r>
        <w:t>Прозерин 1,0 в/м 3 ра</w:t>
      </w:r>
      <w:r>
        <w:t xml:space="preserve">за в день </w:t>
      </w:r>
    </w:p>
    <w:p w:rsidR="00000000" w:rsidRDefault="000F7D22">
      <w:r>
        <w:t xml:space="preserve">Гентамицин 80 мг в/м 3 раза в день </w:t>
      </w:r>
    </w:p>
    <w:p w:rsidR="00000000" w:rsidRDefault="000F7D22">
      <w:r>
        <w:t xml:space="preserve">Глюкоза 5% - 400,0 + Инсулин 6 ЕД + витамины В1, В6 2,0 + витамин С 3,0 + </w:t>
      </w:r>
      <w:r>
        <w:rPr>
          <w:lang w:val="en-US"/>
        </w:rPr>
        <w:t>KCl</w:t>
      </w:r>
      <w:r>
        <w:t xml:space="preserve"> 4% -30,0 + раствор Рингера 400,0 в/в – капельно 2 раза в день</w:t>
      </w:r>
    </w:p>
    <w:p w:rsidR="00000000" w:rsidRDefault="000F7D22">
      <w:r>
        <w:t xml:space="preserve">Строфантин 0,025% - 5,0 в/в 2 раза в день </w:t>
      </w:r>
    </w:p>
    <w:p w:rsidR="00000000" w:rsidRDefault="000F7D22">
      <w:r>
        <w:t xml:space="preserve">Эуфиллин 2,4% - 5,0 в/в 2 </w:t>
      </w:r>
      <w:r>
        <w:t xml:space="preserve">раза в день </w:t>
      </w:r>
    </w:p>
    <w:p w:rsidR="00000000" w:rsidRDefault="000F7D22">
      <w:r>
        <w:t>Пилокарпин 1% - 5,0 по 2 капли 2 раза в день</w:t>
      </w:r>
    </w:p>
    <w:p w:rsidR="00000000" w:rsidRDefault="000F7D22">
      <w:r>
        <w:t xml:space="preserve">Изоглаукон 0,25% - 10,0 по 2 капли 2 раза в день. </w:t>
      </w:r>
    </w:p>
    <w:p w:rsidR="00000000" w:rsidRDefault="000F7D22">
      <w:r>
        <w:t xml:space="preserve">Диакарб 0,25 г. по 1 таблетке 1 раз в день. </w:t>
      </w:r>
    </w:p>
    <w:p w:rsidR="00000000" w:rsidRDefault="000F7D22">
      <w:r>
        <w:t xml:space="preserve">Проводимое обследование: </w:t>
      </w:r>
    </w:p>
    <w:p w:rsidR="00000000" w:rsidRDefault="000F7D22">
      <w:r>
        <w:t>Общий анализ крови - от 3.02.08 г.: гемоглобин 161 г/л, эритроциты 4,8</w:t>
      </w:r>
      <w:r>
        <w:t>×</w:t>
      </w:r>
      <w:r>
        <w:t xml:space="preserve">1012 </w:t>
      </w:r>
      <w:r>
        <w:t>/л, цветовой показатель 0,97, лейкоциты 7,6</w:t>
      </w:r>
      <w:r>
        <w:t>×</w:t>
      </w:r>
      <w:r>
        <w:t>109 /л, СЯН 65</w:t>
      </w:r>
      <w:r>
        <w:t>×</w:t>
      </w:r>
      <w:r>
        <w:t>109 /л, лимфоциты 20%, моноциты 5%, СОЭ 17 мм в час; от 15.02.08 г.: гемоглобин 165 г/л, эритроциты 4,6</w:t>
      </w:r>
      <w:r>
        <w:t>×</w:t>
      </w:r>
      <w:r>
        <w:t>1012 /л, цветовой показатель 0,99, лейкоциты 7,1</w:t>
      </w:r>
      <w:r>
        <w:t>×</w:t>
      </w:r>
      <w:r>
        <w:t>109 /л, СЯН 63</w:t>
      </w:r>
      <w:r>
        <w:t>×</w:t>
      </w:r>
      <w:r>
        <w:t>109 /л, лимфоциты 26%, моноци</w:t>
      </w:r>
      <w:r>
        <w:t xml:space="preserve">ты 3%, СОЭ 16 мм в час. </w:t>
      </w:r>
    </w:p>
    <w:p w:rsidR="00000000" w:rsidRDefault="000F7D22">
      <w:r>
        <w:t>Общий анализ мочи - от 3.02.08 г.: кол-во – 100 мл, цвет светло-желтый, прозрачная, плотность 1021,реакция кислая, белок 0,07 г/л, лейкоциты 0 - 2 в п. зр, эритроциты 0-1 в п. зр., слизь +, соли +, бактерии – нет; от 15.02.08 г.: к</w:t>
      </w:r>
      <w:r>
        <w:t xml:space="preserve">ол-во – 100 мл, цвет светло-желтый, прозрачная, плотность 1021,реакция кислая, белок – отр., лейкоциты 0 - 2 в п. зр, эритроциты 0-1 в п. зр., слизь +, соли +, бактерии – нет. </w:t>
      </w:r>
    </w:p>
    <w:p w:rsidR="00000000" w:rsidRDefault="000F7D22">
      <w:r>
        <w:t xml:space="preserve">18.02.08 г. – Швы сняты. Рана зажила первичным натяжением. </w:t>
      </w:r>
    </w:p>
    <w:p w:rsidR="00000000" w:rsidRDefault="000F7D22">
      <w:r>
        <w:t>Цитологический диаг</w:t>
      </w:r>
      <w:r>
        <w:t xml:space="preserve">ноз (цитологическое исследование № 852 от 26.01.08 г): Фиброзная и жировая ткань с признаками воспаления, наличием грануляций. </w:t>
      </w:r>
    </w:p>
    <w:p w:rsidR="00000000" w:rsidRDefault="000F7D22">
      <w:r>
        <w:t xml:space="preserve">Больной выписан 18.02. 2008 года. На момент выписки состояние больного удовлетворительное. </w:t>
      </w:r>
    </w:p>
    <w:p w:rsidR="00000000" w:rsidRDefault="000F7D22">
      <w:r>
        <w:t xml:space="preserve">Прогноз (ближайший и отдалённый): </w:t>
      </w:r>
    </w:p>
    <w:p w:rsidR="00000000" w:rsidRDefault="000F7D22">
      <w:r>
        <w:t>Д</w:t>
      </w:r>
      <w:r>
        <w:t>ля жизни – благоприятный</w:t>
      </w:r>
    </w:p>
    <w:p w:rsidR="00000000" w:rsidRDefault="000F7D22">
      <w:r>
        <w:t>Для здоровья – благоприятный</w:t>
      </w:r>
    </w:p>
    <w:p w:rsidR="00000000" w:rsidRDefault="000F7D22">
      <w:r>
        <w:t xml:space="preserve">Для трудовой деятельности – не благоприятный. </w:t>
      </w:r>
    </w:p>
    <w:p w:rsidR="00000000" w:rsidRDefault="000F7D22">
      <w:r>
        <w:t>Диспансеризация</w:t>
      </w:r>
    </w:p>
    <w:p w:rsidR="00000000" w:rsidRDefault="000F7D22">
      <w:r>
        <w:t>После выписки больного из ООД рекомендовано наблюдение у онколога через 1 месяц, затем в течение 2-х лет через каждые 3 месяца, 3-й год пос</w:t>
      </w:r>
      <w:r>
        <w:t>ле операции наблюдение через каждые 4 месяца, 4-5-й год - через каждые 6 месяцев. После 5 лет 1 раз в год. Через 6,12,24,36 месяцев после операции рекомендовано проведение УЗИ органов брюшной полости и забрюшинного пространства, колоноскопии или ирригоскоп</w:t>
      </w:r>
      <w:r>
        <w:t>ии с целью выявления метастазов, рецедива, полипов и метахронно возникших опухолей кишечника. При появлении симптомов, свидетельствующих о нарушении функции кишечника рекомендовано незамедлительно обратиться к онкологу и пройти обследование, не дожидаясь у</w:t>
      </w:r>
      <w:r>
        <w:t xml:space="preserve">становленного положением срока очередного контрольного осмотра. </w:t>
      </w:r>
    </w:p>
    <w:p w:rsidR="00000000" w:rsidRDefault="000F7D22">
      <w:pPr>
        <w:pStyle w:val="2"/>
      </w:pPr>
      <w:r>
        <w:br w:type="page"/>
        <w:t>Список использованной литературы</w:t>
      </w:r>
    </w:p>
    <w:p w:rsidR="00000000" w:rsidRDefault="000F7D22"/>
    <w:p w:rsidR="00000000" w:rsidRDefault="000F7D22">
      <w:pPr>
        <w:numPr>
          <w:ilvl w:val="0"/>
          <w:numId w:val="33"/>
        </w:numPr>
        <w:tabs>
          <w:tab w:val="clear" w:pos="360"/>
        </w:tabs>
        <w:ind w:left="0" w:firstLine="0"/>
      </w:pPr>
      <w:r>
        <w:t xml:space="preserve">Агеев И.С., Чижиков Н.В., Хайдурова И.Л. Клиническая онкология: учебно-методическое пособие. – Пенза: Изд-во Пенз. Гос. Ун-та, 2007. – 364 с. </w:t>
      </w:r>
    </w:p>
    <w:p w:rsidR="00000000" w:rsidRDefault="000F7D22">
      <w:pPr>
        <w:numPr>
          <w:ilvl w:val="0"/>
          <w:numId w:val="33"/>
        </w:numPr>
        <w:tabs>
          <w:tab w:val="clear" w:pos="360"/>
        </w:tabs>
        <w:ind w:left="0" w:firstLine="0"/>
      </w:pPr>
      <w:r>
        <w:t>Вороб</w:t>
      </w:r>
      <w:r>
        <w:t xml:space="preserve">ьёв Г.И., Саламов К.Н., Вышегородцев Д.В. Восстановление естественного кишечного пассажа после операции Гартмана // Хирургия. - 1992 - №4 - С.31-36. </w:t>
      </w:r>
    </w:p>
    <w:p w:rsidR="00000000" w:rsidRDefault="000F7D22">
      <w:pPr>
        <w:numPr>
          <w:ilvl w:val="0"/>
          <w:numId w:val="33"/>
        </w:numPr>
        <w:tabs>
          <w:tab w:val="clear" w:pos="360"/>
        </w:tabs>
        <w:ind w:left="0" w:firstLine="0"/>
      </w:pPr>
      <w:r>
        <w:t>Запороженко Б.С., Шишлов В.И. Восстановление непрерывности толстой кишки у больных после наложения кол</w:t>
      </w:r>
      <w:r>
        <w:t xml:space="preserve">остомы // Клин. Хирургия. – 2005. - № 4 – 5 – с.10. </w:t>
      </w:r>
    </w:p>
    <w:p w:rsidR="00000000" w:rsidRDefault="000F7D22">
      <w:pPr>
        <w:numPr>
          <w:ilvl w:val="0"/>
          <w:numId w:val="33"/>
        </w:numPr>
        <w:tabs>
          <w:tab w:val="clear" w:pos="360"/>
        </w:tabs>
        <w:ind w:left="0" w:firstLine="0"/>
      </w:pPr>
      <w:r>
        <w:t xml:space="preserve">Михайлов А.Н. Рентгенодиагностика основных болезней ободочной и прямой кишок - МН.: Беларусь, 1983 – 112 с. </w:t>
      </w:r>
    </w:p>
    <w:p w:rsidR="00000000" w:rsidRDefault="000F7D22">
      <w:pPr>
        <w:numPr>
          <w:ilvl w:val="0"/>
          <w:numId w:val="33"/>
        </w:numPr>
        <w:tabs>
          <w:tab w:val="clear" w:pos="360"/>
        </w:tabs>
        <w:ind w:left="0" w:firstLine="0"/>
      </w:pPr>
      <w:r>
        <w:t>Петерсон Б.Е., Чиссов В.И., Пачес А.И. Атлас онкологических операций. Москва, Медицина</w:t>
      </w:r>
      <w:r>
        <w:t xml:space="preserve">, 1987 г. </w:t>
      </w:r>
    </w:p>
    <w:p w:rsidR="00000000" w:rsidRDefault="000F7D22">
      <w:pPr>
        <w:numPr>
          <w:ilvl w:val="0"/>
          <w:numId w:val="33"/>
        </w:numPr>
        <w:tabs>
          <w:tab w:val="clear" w:pos="360"/>
        </w:tabs>
        <w:ind w:left="0" w:firstLine="0"/>
      </w:pPr>
      <w:r>
        <w:t xml:space="preserve">Трапезников А.А., Поддубная Н.В. Справочник по онкологии. </w:t>
      </w:r>
    </w:p>
    <w:p w:rsidR="00000000" w:rsidRDefault="000F7D22">
      <w:pPr>
        <w:numPr>
          <w:ilvl w:val="0"/>
          <w:numId w:val="33"/>
        </w:numPr>
        <w:tabs>
          <w:tab w:val="clear" w:pos="360"/>
        </w:tabs>
        <w:ind w:left="0" w:firstLine="0"/>
      </w:pPr>
      <w:r>
        <w:t xml:space="preserve">Черкес В.Л., Кныш В.И. Восстановление непрерывности кишечной трубки у больных колостомой // Хирургия – 1997. - № 9. – с. 19 - 22. </w:t>
      </w:r>
    </w:p>
    <w:p w:rsidR="00000000" w:rsidRDefault="000F7D22">
      <w:pPr>
        <w:numPr>
          <w:ilvl w:val="0"/>
          <w:numId w:val="33"/>
        </w:numPr>
        <w:tabs>
          <w:tab w:val="clear" w:pos="360"/>
        </w:tabs>
        <w:ind w:left="0" w:firstLine="0"/>
      </w:pPr>
      <w:r>
        <w:t>Яицкий Н.А., Седов В. М, Васильев С.В. Опух</w:t>
      </w:r>
      <w:r>
        <w:t xml:space="preserve">оли толстой кишки. – М.: МЕДпрессинформ, 2004. – 376 с. </w:t>
      </w:r>
    </w:p>
    <w:p w:rsidR="000F7D22" w:rsidRDefault="000F7D22"/>
    <w:sectPr w:rsidR="000F7D22">
      <w:headerReference w:type="default" r:id="rId7"/>
      <w:pgSz w:w="11906" w:h="16838"/>
      <w:pgMar w:top="1134" w:right="850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D22" w:rsidRDefault="000F7D22">
      <w:pPr>
        <w:spacing w:line="240" w:lineRule="auto"/>
      </w:pPr>
      <w:r>
        <w:separator/>
      </w:r>
    </w:p>
  </w:endnote>
  <w:endnote w:type="continuationSeparator" w:id="0">
    <w:p w:rsidR="000F7D22" w:rsidRDefault="000F7D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D22" w:rsidRDefault="000F7D22">
      <w:pPr>
        <w:spacing w:line="240" w:lineRule="auto"/>
      </w:pPr>
      <w:r>
        <w:separator/>
      </w:r>
    </w:p>
  </w:footnote>
  <w:footnote w:type="continuationSeparator" w:id="0">
    <w:p w:rsidR="000F7D22" w:rsidRDefault="000F7D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F7D22">
    <w:pPr>
      <w:pStyle w:val="aa"/>
      <w:framePr w:wrap="auto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927C73">
      <w:rPr>
        <w:rStyle w:val="af9"/>
      </w:rPr>
      <w:t>2</w:t>
    </w:r>
    <w:r>
      <w:rPr>
        <w:rStyle w:val="af9"/>
      </w:rPr>
      <w:fldChar w:fldCharType="end"/>
    </w:r>
  </w:p>
  <w:p w:rsidR="00000000" w:rsidRDefault="000F7D22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58FC"/>
    <w:multiLevelType w:val="multilevel"/>
    <w:tmpl w:val="0156AC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A84336"/>
    <w:multiLevelType w:val="singleLevel"/>
    <w:tmpl w:val="F2E6EE50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C072A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245353"/>
    <w:multiLevelType w:val="multilevel"/>
    <w:tmpl w:val="B71A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971332C"/>
    <w:multiLevelType w:val="singleLevel"/>
    <w:tmpl w:val="B0E01D96"/>
    <w:lvl w:ilvl="0">
      <w:start w:val="1"/>
      <w:numFmt w:val="decimal"/>
      <w:lvlText w:val="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D241A63"/>
    <w:multiLevelType w:val="multilevel"/>
    <w:tmpl w:val="1458B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514FD"/>
    <w:multiLevelType w:val="multilevel"/>
    <w:tmpl w:val="B3A09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056EE"/>
    <w:multiLevelType w:val="multilevel"/>
    <w:tmpl w:val="63E839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3D219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1225297"/>
    <w:multiLevelType w:val="multilevel"/>
    <w:tmpl w:val="4F46C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077D46"/>
    <w:multiLevelType w:val="multilevel"/>
    <w:tmpl w:val="89AAAD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352297D"/>
    <w:multiLevelType w:val="singleLevel"/>
    <w:tmpl w:val="20CEC666"/>
    <w:lvl w:ilvl="0">
      <w:start w:val="1"/>
      <w:numFmt w:val="decimal"/>
      <w:pStyle w:val="a0"/>
      <w:lvlText w:val="%1."/>
      <w:lvlJc w:val="left"/>
      <w:pPr>
        <w:tabs>
          <w:tab w:val="num" w:pos="1080"/>
        </w:tabs>
        <w:ind w:firstLine="720"/>
      </w:pPr>
    </w:lvl>
  </w:abstractNum>
  <w:abstractNum w:abstractNumId="12" w15:restartNumberingAfterBreak="0">
    <w:nsid w:val="2892279E"/>
    <w:multiLevelType w:val="multilevel"/>
    <w:tmpl w:val="E9E8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355E4B"/>
    <w:multiLevelType w:val="multilevel"/>
    <w:tmpl w:val="6B8C78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BF04DD"/>
    <w:multiLevelType w:val="multilevel"/>
    <w:tmpl w:val="718A17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01D0655"/>
    <w:multiLevelType w:val="multilevel"/>
    <w:tmpl w:val="8008515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0AD1DBB"/>
    <w:multiLevelType w:val="multilevel"/>
    <w:tmpl w:val="1568B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AB7C9C"/>
    <w:multiLevelType w:val="multilevel"/>
    <w:tmpl w:val="7654E0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DE11E7"/>
    <w:multiLevelType w:val="multilevel"/>
    <w:tmpl w:val="049087B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E5503E3"/>
    <w:multiLevelType w:val="multilevel"/>
    <w:tmpl w:val="AA60C3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0F05FA8"/>
    <w:multiLevelType w:val="multilevel"/>
    <w:tmpl w:val="0C9E74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3B162F8"/>
    <w:multiLevelType w:val="multilevel"/>
    <w:tmpl w:val="330A4ECE"/>
    <w:lvl w:ilvl="0"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40"/>
        </w:tabs>
        <w:ind w:left="16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3659B1"/>
    <w:multiLevelType w:val="multilevel"/>
    <w:tmpl w:val="5234F5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660C80"/>
    <w:multiLevelType w:val="multilevel"/>
    <w:tmpl w:val="696CE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B90673"/>
    <w:multiLevelType w:val="multilevel"/>
    <w:tmpl w:val="564E4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8868AF"/>
    <w:multiLevelType w:val="multilevel"/>
    <w:tmpl w:val="BD5E57A2"/>
    <w:lvl w:ilvl="0">
      <w:start w:val="10"/>
      <w:numFmt w:val="decimal"/>
      <w:lvlText w:val="%1"/>
      <w:lvlJc w:val="left"/>
      <w:pPr>
        <w:ind w:left="4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5FB56257"/>
    <w:multiLevelType w:val="multilevel"/>
    <w:tmpl w:val="0C9E7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135CA"/>
    <w:multiLevelType w:val="multilevel"/>
    <w:tmpl w:val="99C474D6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886A1A"/>
    <w:multiLevelType w:val="multilevel"/>
    <w:tmpl w:val="26029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CF7501"/>
    <w:multiLevelType w:val="multilevel"/>
    <w:tmpl w:val="91107848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</w:lvl>
    <w:lvl w:ilvl="2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</w:lvl>
    <w:lvl w:ilvl="3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</w:lvl>
    <w:lvl w:ilvl="4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</w:lvl>
    <w:lvl w:ilvl="5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</w:lvl>
    <w:lvl w:ilvl="6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</w:lvl>
    <w:lvl w:ilvl="7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</w:lvl>
    <w:lvl w:ilvl="8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</w:lvl>
  </w:abstractNum>
  <w:abstractNum w:abstractNumId="30" w15:restartNumberingAfterBreak="0">
    <w:nsid w:val="723F2FFE"/>
    <w:multiLevelType w:val="singleLevel"/>
    <w:tmpl w:val="A2A03B74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1" w15:restartNumberingAfterBreak="0">
    <w:nsid w:val="74163639"/>
    <w:multiLevelType w:val="multilevel"/>
    <w:tmpl w:val="C2FCB6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DD34BEA"/>
    <w:multiLevelType w:val="singleLevel"/>
    <w:tmpl w:val="23E0CA36"/>
    <w:lvl w:ilvl="0">
      <w:start w:val="1"/>
      <w:numFmt w:val="decimal"/>
      <w:pStyle w:val="a1"/>
      <w:lvlText w:val="%1."/>
      <w:lvlJc w:val="left"/>
      <w:pPr>
        <w:tabs>
          <w:tab w:val="num" w:pos="1080"/>
        </w:tabs>
        <w:ind w:firstLine="720"/>
      </w:pPr>
    </w:lvl>
  </w:abstractNum>
  <w:num w:numId="1">
    <w:abstractNumId w:val="29"/>
  </w:num>
  <w:num w:numId="2">
    <w:abstractNumId w:val="24"/>
  </w:num>
  <w:num w:numId="3">
    <w:abstractNumId w:val="9"/>
  </w:num>
  <w:num w:numId="4">
    <w:abstractNumId w:val="15"/>
  </w:num>
  <w:num w:numId="5">
    <w:abstractNumId w:val="5"/>
  </w:num>
  <w:num w:numId="6">
    <w:abstractNumId w:val="2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8"/>
  </w:num>
  <w:num w:numId="12">
    <w:abstractNumId w:val="31"/>
  </w:num>
  <w:num w:numId="13">
    <w:abstractNumId w:val="3"/>
  </w:num>
  <w:num w:numId="14">
    <w:abstractNumId w:val="20"/>
  </w:num>
  <w:num w:numId="15">
    <w:abstractNumId w:val="13"/>
  </w:num>
  <w:num w:numId="16">
    <w:abstractNumId w:val="4"/>
  </w:num>
  <w:num w:numId="17">
    <w:abstractNumId w:val="19"/>
  </w:num>
  <w:num w:numId="18">
    <w:abstractNumId w:val="12"/>
  </w:num>
  <w:num w:numId="19">
    <w:abstractNumId w:val="21"/>
  </w:num>
  <w:num w:numId="20">
    <w:abstractNumId w:val="27"/>
  </w:num>
  <w:num w:numId="21">
    <w:abstractNumId w:val="10"/>
  </w:num>
  <w:num w:numId="22">
    <w:abstractNumId w:val="14"/>
  </w:num>
  <w:num w:numId="23">
    <w:abstractNumId w:val="0"/>
  </w:num>
  <w:num w:numId="24">
    <w:abstractNumId w:val="18"/>
  </w:num>
  <w:num w:numId="25">
    <w:abstractNumId w:val="26"/>
  </w:num>
  <w:num w:numId="26">
    <w:abstractNumId w:val="17"/>
  </w:num>
  <w:num w:numId="27">
    <w:abstractNumId w:val="30"/>
  </w:num>
  <w:num w:numId="28">
    <w:abstractNumId w:val="8"/>
  </w:num>
  <w:num w:numId="29">
    <w:abstractNumId w:val="7"/>
  </w:num>
  <w:num w:numId="30">
    <w:abstractNumId w:val="11"/>
  </w:num>
  <w:num w:numId="31">
    <w:abstractNumId w:val="1"/>
  </w:num>
  <w:num w:numId="32">
    <w:abstractNumId w:val="32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73"/>
    <w:rsid w:val="000F7D22"/>
    <w:rsid w:val="0092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1CFD1C-8DBD-45A9-AFA5-941D4F56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pPr>
      <w:autoSpaceDE w:val="0"/>
      <w:autoSpaceDN w:val="0"/>
      <w:spacing w:after="0"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">
    <w:name w:val="заголовок 1"/>
    <w:next w:val="a2"/>
    <w:uiPriority w:val="99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caps/>
      <w:noProof/>
      <w:kern w:val="16"/>
      <w:sz w:val="28"/>
      <w:szCs w:val="28"/>
      <w:lang w:val="en-US"/>
    </w:rPr>
  </w:style>
  <w:style w:type="paragraph" w:customStyle="1" w:styleId="2">
    <w:name w:val="заголовок 2"/>
    <w:next w:val="a2"/>
    <w:uiPriority w:val="99"/>
    <w:pPr>
      <w:keepNext/>
      <w:autoSpaceDE w:val="0"/>
      <w:autoSpaceDN w:val="0"/>
      <w:spacing w:after="0" w:line="360" w:lineRule="auto"/>
      <w:jc w:val="center"/>
      <w:outlineLvl w:val="1"/>
    </w:pPr>
    <w:rPr>
      <w:rFonts w:ascii="Times New Roman" w:hAnsi="Times New Roman" w:cs="Times New Roman"/>
      <w:b/>
      <w:bCs/>
      <w:i/>
      <w:iCs/>
      <w:smallCaps/>
      <w:noProof/>
      <w:kern w:val="16"/>
      <w:sz w:val="28"/>
      <w:szCs w:val="28"/>
      <w:lang w:val="en-US"/>
    </w:rPr>
  </w:style>
  <w:style w:type="paragraph" w:customStyle="1" w:styleId="3">
    <w:name w:val="заголовок 3"/>
    <w:basedOn w:val="a2"/>
    <w:next w:val="a2"/>
    <w:uiPriority w:val="99"/>
    <w:pPr>
      <w:keepNext/>
    </w:pPr>
    <w:rPr>
      <w:b/>
      <w:bCs/>
      <w:noProof/>
      <w:lang w:val="en-US"/>
    </w:rPr>
  </w:style>
  <w:style w:type="paragraph" w:customStyle="1" w:styleId="4">
    <w:name w:val="заголовок 4"/>
    <w:next w:val="a2"/>
    <w:uiPriority w:val="99"/>
    <w:pPr>
      <w:keepNext/>
      <w:autoSpaceDE w:val="0"/>
      <w:autoSpaceDN w:val="0"/>
      <w:spacing w:after="0" w:line="360" w:lineRule="auto"/>
      <w:jc w:val="center"/>
      <w:outlineLvl w:val="3"/>
    </w:pPr>
    <w:rPr>
      <w:rFonts w:ascii="Times New Roman" w:hAnsi="Times New Roman" w:cs="Times New Roman"/>
      <w:i/>
      <w:iCs/>
      <w:smallCaps/>
      <w:noProof/>
      <w:sz w:val="28"/>
      <w:szCs w:val="28"/>
      <w:lang w:val="en-US"/>
    </w:rPr>
  </w:style>
  <w:style w:type="paragraph" w:customStyle="1" w:styleId="5">
    <w:name w:val="заголовок 5"/>
    <w:basedOn w:val="a2"/>
    <w:next w:val="a2"/>
    <w:uiPriority w:val="99"/>
    <w:pPr>
      <w:keepNext/>
      <w:ind w:left="1440"/>
    </w:pPr>
    <w:rPr>
      <w:b/>
      <w:bCs/>
    </w:rPr>
  </w:style>
  <w:style w:type="paragraph" w:customStyle="1" w:styleId="6">
    <w:name w:val="заголовок 6"/>
    <w:basedOn w:val="a2"/>
    <w:next w:val="a2"/>
    <w:uiPriority w:val="99"/>
    <w:pPr>
      <w:keepNext/>
      <w:jc w:val="center"/>
    </w:pPr>
    <w:rPr>
      <w:b/>
      <w:bCs/>
      <w:sz w:val="30"/>
      <w:szCs w:val="30"/>
    </w:rPr>
  </w:style>
  <w:style w:type="paragraph" w:customStyle="1" w:styleId="7">
    <w:name w:val="заголовок 7"/>
    <w:basedOn w:val="a2"/>
    <w:next w:val="a2"/>
    <w:uiPriority w:val="99"/>
    <w:pPr>
      <w:keepNext/>
      <w:jc w:val="center"/>
    </w:pPr>
    <w:rPr>
      <w:b/>
      <w:bCs/>
      <w:sz w:val="32"/>
      <w:szCs w:val="32"/>
      <w:lang w:val="en-US"/>
    </w:rPr>
  </w:style>
  <w:style w:type="character" w:customStyle="1" w:styleId="a6">
    <w:name w:val="Основной шрифт"/>
    <w:uiPriority w:val="99"/>
  </w:style>
  <w:style w:type="paragraph" w:styleId="a7">
    <w:name w:val="Normal (Web)"/>
    <w:basedOn w:val="a2"/>
    <w:uiPriority w:val="99"/>
    <w:pPr>
      <w:spacing w:line="240" w:lineRule="auto"/>
    </w:pPr>
    <w:rPr>
      <w:sz w:val="24"/>
      <w:szCs w:val="24"/>
    </w:rPr>
  </w:style>
  <w:style w:type="character" w:customStyle="1" w:styleId="60">
    <w:name w:val="Знак Знак6"/>
    <w:basedOn w:val="a6"/>
    <w:uiPriority w:val="99"/>
    <w:rPr>
      <w:rFonts w:ascii="Times New Roman" w:hAnsi="Times New Roman" w:cs="Times New Roman"/>
      <w:b/>
      <w:bCs/>
      <w:sz w:val="32"/>
      <w:szCs w:val="32"/>
      <w:lang w:val="en-US"/>
    </w:rPr>
  </w:style>
  <w:style w:type="paragraph" w:styleId="20">
    <w:name w:val="Body Text 2"/>
    <w:basedOn w:val="a2"/>
    <w:link w:val="21"/>
    <w:uiPriority w:val="99"/>
    <w:pPr>
      <w:spacing w:after="120"/>
      <w:ind w:left="283"/>
    </w:pPr>
  </w:style>
  <w:style w:type="character" w:customStyle="1" w:styleId="21">
    <w:name w:val="Основной текст 2 Знак"/>
    <w:basedOn w:val="a3"/>
    <w:link w:val="20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50">
    <w:name w:val="Знак Знак5"/>
    <w:basedOn w:val="a6"/>
    <w:uiPriority w:val="99"/>
    <w:rPr>
      <w:rFonts w:ascii="Times New Roman" w:hAnsi="Times New Roman" w:cs="Times New Roman"/>
      <w:sz w:val="28"/>
      <w:szCs w:val="28"/>
    </w:rPr>
  </w:style>
  <w:style w:type="paragraph" w:styleId="a8">
    <w:name w:val="Plain Text"/>
    <w:basedOn w:val="a2"/>
    <w:link w:val="a9"/>
    <w:uiPriority w:val="99"/>
    <w:pPr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3"/>
    <w:link w:val="a8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40">
    <w:name w:val="Знак Знак4"/>
    <w:basedOn w:val="a6"/>
    <w:uiPriority w:val="99"/>
    <w:rPr>
      <w:rFonts w:ascii="Courier New" w:hAnsi="Courier New" w:cs="Courier New"/>
    </w:rPr>
  </w:style>
  <w:style w:type="paragraph" w:styleId="aa">
    <w:name w:val="header"/>
    <w:basedOn w:val="a2"/>
    <w:next w:val="ab"/>
    <w:link w:val="ac"/>
    <w:uiPriority w:val="99"/>
    <w:pPr>
      <w:tabs>
        <w:tab w:val="center" w:pos="4677"/>
        <w:tab w:val="right" w:pos="9355"/>
      </w:tabs>
      <w:jc w:val="right"/>
    </w:pPr>
    <w:rPr>
      <w:noProof/>
      <w:kern w:val="16"/>
      <w:lang w:val="en-US"/>
    </w:rPr>
  </w:style>
  <w:style w:type="character" w:customStyle="1" w:styleId="ac">
    <w:name w:val="Верхний колонтитул Знак"/>
    <w:basedOn w:val="a6"/>
    <w:link w:val="aa"/>
    <w:uiPriority w:val="99"/>
    <w:rPr>
      <w:kern w:val="16"/>
      <w:sz w:val="24"/>
      <w:szCs w:val="24"/>
    </w:rPr>
  </w:style>
  <w:style w:type="character" w:customStyle="1" w:styleId="30">
    <w:name w:val="Знак Знак3"/>
    <w:basedOn w:val="a6"/>
    <w:uiPriority w:val="99"/>
    <w:rPr>
      <w:sz w:val="22"/>
      <w:szCs w:val="22"/>
    </w:rPr>
  </w:style>
  <w:style w:type="paragraph" w:styleId="ad">
    <w:name w:val="footer"/>
    <w:basedOn w:val="a2"/>
    <w:link w:val="ae"/>
    <w:uiPriority w:val="99"/>
    <w:pPr>
      <w:tabs>
        <w:tab w:val="center" w:pos="4677"/>
        <w:tab w:val="right" w:pos="9355"/>
      </w:tabs>
      <w:spacing w:line="240" w:lineRule="auto"/>
    </w:pPr>
    <w:rPr>
      <w:sz w:val="24"/>
      <w:szCs w:val="24"/>
    </w:rPr>
  </w:style>
  <w:style w:type="character" w:customStyle="1" w:styleId="ae">
    <w:name w:val="Нижний колонтитул Знак"/>
    <w:basedOn w:val="a3"/>
    <w:link w:val="ad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22">
    <w:name w:val="Знак Знак2"/>
    <w:basedOn w:val="a6"/>
    <w:uiPriority w:val="99"/>
    <w:rPr>
      <w:sz w:val="22"/>
      <w:szCs w:val="22"/>
    </w:rPr>
  </w:style>
  <w:style w:type="character" w:customStyle="1" w:styleId="10">
    <w:name w:val="Знак Знак1"/>
    <w:basedOn w:val="a6"/>
    <w:uiPriority w:val="99"/>
    <w:rPr>
      <w:sz w:val="22"/>
      <w:szCs w:val="22"/>
    </w:rPr>
  </w:style>
  <w:style w:type="paragraph" w:customStyle="1" w:styleId="af">
    <w:name w:val="???????"/>
    <w:uiPriority w:val="99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f0">
    <w:name w:val="List Paragraph"/>
    <w:basedOn w:val="a2"/>
    <w:uiPriority w:val="99"/>
    <w:qFormat/>
    <w:pPr>
      <w:ind w:left="720"/>
    </w:pPr>
    <w:rPr>
      <w:rFonts w:ascii="Calibri" w:hAnsi="Calibri" w:cs="Calibri"/>
    </w:rPr>
  </w:style>
  <w:style w:type="paragraph" w:styleId="ab">
    <w:name w:val="Body Text"/>
    <w:basedOn w:val="a2"/>
    <w:link w:val="af1"/>
    <w:uiPriority w:val="99"/>
  </w:style>
  <w:style w:type="character" w:customStyle="1" w:styleId="af1">
    <w:name w:val="Основной текст Знак"/>
    <w:basedOn w:val="a3"/>
    <w:link w:val="ab"/>
    <w:uiPriority w:val="99"/>
    <w:semiHidden/>
    <w:rPr>
      <w:rFonts w:ascii="Times New Roman" w:hAnsi="Times New Roman" w:cs="Times New Roman"/>
      <w:sz w:val="28"/>
      <w:szCs w:val="28"/>
    </w:rPr>
  </w:style>
  <w:style w:type="character" w:customStyle="1" w:styleId="af2">
    <w:name w:val="Знак Знак"/>
    <w:basedOn w:val="a6"/>
    <w:uiPriority w:val="99"/>
    <w:rPr>
      <w:sz w:val="22"/>
      <w:szCs w:val="22"/>
    </w:rPr>
  </w:style>
  <w:style w:type="paragraph" w:customStyle="1" w:styleId="af3">
    <w:name w:val="выделение"/>
    <w:uiPriority w:val="99"/>
    <w:pPr>
      <w:autoSpaceDE w:val="0"/>
      <w:autoSpaceDN w:val="0"/>
      <w:spacing w:after="0"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  <w:lang w:val="en-US"/>
    </w:rPr>
  </w:style>
  <w:style w:type="character" w:customStyle="1" w:styleId="af4">
    <w:name w:val="знак сноски"/>
    <w:basedOn w:val="a6"/>
    <w:uiPriority w:val="99"/>
    <w:rPr>
      <w:vertAlign w:val="superscript"/>
    </w:rPr>
  </w:style>
  <w:style w:type="paragraph" w:customStyle="1" w:styleId="a0">
    <w:name w:val="Лит"/>
    <w:uiPriority w:val="99"/>
    <w:pPr>
      <w:numPr>
        <w:numId w:val="30"/>
      </w:numPr>
      <w:autoSpaceDE w:val="0"/>
      <w:autoSpaceDN w:val="0"/>
      <w:spacing w:after="0" w:line="360" w:lineRule="auto"/>
    </w:pPr>
    <w:rPr>
      <w:rFonts w:ascii="Times New Roman" w:hAnsi="Times New Roman" w:cs="Times New Roman"/>
      <w:sz w:val="28"/>
      <w:szCs w:val="28"/>
      <w:lang w:val="uk-UA"/>
    </w:rPr>
  </w:style>
  <w:style w:type="paragraph" w:customStyle="1" w:styleId="11">
    <w:name w:val="оглавление 1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caps/>
      <w:noProof/>
      <w:lang w:val="en-US"/>
    </w:rPr>
  </w:style>
  <w:style w:type="paragraph" w:customStyle="1" w:styleId="23">
    <w:name w:val="оглавление 2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smallCaps/>
      <w:noProof/>
      <w:lang w:val="en-US"/>
    </w:rPr>
  </w:style>
  <w:style w:type="paragraph" w:customStyle="1" w:styleId="31">
    <w:name w:val="оглавление 3"/>
    <w:basedOn w:val="a2"/>
    <w:next w:val="a2"/>
    <w:autoRedefine/>
    <w:uiPriority w:val="99"/>
    <w:pPr>
      <w:tabs>
        <w:tab w:val="right" w:leader="dot" w:pos="9345"/>
      </w:tabs>
      <w:ind w:firstLine="0"/>
      <w:jc w:val="left"/>
    </w:pPr>
    <w:rPr>
      <w:noProof/>
      <w:lang w:val="en-US"/>
    </w:rPr>
  </w:style>
  <w:style w:type="paragraph" w:customStyle="1" w:styleId="41">
    <w:name w:val="оглавление 4"/>
    <w:basedOn w:val="a2"/>
    <w:next w:val="a2"/>
    <w:autoRedefine/>
    <w:uiPriority w:val="99"/>
    <w:pPr>
      <w:ind w:firstLine="0"/>
    </w:pPr>
  </w:style>
  <w:style w:type="paragraph" w:customStyle="1" w:styleId="af5">
    <w:name w:val="сноска"/>
    <w:uiPriority w:val="99"/>
    <w:pPr>
      <w:autoSpaceDE w:val="0"/>
      <w:autoSpaceDN w:val="0"/>
      <w:spacing w:after="0" w:line="240" w:lineRule="auto"/>
      <w:ind w:firstLine="720"/>
    </w:pPr>
    <w:rPr>
      <w:rFonts w:ascii="Times New Roman" w:hAnsi="Times New Roman" w:cs="Times New Roman"/>
      <w:noProof/>
      <w:sz w:val="20"/>
      <w:szCs w:val="20"/>
      <w:lang w:val="en-US"/>
    </w:rPr>
  </w:style>
  <w:style w:type="paragraph" w:customStyle="1" w:styleId="a">
    <w:name w:val="список ненумерованный"/>
    <w:uiPriority w:val="99"/>
    <w:pPr>
      <w:numPr>
        <w:numId w:val="31"/>
      </w:numPr>
      <w:autoSpaceDE w:val="0"/>
      <w:autoSpaceDN w:val="0"/>
      <w:spacing w:after="0" w:line="360" w:lineRule="auto"/>
      <w:jc w:val="both"/>
    </w:pPr>
    <w:rPr>
      <w:rFonts w:ascii="Times New Roman" w:hAnsi="Times New Roman" w:cs="Times New Roman"/>
      <w:noProof/>
      <w:sz w:val="28"/>
      <w:szCs w:val="28"/>
      <w:lang w:val="en-US"/>
    </w:rPr>
  </w:style>
  <w:style w:type="paragraph" w:customStyle="1" w:styleId="a1">
    <w:name w:val="список нумерованный"/>
    <w:uiPriority w:val="99"/>
    <w:pPr>
      <w:numPr>
        <w:numId w:val="32"/>
      </w:numPr>
      <w:tabs>
        <w:tab w:val="num" w:pos="1276"/>
      </w:tabs>
      <w:autoSpaceDE w:val="0"/>
      <w:autoSpaceDN w:val="0"/>
      <w:spacing w:after="0" w:line="360" w:lineRule="auto"/>
    </w:pPr>
    <w:rPr>
      <w:rFonts w:ascii="Times New Roman" w:hAnsi="Times New Roman" w:cs="Times New Roman"/>
      <w:noProof/>
      <w:sz w:val="28"/>
      <w:szCs w:val="28"/>
      <w:lang w:val="en-US"/>
    </w:rPr>
  </w:style>
  <w:style w:type="paragraph" w:customStyle="1" w:styleId="af6">
    <w:name w:val="схема"/>
    <w:uiPriority w:val="99"/>
    <w:pPr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noProof/>
      <w:sz w:val="24"/>
      <w:szCs w:val="24"/>
      <w:lang w:val="en-US"/>
    </w:rPr>
  </w:style>
  <w:style w:type="paragraph" w:customStyle="1" w:styleId="af7">
    <w:name w:val="ТАБЛИЦА"/>
    <w:next w:val="a2"/>
    <w:uiPriority w:val="99"/>
    <w:pPr>
      <w:autoSpaceDE w:val="0"/>
      <w:autoSpaceDN w:val="0"/>
      <w:spacing w:after="0" w:line="360" w:lineRule="auto"/>
      <w:jc w:val="center"/>
    </w:pPr>
    <w:rPr>
      <w:rFonts w:ascii="Times New Roman" w:hAnsi="Times New Roman" w:cs="Times New Roman"/>
      <w:noProof/>
      <w:sz w:val="20"/>
      <w:szCs w:val="20"/>
      <w:lang w:val="en-US"/>
    </w:rPr>
  </w:style>
  <w:style w:type="paragraph" w:customStyle="1" w:styleId="af8">
    <w:name w:val="титут"/>
    <w:uiPriority w:val="99"/>
    <w:pPr>
      <w:autoSpaceDE w:val="0"/>
      <w:autoSpaceDN w:val="0"/>
      <w:spacing w:after="0" w:line="360" w:lineRule="auto"/>
      <w:jc w:val="center"/>
    </w:pPr>
    <w:rPr>
      <w:rFonts w:ascii="Times New Roman" w:hAnsi="Times New Roman" w:cs="Times New Roman"/>
      <w:noProof/>
      <w:sz w:val="28"/>
      <w:szCs w:val="28"/>
      <w:lang w:val="en-US"/>
    </w:rPr>
  </w:style>
  <w:style w:type="character" w:customStyle="1" w:styleId="af9">
    <w:name w:val="номер страницы"/>
    <w:basedOn w:val="a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9679</Words>
  <Characters>55175</Characters>
  <Application>Microsoft Office Word</Application>
  <DocSecurity>0</DocSecurity>
  <Lines>459</Lines>
  <Paragraphs>129</Paragraphs>
  <ScaleCrop>false</ScaleCrop>
  <Company>tt</Company>
  <LinksUpToDate>false</LinksUpToDate>
  <CharactersWithSpaces>64725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РОССИЙСКОЙ ФЕДЕРАЦИИ</dc:title>
  <dc:subject/>
  <dc:creator>Администратор</dc:creator>
  <cp:keywords/>
  <dc:description/>
  <cp:lastModifiedBy>Igor Trofimov</cp:lastModifiedBy>
  <cp:revision>3</cp:revision>
  <cp:lastPrinted>2008-02-18T13:40:00Z</cp:lastPrinted>
  <dcterms:created xsi:type="dcterms:W3CDTF">2024-09-03T21:19:00Z</dcterms:created>
  <dcterms:modified xsi:type="dcterms:W3CDTF">2024-09-03T21:19:00Z</dcterms:modified>
</cp:coreProperties>
</file>