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Урогенитальный микоплазмоз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Этиологическая структура урогенитальных инфекций постоянно меняется.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последнее время резко возросла частота хламидийной, вирусной, микоплазменной и смешанной ин</w:t>
      </w:r>
      <w:r>
        <w:rPr>
          <w:color w:val="000000"/>
          <w:sz w:val="24"/>
          <w:szCs w:val="24"/>
        </w:rPr>
        <w:t xml:space="preserve">фекции, борьба с которыми представляет значительные трудности в связи с развивающейся устойчивостью к антибиотикам и особенностями ответных реакций организма.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Заболевания человека, вызываемые микоплазмами, объединяют в группу микоплазмозов. Возбудители эт</w:t>
      </w:r>
      <w:r>
        <w:rPr>
          <w:color w:val="000000"/>
          <w:sz w:val="24"/>
          <w:szCs w:val="24"/>
        </w:rPr>
        <w:t>ой группы инфекций - микоплазмы - являются самыми мелкими, свободно живущими прокариотами. Согласно современной классификации, они относятся к семейству Мycoplasmataceae (N. Romano, et al, 1984). Это семейство разделяют на 2 рода - род Мycoplasma, включающ</w:t>
      </w:r>
      <w:r>
        <w:rPr>
          <w:color w:val="000000"/>
          <w:sz w:val="24"/>
          <w:szCs w:val="24"/>
        </w:rPr>
        <w:t xml:space="preserve">ий около 100 видов, и род Ureaplasma, в котором насчитывается только 3 вида. Широкий спектр заболеваний, вызываемых этими микроорганизмами, заставляет ученых в последнее время пристально изучать микоплазмы.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числа микоплазм, выделенных от человека, 5 ви</w:t>
      </w:r>
      <w:r>
        <w:rPr>
          <w:color w:val="000000"/>
          <w:sz w:val="24"/>
          <w:szCs w:val="24"/>
        </w:rPr>
        <w:t xml:space="preserve">дов - M. pneumonie, M. hominis, M. genitalium, M. incognitis, U. urealiticum патогенны для человека.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M. pneumonie являются возбудителями респираторного микоплазмоза, M. incognitis - генерализованного малоисследованного инфекционного процесса, М. fermentan</w:t>
      </w:r>
      <w:r>
        <w:rPr>
          <w:color w:val="000000"/>
          <w:sz w:val="24"/>
          <w:szCs w:val="24"/>
        </w:rPr>
        <w:t xml:space="preserve">s и М. penetrans, по данным исследований последних лет, играют определенную роль в развитии СПИДа, а три другие - микоплазмоза урогенитального тракта.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распространение урогенитальных микоплазм и их частое выявление у практически здоровых людей затр</w:t>
      </w:r>
      <w:r>
        <w:rPr>
          <w:color w:val="000000"/>
          <w:sz w:val="24"/>
          <w:szCs w:val="24"/>
        </w:rPr>
        <w:t xml:space="preserve">удняет решение вопроса о роли этих микроорганизмов в патогенезе заболеваний урогенитального тракта. С точки зрения одних исследователей, они относятся к абсолютным патогенам, другие исследователи считают микоплазмы условно-патогенными микроорганизмами.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</w:t>
      </w:r>
      <w:r>
        <w:rPr>
          <w:color w:val="000000"/>
          <w:sz w:val="24"/>
          <w:szCs w:val="24"/>
        </w:rPr>
        <w:t xml:space="preserve"> мнению ряда авторов (И.И. Мавров, 1991; В.В. Делекторский, 1991), трудность диагностики микоплазменных инфекций, распространенность заболевания, половой путь передачи и неадекватность проводимой терапии в скором времени приведут к преобладанию этих инфекц</w:t>
      </w:r>
      <w:r>
        <w:rPr>
          <w:color w:val="000000"/>
          <w:sz w:val="24"/>
          <w:szCs w:val="24"/>
        </w:rPr>
        <w:t>ий над классическими венерическими заболеваниями.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Эпидемиология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Урогенитальный микоплазмоз довольно широко распространен среди разных групп населения. С наибольшей частотой он обнаруживается у лиц с повышенной половой активностью, проституток, гомосексуали</w:t>
      </w:r>
      <w:r>
        <w:rPr>
          <w:color w:val="000000"/>
          <w:sz w:val="24"/>
          <w:szCs w:val="24"/>
        </w:rPr>
        <w:t xml:space="preserve">стов, при некоторых заболеваниях, передающихся половым путем - гонорее, трихомониазе, и, что особенно важно, во время беременности.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Распространенность инфекции М. hominis среди населения, по данным разных авторов, варьирует от 10 до 50%.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данным америк</w:t>
      </w:r>
      <w:r>
        <w:rPr>
          <w:color w:val="000000"/>
          <w:sz w:val="24"/>
          <w:szCs w:val="24"/>
        </w:rPr>
        <w:t>анских авторов, уреаплазмы были обнаружены у 80% женщин с симптомами генитальной инфекции и у 51% женщин с нарушениями репродуктивной функции. Согласно данным A. Naessen (1993), уреаплазмы гораздо чаще обнаруживаются у больных с такими инфекциями, как герп</w:t>
      </w:r>
      <w:r>
        <w:rPr>
          <w:color w:val="000000"/>
          <w:sz w:val="24"/>
          <w:szCs w:val="24"/>
        </w:rPr>
        <w:t xml:space="preserve">ес и кандидамикоз. Причем у женщин они выявляются чаще, чем у мужчин, и в более высоких титрах.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 передачи микоплазменной инфекции половым путем не вызывает сомнения. Кроме того, существует вертикальный путь передачи, приводящий к внутриутробному инфиц</w:t>
      </w:r>
      <w:r>
        <w:rPr>
          <w:color w:val="000000"/>
          <w:sz w:val="24"/>
          <w:szCs w:val="24"/>
        </w:rPr>
        <w:t xml:space="preserve">ированию плода. Об этом свидетельствуют данные о выделении уреаплазм из амниотической жидкости, плаценты и крови плода при целости плодных оболочек, а также о выделении уреаплазм у детей, матерям которых родовспоможение осуществлялось посредством кесарева </w:t>
      </w:r>
      <w:r>
        <w:rPr>
          <w:color w:val="000000"/>
          <w:sz w:val="24"/>
          <w:szCs w:val="24"/>
        </w:rPr>
        <w:t xml:space="preserve">сечения.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Обследование 2000 беременных в госпитале Бостона (США) выявило, что 40 - 50% беременных женщин были колонизированы М. hominis, 80% - Ureaplasma urealiticum, и 30% - обоими видами. Обследование групп недоношенных и доношенных новорожденных показал</w:t>
      </w:r>
      <w:r>
        <w:rPr>
          <w:color w:val="000000"/>
          <w:sz w:val="24"/>
          <w:szCs w:val="24"/>
        </w:rPr>
        <w:t>о, что в 53% проб сыворотки недоношенных и 42% проб сыворотки доношенных новорожденных имеются антитела к микоплазме. Эти данные свидетельствуют о возможности трансплацентарной передачи антител, а также о том, что около 50% женщин к периоду беременности ил</w:t>
      </w:r>
      <w:r>
        <w:rPr>
          <w:color w:val="000000"/>
          <w:sz w:val="24"/>
          <w:szCs w:val="24"/>
        </w:rPr>
        <w:t xml:space="preserve">и во время беременности инфицированы микоплазмами.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в 40% случаев негонококковые уретриты вызываются Chlamidia trachomatis. Другим важным патологическим агентом является, очевидно, М. hominis, которую обнаруживают в 35 - 49% случаев. Многочис</w:t>
      </w:r>
      <w:r>
        <w:rPr>
          <w:color w:val="000000"/>
          <w:sz w:val="24"/>
          <w:szCs w:val="24"/>
        </w:rPr>
        <w:t>ленные исследования показали, что при неспецифических кольпитах и цервицитах М. hominis высевается в 2 - 2,5 раза чаще, чем у здоровых женщин. Титры антител к М. hominis в крови у женщин с воспалительными заболеваниями половых путей в 2 - 3,5 раза выше, че</w:t>
      </w:r>
      <w:r>
        <w:rPr>
          <w:color w:val="000000"/>
          <w:sz w:val="24"/>
          <w:szCs w:val="24"/>
        </w:rPr>
        <w:t>м у здоровых женщин. Анализ данных, полученных разными авторами, свидетельствует о том, что этот микроорганизм выделяется приблизительно у 50% пациенток с воспалительными заболеваниями органов малого таза и приблизительно у 25% из них наблюдается 4-кратный</w:t>
      </w:r>
      <w:r>
        <w:rPr>
          <w:color w:val="000000"/>
          <w:sz w:val="24"/>
          <w:szCs w:val="24"/>
        </w:rPr>
        <w:t xml:space="preserve"> подъем титров антител, т.е. в 25% случаев микоплазма является причиной инфекции.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Одной из актуальных проблем медицинской микоплазмологии является выяснение связи урогенитальных микоплазм с репродуктивной функцией. Сведения об этом крайне противоречивы, о</w:t>
      </w:r>
      <w:r>
        <w:rPr>
          <w:color w:val="000000"/>
          <w:sz w:val="24"/>
          <w:szCs w:val="24"/>
        </w:rPr>
        <w:t>днако при экспериментальном моделировании бесплодия, связанного с инфицированием М. hominis, интратестикулярное введение микоплазм приводило к токсическим поражениям ткани вплоть до некроза семенных канальцев. Уреаплазмы были выделены из секрета простаты и</w:t>
      </w:r>
      <w:r>
        <w:rPr>
          <w:color w:val="000000"/>
          <w:sz w:val="24"/>
          <w:szCs w:val="24"/>
        </w:rPr>
        <w:t xml:space="preserve"> мочи у 30 - 44% больных простатитом. Показано, что присутствие в секрете предстательной железы уреаплазм в количестве 10 000 - 100 000 колониеобразующих единиц (КОЕ) на 1 мл указывает на их этиологическую роль в развитии простатита.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Причиной бесплодия му</w:t>
      </w:r>
      <w:r>
        <w:rPr>
          <w:color w:val="000000"/>
          <w:sz w:val="24"/>
          <w:szCs w:val="24"/>
        </w:rPr>
        <w:t>жчин могут быть не только воспалительные процессы, но и нарушения процесса сперматогенеза. Уреаплазменная инфекция приводит к нарушению подвижности сперматозоидов, появлению незрелых форм и морфологическим изменениям клеток - их спирализации и возникновени</w:t>
      </w:r>
      <w:r>
        <w:rPr>
          <w:color w:val="000000"/>
          <w:sz w:val="24"/>
          <w:szCs w:val="24"/>
        </w:rPr>
        <w:t xml:space="preserve">ю так называемых пушистых хвостиков, образующихся в результате адсорбции множества уреаплазм на хвостовой части сперматозоида. Уреаплазмы также могут непосредственно ингибировать процесс пенетрации сперматозоидов в яйцеклетку.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Бесплодие женщин также может</w:t>
      </w:r>
      <w:r>
        <w:rPr>
          <w:color w:val="000000"/>
          <w:sz w:val="24"/>
          <w:szCs w:val="24"/>
        </w:rPr>
        <w:t xml:space="preserve"> явиться следствием воспалительных процессов урогенитального тракта, вызванных микоплазмами. Заражение эндометрия микоплазмами приводит к инфицированию плодного яйца и прерыванию беременности на ранних сроках. Выявлено, что одной из причин прерывания берем</w:t>
      </w:r>
      <w:r>
        <w:rPr>
          <w:color w:val="000000"/>
          <w:sz w:val="24"/>
          <w:szCs w:val="24"/>
        </w:rPr>
        <w:t xml:space="preserve">енности может также быть индукция М. hominis синтеза простагландинов и их предшественников. Кроме того, работы ряда авторов показали, что штаммы уреаплазм, выделенные от женщин со спонтанными абортами, вызывали хромосомные аберрации в культурах лимфоцитов </w:t>
      </w:r>
      <w:r>
        <w:rPr>
          <w:color w:val="000000"/>
          <w:sz w:val="24"/>
          <w:szCs w:val="24"/>
        </w:rPr>
        <w:t>и в половых клетках.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Характеристика микоплазм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Микоплазмы - группа разнообразных и характерных по морфологии микроорганизмов (150 - 200 нм), способных к репликации на бесклеточных средах.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Отличительными признаками микоплазм и уреаплазм являются отсутствие </w:t>
      </w:r>
      <w:r>
        <w:rPr>
          <w:color w:val="000000"/>
          <w:sz w:val="24"/>
          <w:szCs w:val="24"/>
        </w:rPr>
        <w:t xml:space="preserve">клеточной стенки и способность паразитировать (персистировать) на мембране клеток хозяина.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Структурная организация микоплазм достаточно проста. Все они представлены клетками, ограниченными только трехслойной цитоплазматической мембраной. В цитоплазме клет</w:t>
      </w:r>
      <w:r>
        <w:rPr>
          <w:color w:val="000000"/>
          <w:sz w:val="24"/>
          <w:szCs w:val="24"/>
        </w:rPr>
        <w:t xml:space="preserve">ок имеются нуклеотид, диффузно распределенный в виде нитей ДНК, рибосомы и иногда внутрицитоплазматические мембранные структуры. Клетки могут быть полиморфны по форме: глобулы, нитевидные, грушевидные и т.д.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Диаметр сферических клеток варьирует от 0,3 до </w:t>
      </w:r>
      <w:r>
        <w:rPr>
          <w:color w:val="000000"/>
          <w:sz w:val="24"/>
          <w:szCs w:val="24"/>
        </w:rPr>
        <w:t xml:space="preserve">0,8 мкм. Встречаются и более мелкие структуры, приближающиеся по размерам к вирусам.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Микоплазмы грамотрицательны, обладают крайне низкой чувствительностью к большинству красителей. Хотя по размеру микоплазмы очень близки к вирусам, они, как и бактерии, со</w:t>
      </w:r>
      <w:r>
        <w:rPr>
          <w:color w:val="000000"/>
          <w:sz w:val="24"/>
          <w:szCs w:val="24"/>
        </w:rPr>
        <w:t xml:space="preserve">держат обе нуклеиновые кислоты - РНК и ДНК, способны размножаться в условиях искусственных питательных сред.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Размножение микоплазм происходит внутриклеточно и очень интенсивно путем деления материнских клеток, а также путем отпочковывания дочерних клеток </w:t>
      </w:r>
      <w:r>
        <w:rPr>
          <w:color w:val="000000"/>
          <w:sz w:val="24"/>
          <w:szCs w:val="24"/>
        </w:rPr>
        <w:t xml:space="preserve">от поверхности мембраны материнской клетки. Цикл развития занимает около 6 сут.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Хотелось бы остановиться на отдельных особенностях микоплазм, которые важны для понимания патогенеза их повреждающего действия на макроорганизм. Доказано, что все микоплазмы в</w:t>
      </w:r>
      <w:r>
        <w:rPr>
          <w:color w:val="000000"/>
          <w:sz w:val="24"/>
          <w:szCs w:val="24"/>
        </w:rPr>
        <w:t>ызывают очень большие изменения в метаболизме клеток организма хозяина: нарушают обмен аминокислот, синтез белков, нуклеиновых кислот, привносят новую генетическую информацию. Они увеличивают количество свободной арахидоновой кислоты, приводя к активации с</w:t>
      </w:r>
      <w:r>
        <w:rPr>
          <w:color w:val="000000"/>
          <w:sz w:val="24"/>
          <w:szCs w:val="24"/>
        </w:rPr>
        <w:t xml:space="preserve">интеза простагландинов, что, в свою очередь, может быть причиной спонтанных абортов, преждевременных родов, мертворождений, патологии беременности и родов.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важнейших звеньев в цепи защиты макроорганизма от инфекционных агентов являются фагоциты. </w:t>
      </w:r>
      <w:r>
        <w:rPr>
          <w:color w:val="000000"/>
          <w:sz w:val="24"/>
          <w:szCs w:val="24"/>
        </w:rPr>
        <w:t>Казалось бы, ввиду отсутствия клеточной стенки микоплазмы должны легко и просто перевариваться фагоцитами. Однако на самом деле биологические свойства микоплазм препятствуют либо фагоцитозу, либо перевариванию их в фагоцитах. В тех случаях, когда микоплазм</w:t>
      </w:r>
      <w:r>
        <w:rPr>
          <w:color w:val="000000"/>
          <w:sz w:val="24"/>
          <w:szCs w:val="24"/>
        </w:rPr>
        <w:t>ы не перевариваются фагоцитами, последние становятся разносчиками инфекции, содействуя генерализации инфекции. Микоплазмы оказывают также цитотоксическое действие на лимфоциты, способны подавлять пролиферацию лимфоцитов и активацию естественных Т-киллеров.</w:t>
      </w:r>
      <w:r>
        <w:rPr>
          <w:color w:val="000000"/>
          <w:sz w:val="24"/>
          <w:szCs w:val="24"/>
        </w:rPr>
        <w:t xml:space="preserve">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Еще в 1965 г. было опубликовано сообщение о способности микоплазм вызывать в клетках хромосомные изменения, затрагивающие и хромосомный аппарат диплоидных клеток эмбриона человека. Интересно отметить, что изменения в клетках, вызванные М. hominis, были с</w:t>
      </w:r>
      <w:r>
        <w:rPr>
          <w:color w:val="000000"/>
          <w:sz w:val="24"/>
          <w:szCs w:val="24"/>
        </w:rPr>
        <w:t>ходны с таковыми при болезни Дауна. Появление хромосомных аберраций отмечено в лейкоцитах человека при заражении их U. urealiticum, выделенной от женщин с привычным невынашиванием. Последнее обстоятельство представляется особенно важным, поскольку известно</w:t>
      </w:r>
      <w:r>
        <w:rPr>
          <w:color w:val="000000"/>
          <w:sz w:val="24"/>
          <w:szCs w:val="24"/>
        </w:rPr>
        <w:t xml:space="preserve">, что уреаплазмы адсорбируются на сперматозоидах человека и часто обнаруживаются у женщин при спонтанных абортах, при этом частота хромосомных аномалий, выявляемых у плода, составляет около 20%.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Доминирующим фактором, определяющим патогенность микоплазм, </w:t>
      </w:r>
      <w:r>
        <w:rPr>
          <w:color w:val="000000"/>
          <w:sz w:val="24"/>
          <w:szCs w:val="24"/>
        </w:rPr>
        <w:t>является, по-видимому, их способность тесно связываться с мембраной клетки, вступать с ней в межмембранное взаимодействие, при котором возможен обмен отдельными мембранными компонентами. В результате этого нарушается процесс распознавания антигенов и начин</w:t>
      </w:r>
      <w:r>
        <w:rPr>
          <w:color w:val="000000"/>
          <w:sz w:val="24"/>
          <w:szCs w:val="24"/>
        </w:rPr>
        <w:t>ается выработка антител против собственных тканей и клеток, т.е. происходит развитие аутоиммунного процесса. Аутоиммунные антитела, характерные для аутоиммунных процессов, часто обнаруживаются при микоплазменных инфекциях, в частности, при микоплазменных п</w:t>
      </w:r>
      <w:r>
        <w:rPr>
          <w:color w:val="000000"/>
          <w:sz w:val="24"/>
          <w:szCs w:val="24"/>
        </w:rPr>
        <w:t xml:space="preserve">невмониях. Такие же антитела выявляются при идиопатической тромбоцитопенической пурпуре, гемолитической анемии, волчаночном нефрите, ревматоидном артрите и т.д. У больных микоплазменной пневмонией иногда отмечается ложноположительная реакция Вассермана.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>онтакт микоплазм с мембранами клеток мерцательного эпителия верхних дыхательных путей или эпителия урогенитального тракта настолько прочен, что организм не в состоянии вывести микроорганизмы с током мочи или с помощью движения слизи. Часто микоплазмы распо</w:t>
      </w:r>
      <w:r>
        <w:rPr>
          <w:color w:val="000000"/>
          <w:sz w:val="24"/>
          <w:szCs w:val="24"/>
        </w:rPr>
        <w:t>ложены в инвагинатах клеточной мембраны или защищены микроворсинками и недоступны действию антител. Сходство микоплазменных мембран с мембранами клеток хозяина обусловливает их слабую иммуногенность и длительную персистенцию в организме. Наличие же общих а</w:t>
      </w:r>
      <w:r>
        <w:rPr>
          <w:color w:val="000000"/>
          <w:sz w:val="24"/>
          <w:szCs w:val="24"/>
        </w:rPr>
        <w:t>нтигенных структур у микоплазм и клеток организма является причиной развития аутоиммунных процессов, приводящих к тяжелым осложнениям, требующим специфической терапии.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Воспалительные заболевания органов малого таза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воспалительный процесс в генитал</w:t>
      </w:r>
      <w:r>
        <w:rPr>
          <w:color w:val="000000"/>
          <w:sz w:val="24"/>
          <w:szCs w:val="24"/>
        </w:rPr>
        <w:t xml:space="preserve">иях при микоплазменной инфекции выражен слабо и нередко почти не вызывает субъективных ощущений. Однако необходимо отметить, что как моноинфекция микоплазмоз встречается лишь в 12 - 18% случаев, а в ассоциации с другими патогенными микробами - в 87 - 90%, </w:t>
      </w:r>
      <w:r>
        <w:rPr>
          <w:color w:val="000000"/>
          <w:sz w:val="24"/>
          <w:szCs w:val="24"/>
        </w:rPr>
        <w:t xml:space="preserve">с хламидиями - в 25 - 30% случаев.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Различают свежий уреаплазмоз (острый, подострый, вялотекущий) и хронический, для которого характерны малосимптомное течение и давность заболевания свыше 2 мес. Кроме того, учитывают наличие воспалительного процесса в раз</w:t>
      </w:r>
      <w:r>
        <w:rPr>
          <w:color w:val="000000"/>
          <w:sz w:val="24"/>
          <w:szCs w:val="24"/>
        </w:rPr>
        <w:t xml:space="preserve">личных отделах мочеполовых органов - уретрита, простатита, кольпита, эндоцервицита, эндометрита, сальпингита и т.п. Отмечено, что М. hominis выделяется при кольпитах и цервицитах неясной этиологии в 2-4 раза чаще, чем у клинически здоровых женщин.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 мног</w:t>
      </w:r>
      <w:r>
        <w:rPr>
          <w:color w:val="000000"/>
          <w:sz w:val="24"/>
          <w:szCs w:val="24"/>
        </w:rPr>
        <w:t xml:space="preserve">их случаях уреаплазмы вызывают латентную инфекцию, которая под влиянием различных стрессовых факторов может перейти в хроническую рецидивирующую или острую форму.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Инкубационный период длится 3 - 5 нед. Женщины чаще всего являются носителями, а мужчины зар</w:t>
      </w:r>
      <w:r>
        <w:rPr>
          <w:color w:val="000000"/>
          <w:sz w:val="24"/>
          <w:szCs w:val="24"/>
        </w:rPr>
        <w:t xml:space="preserve">ажаются половым путем. Многие исследователи предлагают отнести заболевание к венерическим, однако до настоящего времени этот вопрос не решен.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Факторами, провоцирующими развитие инфекционного процесса, могут явиться присоединившаяся инфекция различной прир</w:t>
      </w:r>
      <w:r>
        <w:rPr>
          <w:color w:val="000000"/>
          <w:sz w:val="24"/>
          <w:szCs w:val="24"/>
        </w:rPr>
        <w:t>оды; изменение гормонального фона в связи с фазой менструального цикла; беременность, роды; изменение иммунного статуса организма. Для развития инфекционного процесса большое значение имеет не столько сам факт наличия или отсутствия уреаплазмы, сколько шир</w:t>
      </w:r>
      <w:r>
        <w:rPr>
          <w:color w:val="000000"/>
          <w:sz w:val="24"/>
          <w:szCs w:val="24"/>
        </w:rPr>
        <w:t xml:space="preserve">ота и массивность ее диссеминации. Кроме того, нам до сих пор мало известно о дифференциальной патогенности различных серотипов, их сочетанном воздействии.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Проникновение уреаплазм в более глубокие отделы мочевыводящей системы может привести к развитию уре</w:t>
      </w:r>
      <w:r>
        <w:rPr>
          <w:color w:val="000000"/>
          <w:sz w:val="24"/>
          <w:szCs w:val="24"/>
        </w:rPr>
        <w:t>трального синдрома. В 20% случаев уреаплазмы были выделены из мочевых камней при мочекаменной болезни. Описаны случаи острого геморрагического цистита, связанного с микоплазменной инфекцией, с вовлечением верхних и нижних отделов мочеполового тракта, имеют</w:t>
      </w:r>
      <w:r>
        <w:rPr>
          <w:color w:val="000000"/>
          <w:sz w:val="24"/>
          <w:szCs w:val="24"/>
        </w:rPr>
        <w:t xml:space="preserve">ся также сообщения о выделении микоплазм у больных с острой абактериальной пиурией.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Этиологическая роль М. hominis в развитии негонококкового уретрита (НГУ) дискутируется. По определению Международного симпозиума, проводившегося в Канаде, к НГУ относят за</w:t>
      </w:r>
      <w:r>
        <w:rPr>
          <w:color w:val="000000"/>
          <w:sz w:val="24"/>
          <w:szCs w:val="24"/>
        </w:rPr>
        <w:t>болевания неясной этиологии с инкубационным периодом от 10 дней до 4 нед, резистентные к антибиотикотерапии, имеющие тенденцию переходить в латентную форму, дающую частые рецидивы. В настоящее время накапливается все больше данных о возможной этиологическо</w:t>
      </w:r>
      <w:r>
        <w:rPr>
          <w:color w:val="000000"/>
          <w:sz w:val="24"/>
          <w:szCs w:val="24"/>
        </w:rPr>
        <w:t>й роли микоплазм в этом патологическом процессе. Частота обнаружения микоплазм у больных НГУ колеблется от 7,4 до 70%, при этом в контроле (у здоровых) она составляет от 0 до 18%. У некоторых больных этот процесс захватывает и другие отделы урогенитального</w:t>
      </w:r>
      <w:r>
        <w:rPr>
          <w:color w:val="000000"/>
          <w:sz w:val="24"/>
          <w:szCs w:val="24"/>
        </w:rPr>
        <w:t xml:space="preserve"> тракта (простатит, везикулит, эпидидимит). В ряде случаев уретрит может сочетаться с поражением суставов, конъюнктивитом, сопровождаться лихорадкой. Это своеобразное заболевание известно под названием "синдром Рейтера".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Наибольшую опасность микоплазменная</w:t>
      </w:r>
      <w:r>
        <w:rPr>
          <w:color w:val="000000"/>
          <w:sz w:val="24"/>
          <w:szCs w:val="24"/>
        </w:rPr>
        <w:t xml:space="preserve"> и уреаплазменная инфекция представляет для беременных, у которых она встречается с наибольшей частотой и приводит не только к патологическим изменениям урогенитального тракта, но и к поражению плодного яйца на разных стадиях его развития. При этом до наст</w:t>
      </w:r>
      <w:r>
        <w:rPr>
          <w:color w:val="000000"/>
          <w:sz w:val="24"/>
          <w:szCs w:val="24"/>
        </w:rPr>
        <w:t>оящего времени точно неизвестно, что определяет патогенность инфекции: ее массивность или какие-то другие механизмы. Однако исследователи из Казанского медицинского университета показали, что даже персистирующая микоплазменная инфекция вызывает разнообразн</w:t>
      </w:r>
      <w:r>
        <w:rPr>
          <w:color w:val="000000"/>
          <w:sz w:val="24"/>
          <w:szCs w:val="24"/>
        </w:rPr>
        <w:t xml:space="preserve">ые выраженные изменения системы гемостаза (высокий уровень фактора Виллебрандта, накопление продуктов деградации фибрина, выраженная агрегация тромбоцитов и активация фибринолитической системы), свидетельствующие об усилении внутрисосудистого свертывания. </w:t>
      </w:r>
      <w:r>
        <w:rPr>
          <w:color w:val="000000"/>
          <w:sz w:val="24"/>
          <w:szCs w:val="24"/>
        </w:rPr>
        <w:t xml:space="preserve">Изменения гемостаза являются ведущими в возникновении плацентарной недостаточности, развивающейся с ранних сроков беременности со всеми вытекающими отсюда последствиями.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беременности высеваемость микоплазм увеличивается в 1,5 - 2 раза; у женщин, </w:t>
      </w:r>
      <w:r>
        <w:rPr>
          <w:color w:val="000000"/>
          <w:sz w:val="24"/>
          <w:szCs w:val="24"/>
        </w:rPr>
        <w:t xml:space="preserve">страдающих привычным невынашиванием беременности, частота выявления микоплазм даже вне беременности составляет 24 - 30%, а при беременности она еще выше.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Социальную значимость этой инфекции подтверждают данные о том, что инфицированность М. hominis привод</w:t>
      </w:r>
      <w:r>
        <w:rPr>
          <w:color w:val="000000"/>
          <w:sz w:val="24"/>
          <w:szCs w:val="24"/>
        </w:rPr>
        <w:t>ит к прерыванию беременности в 70 - 80% случаев. Практически во всех случаях беременность у женщин, инфицированных микоплазмами, протекает с осложнениями, основными из которых являются угроза прерывания, поздний токсикоз, многоводие, преждевременная отслой</w:t>
      </w:r>
      <w:r>
        <w:rPr>
          <w:color w:val="000000"/>
          <w:sz w:val="24"/>
          <w:szCs w:val="24"/>
        </w:rPr>
        <w:t xml:space="preserve">ка плаценты и ее аномальное прикрепление. Исход беременности характеризуется частым недонашиванием - в 1,5 раза чаще, чем в контрольной группе. Часто наблюдается обсемененность околоплодных вод при восходящем пути инфицирования. Так, по данным O. Gauthier </w:t>
      </w:r>
      <w:r>
        <w:rPr>
          <w:color w:val="000000"/>
          <w:sz w:val="24"/>
          <w:szCs w:val="24"/>
        </w:rPr>
        <w:t xml:space="preserve">(1994), при амниоцентезе частота выделения М. hominis составила 35% у беременных, страдающих хориоамнионитом, против 8% у клинически здоровых беременных.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Специальное изучение плацент, инфицированных микоплазмами, было произведено А.В. Цинзерлингом (1984).</w:t>
      </w:r>
      <w:r>
        <w:rPr>
          <w:color w:val="000000"/>
          <w:sz w:val="24"/>
          <w:szCs w:val="24"/>
        </w:rPr>
        <w:t xml:space="preserve"> При исследовании 300 произвольно взятых плацент микоплазменная инфекция была выявлена в 65 из них. Не вдаваясь в морфологические особенности строения плацент, хотелось бы отметить лишь такие закономерности, с которыми в практической работе приходится стал</w:t>
      </w:r>
      <w:r>
        <w:rPr>
          <w:color w:val="000000"/>
          <w:sz w:val="24"/>
          <w:szCs w:val="24"/>
        </w:rPr>
        <w:t>киваться достаточно часто. Так, в хорионе отмечали значительное увеличение размеров ворсин, уменьшение межворсинчатых пространств. На поверхности ворсин наблюдали отложение фибрина, в котором ворсины оказывались замурованными. Макроскопически это имело вид</w:t>
      </w:r>
      <w:r>
        <w:rPr>
          <w:color w:val="000000"/>
          <w:sz w:val="24"/>
          <w:szCs w:val="24"/>
        </w:rPr>
        <w:t xml:space="preserve"> белых инфарктов. Отмечены также фиброз стромы, редукция либо полное отсутствие сосудов, что свидетельствовало о хронической плацентарной недостаточности и часто приводило к антенатальной гибели плода. В стенках сосудов наблюдались кровоизлияния, которые п</w:t>
      </w:r>
      <w:r>
        <w:rPr>
          <w:color w:val="000000"/>
          <w:sz w:val="24"/>
          <w:szCs w:val="24"/>
        </w:rPr>
        <w:t xml:space="preserve">риводили к образованию гематом. Эти участки имели вид красных инфарктов.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бактериальные поражения плаценты коренным образом отличались от микоплазменных. Для бактериальных характерны гнойное воспаление в оболочках, субхориальном интервиллезном про</w:t>
      </w:r>
      <w:r>
        <w:rPr>
          <w:color w:val="000000"/>
          <w:sz w:val="24"/>
          <w:szCs w:val="24"/>
        </w:rPr>
        <w:t xml:space="preserve">странстве и стенках крупных сосудов, а также гнойные тромбоваскулиты с образованием гематогенных абсцессов. Для микоплазменных инфекций характерны пролиферативные, дистрофические и некротические изменения во всех слоях органа.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Внутриутробные микоплазмозы </w:t>
      </w:r>
      <w:r>
        <w:rPr>
          <w:color w:val="000000"/>
          <w:sz w:val="24"/>
          <w:szCs w:val="24"/>
        </w:rPr>
        <w:t>развиваются весьма часто: по данным зарубежных исследователей - у 5,5 - 23% детей, данные российских исследователей еще выше. Недоношенные дети инфицированы микоплазмами в 3 раза чаще, чем доношенные. При внутриутробном микоплазмозе развивается генерализов</w:t>
      </w:r>
      <w:r>
        <w:rPr>
          <w:color w:val="000000"/>
          <w:sz w:val="24"/>
          <w:szCs w:val="24"/>
        </w:rPr>
        <w:t>анный патологический процесс - поражаются органы дыхания и зрения плода, печень, почки, ЦНС, кожные покровы. Внутриутробная микоплазменная пневмония, вызванная микоплазмой, протекает, как правило, в виде интерстициальной пневмонии, сопровождающейся выражен</w:t>
      </w:r>
      <w:r>
        <w:rPr>
          <w:color w:val="000000"/>
          <w:sz w:val="24"/>
          <w:szCs w:val="24"/>
        </w:rPr>
        <w:t xml:space="preserve">ными циркуляторными расстройствами, кровоизлияниями в альвеолы, образованием тромбов и гиалиновых мембран.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Обращает на себя внимание тот факт, что, по данным разных авторов (А.С. Анкирская, 1985; А.В. Цинзерлинг, 1980; Г.А. Вуду, 1986) , частота врожденны</w:t>
      </w:r>
      <w:r>
        <w:rPr>
          <w:color w:val="000000"/>
          <w:sz w:val="24"/>
          <w:szCs w:val="24"/>
        </w:rPr>
        <w:t xml:space="preserve">х пороков в группе мертворожденных детей и умерших новорожденных, инфицированных микоплазмами, составляла около 50%, что в 3 раза выше, чем в контрольной группе неинфицированных детей. Чаще это были пороки развития ЦНС.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Прослеживается определенная связь м</w:t>
      </w:r>
      <w:r>
        <w:rPr>
          <w:color w:val="000000"/>
          <w:sz w:val="24"/>
          <w:szCs w:val="24"/>
        </w:rPr>
        <w:t>ежду инфицированием беременных женщин и рожениц и развитием у них септических осложнений после абортов и родов. Клиническое течение послеродового микоплазменного сепсиса характеризуется внезапным началом без предшествующего субфебриллитета и относительно б</w:t>
      </w:r>
      <w:r>
        <w:rPr>
          <w:color w:val="000000"/>
          <w:sz w:val="24"/>
          <w:szCs w:val="24"/>
        </w:rPr>
        <w:t>лагополучным состоянием пациентов. Обычно септическое состояние исчезает без специального лечения (транзиторная лихорадка).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Диагностика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Широкое распространение урогенитальных микоплазмозов среди населения, частое бессимптомное течение являются основанием д</w:t>
      </w:r>
      <w:r>
        <w:rPr>
          <w:color w:val="000000"/>
          <w:sz w:val="24"/>
          <w:szCs w:val="24"/>
        </w:rPr>
        <w:t>ля организации службы эпидемиологического надзора, особенно за лицами, подвергающимися повышенному риску заболевания, к которым можно отнести проституток, гомосексуалистов и др. Крайне необходимо обследовать всех женщин детородного возраста, страдающих хро</w:t>
      </w:r>
      <w:r>
        <w:rPr>
          <w:color w:val="000000"/>
          <w:sz w:val="24"/>
          <w:szCs w:val="24"/>
        </w:rPr>
        <w:t xml:space="preserve">ническими воспалительными заболеваниями урогенитального тракта неясной этиологии. Следует также целенаправленно обследовать беременных с отягощенным акушерским анамнезом и неблагоприятным течением данной беременности.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группе повышенного риска по заболев</w:t>
      </w:r>
      <w:r>
        <w:rPr>
          <w:color w:val="000000"/>
          <w:sz w:val="24"/>
          <w:szCs w:val="24"/>
        </w:rPr>
        <w:t xml:space="preserve">анию микоплазмозом относятся также больные пиелонефритами, мочекаменной болезнью. Обязательному обследованию подлежат больные простатитами, уретритами, бесплодием.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идентификации урогенитальных микоплазмозов используются различные методы диагностики: м</w:t>
      </w:r>
      <w:r>
        <w:rPr>
          <w:color w:val="000000"/>
          <w:sz w:val="24"/>
          <w:szCs w:val="24"/>
        </w:rPr>
        <w:t xml:space="preserve">икробиологический, серологический, метод прямой и непрямой иммунофлюоресценции, иммуноферментный анализ, метод генетических зондов, метод полимеразной цепной реакции (ПЦР).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микробиологического анализа берут пробы со слизистой уретры, сводов влагалища,</w:t>
      </w:r>
      <w:r>
        <w:rPr>
          <w:color w:val="000000"/>
          <w:sz w:val="24"/>
          <w:szCs w:val="24"/>
        </w:rPr>
        <w:t xml:space="preserve"> из канала шейки матки, периуретральной области. Пробы мочи для выделения микоплазм предпочтительно брать из утренней первой порции. Можно брать для посева секрет предстательной железы. Микробиологическому исследованию подлежат ткани абортированных и мертв</w:t>
      </w:r>
      <w:r>
        <w:rPr>
          <w:color w:val="000000"/>
          <w:sz w:val="24"/>
          <w:szCs w:val="24"/>
        </w:rPr>
        <w:t xml:space="preserve">орожденых плодов, воды, полученные при амниоцентезе, можно исследовать также сперму.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Серологические реакции целесообразно использовать при массовых обследованиях групп населения. Однако серологическая диагностика микоплазмозов весьма затруднительна в связ</w:t>
      </w:r>
      <w:r>
        <w:rPr>
          <w:color w:val="000000"/>
          <w:sz w:val="24"/>
          <w:szCs w:val="24"/>
        </w:rPr>
        <w:t xml:space="preserve">и с большим числом серотипов возбудителя, особенностями иммунитета, о которыхмы уже упоминали.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эффективным является применение методов люминесцентной и иммунолюминесцентной микроскопии. Однако наибольшее распространение в настоящее время получил ме</w:t>
      </w:r>
      <w:r>
        <w:rPr>
          <w:color w:val="000000"/>
          <w:sz w:val="24"/>
          <w:szCs w:val="24"/>
        </w:rPr>
        <w:t xml:space="preserve">тод ПЦР. При данном методе исследуются соскобы из уретры, стенок влагалища, цервикального канала.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взятии материала из цервикального канала важным моментом является удаление слизистой пробки. От этой процедуры может зависеть и результат исследования. С</w:t>
      </w:r>
      <w:r>
        <w:rPr>
          <w:color w:val="000000"/>
          <w:sz w:val="24"/>
          <w:szCs w:val="24"/>
        </w:rPr>
        <w:t>лизистую пробку удаляют ватным тампоном и лишь потом берут материал. Лучше для взятия материала использовать щеточку фирмы "Роверс" (Голландия), позволяющую получить для исследования достаточное количество клеток из цервикального канала.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Учитывая, </w:t>
      </w:r>
      <w:r>
        <w:rPr>
          <w:color w:val="000000"/>
          <w:sz w:val="24"/>
          <w:szCs w:val="24"/>
        </w:rPr>
        <w:t>что микоплазменная инфекция в настоящее время занимает одно из ведущих мест среди инфекций, передаваемых половым путем, большое количество осложнений, к которым приводят нелеченные состояния, все большее число исследователей приходит к выводу о том, что ми</w:t>
      </w:r>
      <w:r>
        <w:rPr>
          <w:color w:val="000000"/>
          <w:sz w:val="24"/>
          <w:szCs w:val="24"/>
        </w:rPr>
        <w:t xml:space="preserve">коплазмоз - инфекционное заболевание, которое требует лечения.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Подбор лекарственных препаратов при микоплазмозах определяется особенностями биологии возбудителя и состоянием иммунитета макроорганизма.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генитального микоплазмоза должно быть комплек</w:t>
      </w:r>
      <w:r>
        <w:rPr>
          <w:color w:val="000000"/>
          <w:sz w:val="24"/>
          <w:szCs w:val="24"/>
        </w:rPr>
        <w:t xml:space="preserve">сным и включать как средства, воздействующие на возбудитель, так и средства, стимулирующие неспецифическую сопротивляемость организма.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нашей точки зрения, терапии подлежат все пациенты, у которых выделены микоплазмы из половых органов (независимо от нал</w:t>
      </w:r>
      <w:r>
        <w:rPr>
          <w:color w:val="000000"/>
          <w:sz w:val="24"/>
          <w:szCs w:val="24"/>
        </w:rPr>
        <w:t xml:space="preserve">ичия признаков воспаления), а также их половые партнеры.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учетом клинической формы, тяжести заболевания, наличия осложнений, сопутствующих заболеваний набор препаратов, длительность и количество курсов лечения должны быть строго индивидуальны.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Разговор </w:t>
      </w:r>
      <w:r>
        <w:rPr>
          <w:color w:val="000000"/>
          <w:sz w:val="24"/>
          <w:szCs w:val="24"/>
        </w:rPr>
        <w:t xml:space="preserve">о фармакотерапии микоплазмозов хотелось бы начать с перечисления препаратов, к которым микоплазмы абсолютно нечувствительны: это бензилпенициллин, ампициллин, цефалоспорины, сульфаниламиды.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М. hominis устойчива к таким ранее известным макролид</w:t>
      </w:r>
      <w:r>
        <w:rPr>
          <w:color w:val="000000"/>
          <w:sz w:val="24"/>
          <w:szCs w:val="24"/>
        </w:rPr>
        <w:t xml:space="preserve">ам, как эритромицин, олеандомицин, спирамицин.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U.urealiticum устойчива к линкозаминам (линкомицину). Около 10% штаммов М. hominis и U. urealiticum устойчивы к тетрациклинам и эритромицину.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приходится учитывать то, что микоплазменная инфекция </w:t>
      </w:r>
      <w:r>
        <w:rPr>
          <w:color w:val="000000"/>
          <w:sz w:val="24"/>
          <w:szCs w:val="24"/>
        </w:rPr>
        <w:t>протекает на фоне измененных, подавленных защитных сил организма. Препаратами выбора при лечении микоплазмоза являются антибиотики, активные в отношении микоплазм. В клинической практике используются приводимые ниже схемы лечения.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 тетрациклинов.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Тет</w:t>
      </w:r>
      <w:r>
        <w:rPr>
          <w:color w:val="000000"/>
          <w:sz w:val="24"/>
          <w:szCs w:val="24"/>
        </w:rPr>
        <w:t xml:space="preserve">рациклин при свежем неосложненном микоплазмозе назначают по 500 мг 4 раза в день после еды в течение 12 - 14 дней, при остальных формах длительность лечения составляет от 14 до 21 дня.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Доксициклин при свежем неосложненном микоплазмозе принимают по 100 мг </w:t>
      </w:r>
      <w:r>
        <w:rPr>
          <w:color w:val="000000"/>
          <w:sz w:val="24"/>
          <w:szCs w:val="24"/>
        </w:rPr>
        <w:t xml:space="preserve">после еды 2 раза в сутки в течение10 дней, при остальных формах - 14 - 21 день.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Миноциклин. Первая доза препарата составляет 0,2 г, затем принимают по 0,1 г 2 раза в сутки в течение такого же периода времени.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Метациклин. Первая доза препарата составляет </w:t>
      </w:r>
      <w:r>
        <w:rPr>
          <w:color w:val="000000"/>
          <w:sz w:val="24"/>
          <w:szCs w:val="24"/>
        </w:rPr>
        <w:t xml:space="preserve">600 мг, затем препарат принимают по 300 мг 3 раза в сутки в течение 9 дней или по 300 мг 4 раза в сутки.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Препараты данной группы противопоказаны при беременности.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макролидов и азалидов.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Эритромицин назначают по 500 мг 4 раза в день в течение 14 дне</w:t>
      </w:r>
      <w:r>
        <w:rPr>
          <w:color w:val="000000"/>
          <w:sz w:val="24"/>
          <w:szCs w:val="24"/>
        </w:rPr>
        <w:t xml:space="preserve">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Беременным эритромицин назначают во II триместре по 0,25 г 4 раза в день в течение 14 дней или по 0,5 г 2 раза в день в течение 10 дней.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Эрициклин представляет собой комбинированный препарат, состоящий из эритромицина и окситетрациклина дигидрата в со</w:t>
      </w:r>
      <w:r>
        <w:rPr>
          <w:color w:val="000000"/>
          <w:sz w:val="24"/>
          <w:szCs w:val="24"/>
        </w:rPr>
        <w:t xml:space="preserve">отношении 1:1. Одна капсула содержит по 0,125 мг каждого компонента. Назначают по 500 мг (2 капсулы) 4 раза в день после еды в течение 14 дней. Рокситромицин назначают по 0,15 г за 15 мин до еды 2 раза в день в течение 10 дней.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Джозамицин назначают по 500</w:t>
      </w:r>
      <w:r>
        <w:rPr>
          <w:color w:val="000000"/>
          <w:sz w:val="24"/>
          <w:szCs w:val="24"/>
        </w:rPr>
        <w:t xml:space="preserve"> мг 2 раза в сутки в течение 14 дней. В настоящее время проводятся исследования по применению препарата при беременности.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Кларитромицин назначают по 0,25 мг 2 раза в сутки в течение 10 - 14 дней.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помнить, что М. hominis может быть устойчива к мак</w:t>
      </w:r>
      <w:r>
        <w:rPr>
          <w:color w:val="000000"/>
          <w:sz w:val="24"/>
          <w:szCs w:val="24"/>
        </w:rPr>
        <w:t>ролидам.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 фторхинолонов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Клинический опыт применения фторхинолонов (ФХ) показывает, что эти препараты высокоэффективны у большой категории больных. Одно из важнейших преимуществ ФХ - высокая терапевтическая эффективность при пероральном применении. Пр</w:t>
      </w:r>
      <w:r>
        <w:rPr>
          <w:color w:val="000000"/>
          <w:sz w:val="24"/>
          <w:szCs w:val="24"/>
        </w:rPr>
        <w:t xml:space="preserve">и этом после перорального применения в моче, в тканях почек и половых органах создаются концентрации препаратов, значительно превышающие минимальную подавляющую концентрацию в отношении практически всех возбудителей инфекций мочеполовой сферы.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эф</w:t>
      </w:r>
      <w:r>
        <w:rPr>
          <w:color w:val="000000"/>
          <w:sz w:val="24"/>
          <w:szCs w:val="24"/>
        </w:rPr>
        <w:t xml:space="preserve">фективности препаратов этой группы в отношении микоплазмы показало, что наиболее эффективным является офлоксацин. Его назначают по 200 - 400 мг 3 раза в сутки в течение 10 - 14 дней.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Клиническая эффективность составляет от 80 до 100%.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Несколько менее эфф</w:t>
      </w:r>
      <w:r>
        <w:rPr>
          <w:color w:val="000000"/>
          <w:sz w:val="24"/>
          <w:szCs w:val="24"/>
        </w:rPr>
        <w:t xml:space="preserve">ективен при лечении микоплазмозов ципрофлоксацин, назначаемый по 500 мг 2 раза в сутки в течение 12 - 14 дней.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Имеются данные о высокой эффективности спарфлоксацина, однако этот препарат в России пока не зарегистрирован.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уреаплазмозе у женщин по-преж</w:t>
      </w:r>
      <w:r>
        <w:rPr>
          <w:color w:val="000000"/>
          <w:sz w:val="24"/>
          <w:szCs w:val="24"/>
        </w:rPr>
        <w:t xml:space="preserve">нему эффективным является гентамицин. Препарат вводят парентерально по 40 мг каждые 8 ч в течение 5 - 7 дней.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Учитывая, что микоплазменная инфекция как моноинфекция встречается чрезвычайно редко, а в основном присутствует в сочетаниях с хламидиозом, трихо</w:t>
      </w:r>
      <w:r>
        <w:rPr>
          <w:color w:val="000000"/>
          <w:sz w:val="24"/>
          <w:szCs w:val="24"/>
        </w:rPr>
        <w:t xml:space="preserve">мониазом, гарднереллезом и другими инфекциями, в схему лечения микоплазмозов необходимо добавлять препараты группы метронидазола и противомикотические препараты, тем более что микоплазмы проявляют некоторую чувствительность и в отношении этих препаратов.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при хронизации инфекционного процесса значительно изменяется состояние иммунной системы. При этом показано, что при микоплазменной инфекции иммунная система функционирует неадекватно и над защитными реакциями преобладают иммунопатологические.</w:t>
      </w:r>
      <w:r>
        <w:rPr>
          <w:color w:val="000000"/>
          <w:sz w:val="24"/>
          <w:szCs w:val="24"/>
        </w:rPr>
        <w:t xml:space="preserve"> Кроме этого, в крови появляются транзиторные белки, блокирующие функцию интерфероновой системы. Поэтому необходимо в схему лечения добавлять препараты, воздействующие на неспецифическую активность организма. К таким препаратам относятся адаптогены, протео</w:t>
      </w:r>
      <w:r>
        <w:rPr>
          <w:color w:val="000000"/>
          <w:sz w:val="24"/>
          <w:szCs w:val="24"/>
        </w:rPr>
        <w:t>литические ферменты.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Группа адаптогенов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отсутствии противопоказаний (гипертоническая болезнь, нарушения сердечно-сосудистой системы, гиперкинезы) применяют: сапарал по 0,05 г (1 таблетка) 2 - 3 раза в день после еды; экстракт элеутерококка по 20 - 30 к</w:t>
      </w:r>
      <w:r>
        <w:rPr>
          <w:color w:val="000000"/>
          <w:sz w:val="24"/>
          <w:szCs w:val="24"/>
        </w:rPr>
        <w:t>апель 2 - 3 раза в день за 30 мин до еды; настойку аралии по 30 - 40 капель 2 - 3 раза в день за 30 мин до еды; пантокрин по 30 - 40 капель или 1 - 2 таблетки 2 - 3 раза в день за 30 мин до еды; экстракт левзеи по 30 - 40 капель 2 - 3 раза в день за 30 мин</w:t>
      </w:r>
      <w:r>
        <w:rPr>
          <w:color w:val="000000"/>
          <w:sz w:val="24"/>
          <w:szCs w:val="24"/>
        </w:rPr>
        <w:t xml:space="preserve"> до еды; настойку лимонника по 20 - 30 капель 2 - 3 раза в день; настойку женьшеня по 20 капель 2 - 3 раза в день за 30 мин до еды.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Группа протеолитических ферментов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Протеолитические ферменты, рассасывая участки воспаления и спаек, высвобождают возбудителя</w:t>
      </w:r>
      <w:r>
        <w:rPr>
          <w:color w:val="000000"/>
          <w:sz w:val="24"/>
          <w:szCs w:val="24"/>
        </w:rPr>
        <w:t xml:space="preserve"> и делают его доступным для медикаментов, кроме того, эффект протеолитических ферментов, возможно, связан с разрушением блокирующих интерфероновую систему белков и восстановлением в какой-то степени интерферонобразующей способности клеток организма.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Однов</w:t>
      </w:r>
      <w:r>
        <w:rPr>
          <w:color w:val="000000"/>
          <w:sz w:val="24"/>
          <w:szCs w:val="24"/>
        </w:rPr>
        <w:t xml:space="preserve">ременно с антибиотиками назначается a-химотрипсин (по 5 мл внутримышечно через день в течение 20 дней) или вобензим (перорально в среднем по 5 капсул 3 раза в день до еды).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целью восстановления микробиоценоза влагалища и коррекции местного иммунитета по</w:t>
      </w:r>
      <w:r>
        <w:rPr>
          <w:color w:val="000000"/>
          <w:sz w:val="24"/>
          <w:szCs w:val="24"/>
        </w:rPr>
        <w:t xml:space="preserve">сле лечения антибиотиками рекомендуются эубиотики - бифидумбактерин или ацилакт в свечах для ректального и вагинального применения. 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Критерии излеченности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женщин проводят контрольное исследование через 10 дней после окончания лечения. В дальнейшем провод</w:t>
      </w:r>
      <w:r>
        <w:rPr>
          <w:color w:val="000000"/>
          <w:sz w:val="24"/>
          <w:szCs w:val="24"/>
        </w:rPr>
        <w:t xml:space="preserve">ят троекратное исследование в течение трех менструальных циклов, лучше перед менструацией или через 1 - 2 дня после ее окончания.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Больные считаются излеченными, если после окончания лечения не удается выявить возбудителя в течение 1 мес у мужчин и в течен</w:t>
      </w:r>
      <w:r>
        <w:rPr>
          <w:color w:val="000000"/>
          <w:sz w:val="24"/>
          <w:szCs w:val="24"/>
        </w:rPr>
        <w:t>ие трех менструальных циклов у женщин.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урогенитальных микоплазмозов до настоящего времени остается неразработанной. Вероятно, меры профилактики должны быть такими же, как и при других заболеваниях, передающихся половым путем.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</w:t>
      </w:r>
      <w:r>
        <w:rPr>
          <w:color w:val="000000"/>
          <w:sz w:val="24"/>
          <w:szCs w:val="24"/>
        </w:rPr>
        <w:t xml:space="preserve">им образом, носительство микоплазм у практически здоровых людей не отрицает их этиологическую роль, так как подобное носительство наблюдается при многих инфекциях. Как и при других бессимптомно протекающих инфекциях, при микоплазмозах микроорганизмы могут </w:t>
      </w:r>
      <w:r>
        <w:rPr>
          <w:color w:val="000000"/>
          <w:sz w:val="24"/>
          <w:szCs w:val="24"/>
        </w:rPr>
        <w:t xml:space="preserve">активизироваться под влиянием различных экзо- и эндогенных факторов. Поэтому так называемое микоплазмоносительство должно строго контролироваться клиницистами и учитываться при выявлении некоторых аутоиммунных состояний.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Целенаправленное обследование всех</w:t>
      </w:r>
      <w:r>
        <w:rPr>
          <w:color w:val="000000"/>
          <w:sz w:val="24"/>
          <w:szCs w:val="24"/>
        </w:rPr>
        <w:t xml:space="preserve"> женщин детородного возраста, страдающих хроническими воспалительными заболеваниями урогенитального тракта неясной этиологии, а также беременных с отягощенным акушерским анамнезом и неблагополучным течением данной беременности с целью выявления и лечения у</w:t>
      </w:r>
      <w:r>
        <w:rPr>
          <w:color w:val="000000"/>
          <w:sz w:val="24"/>
          <w:szCs w:val="24"/>
        </w:rPr>
        <w:t xml:space="preserve">рогенитального микоплазмоза, с нашей точки зрения, приведет к повышению эффективности всего комплекса лечения и улучшению перинатальных показателей.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заключение хотелось бы еще раз подчеркнуть, что микоплазменные инфекции, особенно их смешанные варианты,</w:t>
      </w:r>
      <w:r>
        <w:rPr>
          <w:color w:val="000000"/>
          <w:sz w:val="24"/>
          <w:szCs w:val="24"/>
        </w:rPr>
        <w:t xml:space="preserve"> широко распространены в природе. В свете новых данных совершенно иную оценку получают такие свойства микоплазм, как способность влиять на кроветворение, вызывая лейкопении, индуцировать иммуносупрессию и аутоиммунные реакции организма, вызывать необратимы</w:t>
      </w:r>
      <w:r>
        <w:rPr>
          <w:color w:val="000000"/>
          <w:sz w:val="24"/>
          <w:szCs w:val="24"/>
        </w:rPr>
        <w:t xml:space="preserve">е хромосомные аберрации и давать тератогенный эффект при воздействии на половые клетки. Весьма вероятно, что носители микоплазм представляют собой группу повышенного риска по развитию у них неопластического процесса, однако эти вопросы требуют дальнейшего </w:t>
      </w:r>
      <w:r>
        <w:rPr>
          <w:color w:val="000000"/>
          <w:sz w:val="24"/>
          <w:szCs w:val="24"/>
        </w:rPr>
        <w:t xml:space="preserve">изучения. </w:t>
      </w:r>
    </w:p>
    <w:p w:rsidR="00000000" w:rsidRDefault="001845EE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Мавров И.И. Нарушение репродуктивной функции у больных урогенитальным хламидиозом и уреаплазмозом. Вестник дерматол. 1992. -№ 11. - с. 72-75.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Делекторский В.В. и др. Комплексный метод лечения хламидийной и уреплазменной </w:t>
      </w:r>
      <w:r>
        <w:rPr>
          <w:color w:val="000000"/>
          <w:sz w:val="24"/>
          <w:szCs w:val="24"/>
        </w:rPr>
        <w:t xml:space="preserve">инфекции урогенитального тракта. Вестн. дерматол.. 1991, №9, -с. - 79-80.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Цинзерлинг А.В., Вуду Г.А. Внутриутробный микоплазмоз. -Кишинев, 1986.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Мальцева Л.И., Андрушко И.А. и др. Патогенетическая роль нарушений системы гемостаза при урогенитальной</w:t>
      </w:r>
      <w:r>
        <w:rPr>
          <w:color w:val="000000"/>
          <w:sz w:val="24"/>
          <w:szCs w:val="24"/>
        </w:rPr>
        <w:t xml:space="preserve"> микоплазменной инфекции у женщин. Архив патологии. 1995, №5, с. 118-122.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5. Анкирская А.С. и др. Генитальные микоплазмы как фактор риска развития акушерской и перинатальной патологии. Вестник Академии медицинских наук, 1991. </w:t>
      </w:r>
      <w:r>
        <w:rPr>
          <w:color w:val="000000"/>
          <w:sz w:val="24"/>
          <w:szCs w:val="24"/>
          <w:lang w:val="en-US"/>
        </w:rPr>
        <w:t xml:space="preserve">№6, </w:t>
      </w: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  <w:lang w:val="en-US"/>
        </w:rPr>
        <w:t xml:space="preserve">. 17-19.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6. Naessens A.</w:t>
      </w:r>
      <w:r>
        <w:rPr>
          <w:color w:val="000000"/>
          <w:sz w:val="24"/>
          <w:szCs w:val="24"/>
          <w:lang w:val="en-US"/>
        </w:rPr>
        <w:t xml:space="preserve"> Les infections a Ureaplasma urealitycum. Microbiologic. A.Z. - VUB. puxelles. Acta Urol Belg 1993 Jan-Jun, 61 (1-2), 153-156. Ref:40. </w:t>
      </w:r>
    </w:p>
    <w:p w:rsidR="00000000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7. Gauthier DW, Meyer WJ, et al. Expectant management of premature rupture of mempanes with amniotic fluid cultures posi</w:t>
      </w:r>
      <w:r>
        <w:rPr>
          <w:color w:val="000000"/>
          <w:sz w:val="24"/>
          <w:szCs w:val="24"/>
          <w:lang w:val="en-US"/>
        </w:rPr>
        <w:t xml:space="preserve">tive for Ureaplasma urealyticum alone. Department of Obstetrics and Gynecology, University of Illinois College of Medicine Chicago 60612 - 7313. Am J Obstet Gynecol 1994 Feb, 70 (2): 587-590. </w:t>
      </w:r>
    </w:p>
    <w:p w:rsidR="001845EE" w:rsidRDefault="001845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подготовки данной работы были использованы материалы с сайт</w:t>
      </w:r>
      <w:r>
        <w:rPr>
          <w:color w:val="000000"/>
          <w:sz w:val="24"/>
          <w:szCs w:val="24"/>
        </w:rPr>
        <w:t xml:space="preserve">а </w:t>
      </w:r>
      <w:hyperlink r:id="rId5" w:history="1">
        <w:r>
          <w:rPr>
            <w:rStyle w:val="a4"/>
          </w:rPr>
          <w:t>http://med-lib.ru/</w:t>
        </w:r>
      </w:hyperlink>
    </w:p>
    <w:sectPr w:rsidR="001845E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CC"/>
    <w:rsid w:val="001845EE"/>
    <w:rsid w:val="00B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ed-li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4736</Words>
  <Characters>26999</Characters>
  <Application>Microsoft Office Word</Application>
  <DocSecurity>0</DocSecurity>
  <Lines>224</Lines>
  <Paragraphs>63</Paragraphs>
  <ScaleCrop>false</ScaleCrop>
  <Company>PERSONAL COMPUTERS</Company>
  <LinksUpToDate>false</LinksUpToDate>
  <CharactersWithSpaces>31672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Урогенитальный микоплазмоз</dc:title>
  <dc:creator>USER</dc:creator>
  <cp:lastModifiedBy>Igor</cp:lastModifiedBy>
  <cp:revision>2</cp:revision>
  <dcterms:created xsi:type="dcterms:W3CDTF">2024-07-31T06:41:00Z</dcterms:created>
  <dcterms:modified xsi:type="dcterms:W3CDTF">2024-07-31T06:41:00Z</dcterms:modified>
</cp:coreProperties>
</file>