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76" w:rsidRDefault="00AE0076">
      <w:pPr>
        <w:jc w:val="center"/>
        <w:rPr>
          <w:rFonts w:ascii="Book Antiqua" w:hAnsi="Book Antiqua"/>
          <w:color w:val="808080"/>
          <w:sz w:val="26"/>
        </w:rPr>
      </w:pPr>
      <w:bookmarkStart w:id="0" w:name="_GoBack"/>
      <w:bookmarkEnd w:id="0"/>
      <w:r>
        <w:rPr>
          <w:rFonts w:ascii="Book Antiqua" w:hAnsi="Book Antiqua"/>
          <w:sz w:val="26"/>
        </w:rPr>
        <w:t xml:space="preserve">Утопление - </w:t>
      </w:r>
      <w:r>
        <w:rPr>
          <w:rFonts w:ascii="Book Antiqua" w:hAnsi="Book Antiqua"/>
          <w:color w:val="808080"/>
          <w:sz w:val="26"/>
        </w:rPr>
        <w:t>патологическое состояние, возникающее при погружении в воду.</w:t>
      </w:r>
    </w:p>
    <w:p w:rsidR="00AE0076" w:rsidRDefault="00AE0076">
      <w:pPr>
        <w:rPr>
          <w:rFonts w:ascii="Book Antiqua" w:hAnsi="Book Antiqua"/>
          <w:sz w:val="26"/>
          <w:u w:val="single"/>
        </w:rPr>
      </w:pPr>
      <w:r>
        <w:rPr>
          <w:rFonts w:ascii="Book Antiqua" w:hAnsi="Book Antiqua"/>
          <w:sz w:val="26"/>
          <w:u w:val="single"/>
        </w:rPr>
        <w:t>В зависимости от механизма смерти различают 3 вида утопления: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sz w:val="26"/>
        </w:rPr>
        <w:t xml:space="preserve">- Истинное или «мокрое», </w:t>
      </w:r>
      <w:r>
        <w:rPr>
          <w:rFonts w:ascii="Book Antiqua" w:hAnsi="Book Antiqua"/>
          <w:color w:val="808080"/>
          <w:sz w:val="26"/>
        </w:rPr>
        <w:t>при котором вода сразу проникает в легкие пострадавшего.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sz w:val="26"/>
        </w:rPr>
        <w:t xml:space="preserve">- Асфиктическое или «сухое» , </w:t>
      </w:r>
      <w:r>
        <w:rPr>
          <w:rFonts w:ascii="Book Antiqua" w:hAnsi="Book Antiqua"/>
          <w:color w:val="808080"/>
          <w:sz w:val="26"/>
        </w:rPr>
        <w:t>при котором первично возникает рефлекторный ларингоспазм.</w:t>
      </w:r>
    </w:p>
    <w:p w:rsidR="00AE0076" w:rsidRDefault="00AE0076">
      <w:pPr>
        <w:pStyle w:val="a3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- «Синкопальное» утопление, </w:t>
      </w:r>
      <w:r>
        <w:rPr>
          <w:rFonts w:ascii="Book Antiqua" w:hAnsi="Book Antiqua"/>
          <w:color w:val="808080"/>
          <w:sz w:val="26"/>
        </w:rPr>
        <w:t>возникающее вследствие рефлекторной остановки сердца.</w:t>
      </w:r>
    </w:p>
    <w:p w:rsidR="00AE0076" w:rsidRDefault="00AE0076">
      <w:pPr>
        <w:pStyle w:val="2"/>
      </w:pPr>
      <w:r>
        <w:t xml:space="preserve">  Это деление теряет свою значимость после развития клинической смерти, так как по мере удлинения промежутка времени от момента остановки кровообращения ларингоспазм разрешается и легкие заполняются водой.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sz w:val="26"/>
        </w:rPr>
        <w:t xml:space="preserve">  При истинном утоплении </w:t>
      </w:r>
      <w:r>
        <w:rPr>
          <w:rFonts w:ascii="Book Antiqua" w:hAnsi="Book Antiqua"/>
          <w:color w:val="808080"/>
          <w:sz w:val="26"/>
        </w:rPr>
        <w:t>кратковременная задержка дыхания сменяется гипервентиляцией, которая ведет к гипокапнии, в последующем сменяющейся гиперкапнией и гипоксемией. Спазм сосудов малого круга, повышение давления в легочной артерии вследствие гипоксемии, гиперкапнии, ацидоза и гиперкатехоламинемии усугубляют дыхательные и циркуляторные расстройства, метаболический и дыхательный ацидоз. Плазма, поступающая из легочных каппиляров в альвеолы, образует пушистую пену.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sz w:val="26"/>
        </w:rPr>
        <w:t xml:space="preserve">  При асфиктическом утоплении </w:t>
      </w:r>
      <w:r>
        <w:rPr>
          <w:rFonts w:ascii="Book Antiqua" w:hAnsi="Book Antiqua"/>
          <w:color w:val="808080"/>
          <w:sz w:val="26"/>
        </w:rPr>
        <w:t>попадание небольших количеств воды в верхние дыхательные пути вызывает рефлекторное апноэ и ларингоспазм. Задержка дыхания сопровождается ложнореспираторными вздохами при сомкнутых голосовых связках, что ведет к резкому повышению в легких отрицательного давления и отеку легких. При этом образуется стойкая пушистая пена. В дальнейшем, если пострадавший не будет извлечен из воды, спазм голосовой щели сменяется атонией и вода заполняет легкие.</w:t>
      </w:r>
    </w:p>
    <w:p w:rsidR="00AE0076" w:rsidRDefault="00AE0076">
      <w:pPr>
        <w:pStyle w:val="a3"/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sz w:val="26"/>
        </w:rPr>
        <w:t xml:space="preserve">При «синкопальном» </w:t>
      </w:r>
      <w:r>
        <w:rPr>
          <w:rFonts w:ascii="Book Antiqua" w:hAnsi="Book Antiqua"/>
          <w:color w:val="808080"/>
          <w:sz w:val="26"/>
        </w:rPr>
        <w:t>утоплении возникает первичная рефлекторная остановка сердца. Этот вид утопления обычно наблюдается при эмоциональном шоке при погружении в холодную воду.</w:t>
      </w:r>
    </w:p>
    <w:p w:rsidR="00AE0076" w:rsidRDefault="00AE0076">
      <w:pPr>
        <w:rPr>
          <w:rFonts w:ascii="Book Antiqua" w:hAnsi="Book Antiqua"/>
          <w:sz w:val="26"/>
          <w:u w:val="single"/>
        </w:rPr>
      </w:pPr>
      <w:r>
        <w:rPr>
          <w:rFonts w:ascii="Book Antiqua" w:hAnsi="Book Antiqua"/>
          <w:i/>
          <w:sz w:val="26"/>
        </w:rPr>
        <w:t xml:space="preserve">  </w:t>
      </w:r>
      <w:r>
        <w:rPr>
          <w:rFonts w:ascii="Book Antiqua" w:hAnsi="Book Antiqua"/>
          <w:sz w:val="26"/>
          <w:u w:val="single"/>
        </w:rPr>
        <w:t>Различают утопление в пресной и морской воде</w:t>
      </w:r>
    </w:p>
    <w:p w:rsidR="00AE0076" w:rsidRDefault="00AE0076">
      <w:pPr>
        <w:pStyle w:val="3"/>
        <w:rPr>
          <w:color w:val="808080"/>
        </w:rPr>
      </w:pPr>
      <w:r>
        <w:t xml:space="preserve">При  утоплении в пресной воде </w:t>
      </w:r>
      <w:r>
        <w:rPr>
          <w:color w:val="808080"/>
        </w:rPr>
        <w:t xml:space="preserve">(гипотоническая жидкость) альвеолы растягиваются, вода проникает в кровеносное русло путем прямой диффузии и через разрушенную альвеоло-каппилярную мембрану. В течение нескольких минут происходит резкое увеличение ОЦК (в 1,5 раза и более), развивается клиника гипотонической гипергидратации, вода проникает в эритроциты, вызывает их гемолиз и гиперкалиемию. К тяжелой гипоксии присоединяются застойные явления в большом и малом кругах кровообращения. В пресной воде происходит гибель сурфактанта, </w:t>
      </w:r>
      <w:r>
        <w:rPr>
          <w:color w:val="808080"/>
        </w:rPr>
        <w:lastRenderedPageBreak/>
        <w:t>что приводит к респираторному дистресс – синдрому, всасывание гипотонической воды в сосудистое русло ведет к отеку легких, развитию гиперволемии, гиперосмолярности, гемолизу, гиперкалиемии и фибрилляции желудочков.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sz w:val="26"/>
        </w:rPr>
        <w:t xml:space="preserve">  Истинное утопление в морской воде </w:t>
      </w:r>
      <w:r>
        <w:rPr>
          <w:rFonts w:ascii="Book Antiqua" w:hAnsi="Book Antiqua"/>
          <w:color w:val="808080"/>
          <w:sz w:val="26"/>
        </w:rPr>
        <w:t>сопровождается поступлением гиперосмолярной жидкости в альвеолы, что ведет к перемещению жидкой части крови вместе с белками в просвет альвеол, а электролитов в сосудистое русло. Это приводит к развитию гипертонической дегидратации, повышению гематокритного числа, количества натрия, калия, магния, кальция, хлора в плазме крови. Движение газов в крови при дыхании (спонтанном или ИВЛ) способствует «взбиванию» жидкого содержимого альвеол и образованию стойкой белковой пены. Всасывание из морской воды ионов кальция и магния на фоне гипоксии способствует остановке сердца.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</w:p>
    <w:p w:rsidR="00AE0076" w:rsidRDefault="00AE0076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  На догоспитальном этапе необходимы только первичные реанимационные мероприятия, на конкретный характер которых существенно влияют несколько факторов: загрязнение воды, ее температура и положение утопающего в момент спасения.</w:t>
      </w:r>
    </w:p>
    <w:p w:rsidR="00AE0076" w:rsidRDefault="00AE0076">
      <w:pPr>
        <w:pStyle w:val="3"/>
        <w:rPr>
          <w:color w:val="808080"/>
        </w:rPr>
      </w:pPr>
      <w:r>
        <w:t xml:space="preserve">Загрязнение воды химическими веществами </w:t>
      </w:r>
      <w:r>
        <w:rPr>
          <w:color w:val="808080"/>
        </w:rPr>
        <w:t>способствует более раннему появлению и прогрессированию отека легких из-за токсического повреждения альвеолярного эпителия. Кроме того, частицы грунта и песка, нарушая проходимость дыхательных путей, усиливают работу дыхания, увеличивают внутригрудное давление и ускоряют экссудацию в альвеолы.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sz w:val="26"/>
        </w:rPr>
        <w:t xml:space="preserve">  Большое значение имеет разница между температурой тела пострадавшего и температурой воды. </w:t>
      </w:r>
      <w:r>
        <w:rPr>
          <w:rFonts w:ascii="Book Antiqua" w:hAnsi="Book Antiqua"/>
          <w:color w:val="808080"/>
          <w:sz w:val="26"/>
        </w:rPr>
        <w:t>Чем она больше, тем больше опасность «водяного» шока, рефлекторной остановки сердца и асфиксии. Длительное, в течение 20-60 минут, пребывание в холодной воде ведет к периферическому сосудистому спазму, переохлаждению с мышечным окоченением и последующей фибрилляцией желудочков сердца – к смерти без утопления. Продолжительное воздействие теплой воды вызывает расширение подкожных сосудов, усиление теплопотерь, энергетическое истощение, брадикардию, сосудистый коллапс, гипосистолию и смерть.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sz w:val="26"/>
        </w:rPr>
        <w:t xml:space="preserve">  Положение утопающего в момент спасения </w:t>
      </w:r>
      <w:r>
        <w:rPr>
          <w:rFonts w:ascii="Book Antiqua" w:hAnsi="Book Antiqua"/>
          <w:color w:val="808080"/>
          <w:sz w:val="26"/>
        </w:rPr>
        <w:t xml:space="preserve">влияет на тяжесть расстройств витальных функций. Если спасение начато, когда утопающий находился на поверхности воды, то у него преобладают психомоторные расстройства и рефлекторные изменения кровообращения и дыхания. Терминальное состояние не успевает развиться. Если спасение произошло при извлечении утопающего из толщи воды, то есть патологическое воздействие продолжалось 1-5 минут, то глубина нарушений достигает любого </w:t>
      </w:r>
      <w:r>
        <w:rPr>
          <w:rFonts w:ascii="Book Antiqua" w:hAnsi="Book Antiqua"/>
          <w:color w:val="808080"/>
          <w:sz w:val="26"/>
        </w:rPr>
        <w:lastRenderedPageBreak/>
        <w:t>из терминальных состояний (предагонального, агонального, клинической смерти). Если утонувшего поднимают с грунта, то всегда имеет место  различной продолжительности клиническая или даже биологическая смерть.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</w:p>
    <w:p w:rsidR="00AE0076" w:rsidRDefault="00AE0076">
      <w:pPr>
        <w:pStyle w:val="2"/>
      </w:pPr>
      <w:r>
        <w:t xml:space="preserve">  Медицинская помощь пострадавшему на месте происшествия ни при одной из разновидностей несчастных случаев не имеет такого значения, как при утоплениях. Это связано с тем, что у детей даже после 30-40-минутного пребывания под водой возможно оживление без остаточных неврологических расстройств.</w:t>
      </w:r>
    </w:p>
    <w:p w:rsidR="00AE0076" w:rsidRDefault="00AE0076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  <w:u w:val="single"/>
        </w:rPr>
        <w:t>У детей процесс умирания при утоплении проходит 4 этапа</w:t>
      </w:r>
      <w:r>
        <w:rPr>
          <w:rFonts w:ascii="Book Antiqua" w:hAnsi="Book Antiqua"/>
          <w:sz w:val="26"/>
        </w:rPr>
        <w:t>: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sz w:val="26"/>
        </w:rPr>
        <w:t xml:space="preserve">1) </w:t>
      </w:r>
      <w:r>
        <w:rPr>
          <w:rFonts w:ascii="Book Antiqua" w:hAnsi="Book Antiqua"/>
          <w:color w:val="808080"/>
          <w:sz w:val="26"/>
        </w:rPr>
        <w:t>Первоначальное утопление – первичная задержка дыхания, продолжительность которой зависит от индивидуальных особенностей ребенка. Заканчивается она заглатыванием воды, что уменьшает желание дышать, но предрасполагает к последующим рвотам и аспирации.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2) Аспирация воды – гипоксия и гиперкапния, развивающиеся во время первого этапа, стимулируют вдох, при котором вода сразу вызывает рефлекторный ларингоспазм. Легкое на этом этапе остается сухим.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3) Повторная задержка дыхания на фоне ларингоспазма усугубляет гипоксию и приводит к утрате сознания.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4)  С глубокой утратой сознания разрешается ларингоспазм, и легкие пассивно заполняет вода.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</w:p>
    <w:p w:rsidR="00AE0076" w:rsidRDefault="00AE0076">
      <w:pPr>
        <w:pStyle w:val="1"/>
      </w:pPr>
      <w:r>
        <w:t>Клиника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sz w:val="26"/>
        </w:rPr>
        <w:t xml:space="preserve">  </w:t>
      </w:r>
      <w:r>
        <w:rPr>
          <w:rFonts w:ascii="Book Antiqua" w:hAnsi="Book Antiqua"/>
          <w:color w:val="808080"/>
          <w:sz w:val="26"/>
        </w:rPr>
        <w:t>При истинном утоплении в начальный период возможны неглубокие расстройства сознания. Выражены одышка, артериальная гипертензия, тахикардия, кашель, рвота. В агональном периоде сознание отсутствует, кожа цианотична, изо рта и носа выделается пенистая розовая жидкость, наблюдается набухание шейных вен.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 xml:space="preserve">  При асфиктическом утоплении короткий начальный период быстро сменяется агональным, для которого характерны тризм и лариногоспазм. По мере продолжения асфиксии ложнореспираторные вздохи прекращаются, голосовая щель размыкается и вода поступает в легкие. Кожные покровы цианотичного цвета, изо рта выделяется пушистая розовая пена.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 xml:space="preserve">  При «синкопальном» утоплении кожные покровы бледные, отсутствует выделение пены из дыхательных путей. Сроки клинической смерти удлиняются. При утоплении в ледяной воде продолжительность клинической смерти увеличивается в 2-3 раза.</w:t>
      </w:r>
    </w:p>
    <w:p w:rsidR="00AE0076" w:rsidRDefault="00AE0076">
      <w:pPr>
        <w:rPr>
          <w:rFonts w:ascii="Book Antiqua" w:hAnsi="Book Antiqua"/>
          <w:color w:val="808080"/>
          <w:sz w:val="26"/>
        </w:rPr>
      </w:pPr>
    </w:p>
    <w:p w:rsidR="00AE0076" w:rsidRDefault="00AE0076">
      <w:pPr>
        <w:jc w:val="center"/>
        <w:rPr>
          <w:rFonts w:ascii="Book Antiqua" w:hAnsi="Book Antiqua"/>
          <w:b/>
          <w:i/>
          <w:sz w:val="26"/>
          <w:u w:val="single"/>
        </w:rPr>
      </w:pPr>
      <w:r>
        <w:rPr>
          <w:rFonts w:ascii="Book Antiqua" w:hAnsi="Book Antiqua"/>
          <w:color w:val="808080"/>
          <w:sz w:val="26"/>
        </w:rPr>
        <w:br w:type="page"/>
      </w:r>
      <w:r>
        <w:rPr>
          <w:rFonts w:ascii="Book Antiqua" w:hAnsi="Book Antiqua"/>
          <w:b/>
          <w:i/>
          <w:sz w:val="26"/>
          <w:u w:val="single"/>
        </w:rPr>
        <w:lastRenderedPageBreak/>
        <w:t>Тактика врача на догоспитальном этапе</w:t>
      </w:r>
    </w:p>
    <w:p w:rsidR="00AE0076" w:rsidRDefault="00AE0076">
      <w:pPr>
        <w:numPr>
          <w:ilvl w:val="0"/>
          <w:numId w:val="2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Восстановление проходимости дыхательных путей</w:t>
      </w:r>
    </w:p>
    <w:p w:rsidR="00AE0076" w:rsidRDefault="00AE0076">
      <w:pPr>
        <w:numPr>
          <w:ilvl w:val="0"/>
          <w:numId w:val="2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Интубация трахеи и ИВЛ с ПДКВ. Оксигенотерапия.</w:t>
      </w:r>
    </w:p>
    <w:p w:rsidR="00AE0076" w:rsidRDefault="00AE0076">
      <w:pPr>
        <w:numPr>
          <w:ilvl w:val="0"/>
          <w:numId w:val="2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Введение зонда в желудок</w:t>
      </w:r>
    </w:p>
    <w:p w:rsidR="00AE0076" w:rsidRDefault="00AE0076">
      <w:pPr>
        <w:numPr>
          <w:ilvl w:val="0"/>
          <w:numId w:val="2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Доступ к вене.</w:t>
      </w:r>
    </w:p>
    <w:p w:rsidR="00AE0076" w:rsidRDefault="00AE0076">
      <w:pPr>
        <w:numPr>
          <w:ilvl w:val="0"/>
          <w:numId w:val="2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Инфузионная терапия. Введение 5% раствора альбумина – 20 мл</w:t>
      </w:r>
      <w:r>
        <w:rPr>
          <w:rFonts w:ascii="Book Antiqua" w:hAnsi="Book Antiqua"/>
          <w:color w:val="808080"/>
          <w:sz w:val="26"/>
          <w:lang w:val="en-US"/>
        </w:rPr>
        <w:t>/</w:t>
      </w:r>
      <w:r>
        <w:rPr>
          <w:rFonts w:ascii="Book Antiqua" w:hAnsi="Book Antiqua"/>
          <w:color w:val="808080"/>
          <w:sz w:val="26"/>
        </w:rPr>
        <w:t>кг, реополиглюкина – 10 мл</w:t>
      </w:r>
      <w:r>
        <w:rPr>
          <w:rFonts w:ascii="Book Antiqua" w:hAnsi="Book Antiqua"/>
          <w:color w:val="808080"/>
          <w:sz w:val="26"/>
          <w:lang w:val="en-US"/>
        </w:rPr>
        <w:t>/</w:t>
      </w:r>
      <w:r>
        <w:rPr>
          <w:rFonts w:ascii="Book Antiqua" w:hAnsi="Book Antiqua"/>
          <w:color w:val="808080"/>
          <w:sz w:val="26"/>
        </w:rPr>
        <w:t>кг, 15% расвора маннитола – 1 г</w:t>
      </w:r>
      <w:r>
        <w:rPr>
          <w:rFonts w:ascii="Book Antiqua" w:hAnsi="Book Antiqua"/>
          <w:color w:val="808080"/>
          <w:sz w:val="26"/>
          <w:lang w:val="en-US"/>
        </w:rPr>
        <w:t>/</w:t>
      </w:r>
      <w:r>
        <w:rPr>
          <w:rFonts w:ascii="Book Antiqua" w:hAnsi="Book Antiqua"/>
          <w:color w:val="808080"/>
          <w:sz w:val="26"/>
        </w:rPr>
        <w:t>кг, лазикса – 40-60 мг – при утоплении в пресной воде или полиглюкина – 20 мг</w:t>
      </w:r>
      <w:r>
        <w:rPr>
          <w:rFonts w:ascii="Book Antiqua" w:hAnsi="Book Antiqua"/>
          <w:color w:val="808080"/>
          <w:sz w:val="26"/>
          <w:lang w:val="en-US"/>
        </w:rPr>
        <w:t>/</w:t>
      </w:r>
      <w:r>
        <w:rPr>
          <w:rFonts w:ascii="Book Antiqua" w:hAnsi="Book Antiqua"/>
          <w:color w:val="808080"/>
          <w:sz w:val="26"/>
        </w:rPr>
        <w:t>кг при утоплении в морской воде.</w:t>
      </w:r>
    </w:p>
    <w:p w:rsidR="00AE0076" w:rsidRDefault="00AE0076">
      <w:pPr>
        <w:numPr>
          <w:ilvl w:val="0"/>
          <w:numId w:val="2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Терапия отека легких: ингаляции спирта, оксигенотерапия, введение ганглиоблокаторов при отсутствии артериальной гипотензии, преднизолона в дозе 30 мг</w:t>
      </w:r>
      <w:r>
        <w:rPr>
          <w:rFonts w:ascii="Book Antiqua" w:hAnsi="Book Antiqua"/>
          <w:color w:val="808080"/>
          <w:sz w:val="26"/>
          <w:lang w:val="en-US"/>
        </w:rPr>
        <w:t>/</w:t>
      </w:r>
      <w:r>
        <w:rPr>
          <w:rFonts w:ascii="Book Antiqua" w:hAnsi="Book Antiqua"/>
          <w:color w:val="808080"/>
          <w:sz w:val="26"/>
        </w:rPr>
        <w:t>кг, 20% раствора оксибутирата натрия – 100 мг</w:t>
      </w:r>
      <w:r>
        <w:rPr>
          <w:rFonts w:ascii="Book Antiqua" w:hAnsi="Book Antiqua"/>
          <w:color w:val="808080"/>
          <w:sz w:val="26"/>
          <w:lang w:val="en-US"/>
        </w:rPr>
        <w:t>/</w:t>
      </w:r>
      <w:r>
        <w:rPr>
          <w:rFonts w:ascii="Book Antiqua" w:hAnsi="Book Antiqua"/>
          <w:color w:val="808080"/>
          <w:sz w:val="26"/>
        </w:rPr>
        <w:t>кг, лазикса – 40 мг, антиоксидантов.</w:t>
      </w:r>
    </w:p>
    <w:p w:rsidR="00AE0076" w:rsidRDefault="00AE0076">
      <w:pPr>
        <w:numPr>
          <w:ilvl w:val="0"/>
          <w:numId w:val="2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При утоплении в пресной воде (при гиперкалиемии) введение препаратов кальция (10% раствор хлорида или глюконата – 0,2 мл</w:t>
      </w:r>
      <w:r>
        <w:rPr>
          <w:rFonts w:ascii="Book Antiqua" w:hAnsi="Book Antiqua"/>
          <w:color w:val="808080"/>
          <w:sz w:val="26"/>
          <w:lang w:val="en-US"/>
        </w:rPr>
        <w:t>/</w:t>
      </w:r>
      <w:r>
        <w:rPr>
          <w:rFonts w:ascii="Book Antiqua" w:hAnsi="Book Antiqua"/>
          <w:color w:val="808080"/>
          <w:sz w:val="26"/>
        </w:rPr>
        <w:t>кг)</w:t>
      </w:r>
    </w:p>
    <w:p w:rsidR="00AE0076" w:rsidRDefault="00AE0076">
      <w:pPr>
        <w:numPr>
          <w:ilvl w:val="0"/>
          <w:numId w:val="2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Реанимация при клинической смерти.</w:t>
      </w:r>
    </w:p>
    <w:p w:rsidR="00AE0076" w:rsidRDefault="00AE0076">
      <w:pPr>
        <w:numPr>
          <w:ilvl w:val="0"/>
          <w:numId w:val="2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Госпитализация в стационар после купирования отека легких и проведения реанимационных мероприятий для дальнейшей терапии из-за возможного возникновения синдрома «вторичного утопления».</w:t>
      </w:r>
    </w:p>
    <w:p w:rsidR="00AE0076" w:rsidRDefault="00AE0076">
      <w:pPr>
        <w:jc w:val="center"/>
        <w:rPr>
          <w:rFonts w:ascii="Book Antiqua" w:hAnsi="Book Antiqua"/>
          <w:b/>
          <w:i/>
          <w:sz w:val="26"/>
          <w:u w:val="single"/>
        </w:rPr>
      </w:pPr>
      <w:r>
        <w:rPr>
          <w:rFonts w:ascii="Book Antiqua" w:hAnsi="Book Antiqua"/>
          <w:sz w:val="26"/>
        </w:rPr>
        <w:br w:type="page"/>
      </w:r>
      <w:r>
        <w:rPr>
          <w:rFonts w:ascii="Book Antiqua" w:hAnsi="Book Antiqua"/>
          <w:b/>
          <w:i/>
          <w:sz w:val="26"/>
          <w:u w:val="single"/>
        </w:rPr>
        <w:lastRenderedPageBreak/>
        <w:t>Список литературы</w:t>
      </w:r>
    </w:p>
    <w:p w:rsidR="00AE0076" w:rsidRDefault="00AE0076">
      <w:pPr>
        <w:numPr>
          <w:ilvl w:val="0"/>
          <w:numId w:val="3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Тараканова Л.И. Медицина катастроф: Уч. Пособие. 2-е изд., доп. И перераб.</w:t>
      </w:r>
      <w:r>
        <w:rPr>
          <w:rFonts w:ascii="Book Antiqua" w:hAnsi="Book Antiqua"/>
          <w:color w:val="808080"/>
          <w:sz w:val="26"/>
          <w:lang w:val="en-US"/>
        </w:rPr>
        <w:t>/</w:t>
      </w:r>
      <w:r>
        <w:rPr>
          <w:rFonts w:ascii="Book Antiqua" w:hAnsi="Book Antiqua"/>
          <w:color w:val="808080"/>
          <w:sz w:val="26"/>
        </w:rPr>
        <w:t>ПетрГУ. Петрозаводск, 2002. 160 с.</w:t>
      </w:r>
    </w:p>
    <w:p w:rsidR="00AE0076" w:rsidRDefault="00AE0076">
      <w:pPr>
        <w:numPr>
          <w:ilvl w:val="0"/>
          <w:numId w:val="3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Цыбулькин Э.К. Угрожающие состояния у детей. Экстренная врачебная помощь: Справочник. – 2-е изд., доп. и перераб.</w:t>
      </w:r>
      <w:r>
        <w:rPr>
          <w:rFonts w:ascii="Book Antiqua" w:hAnsi="Book Antiqua"/>
          <w:color w:val="808080"/>
          <w:sz w:val="26"/>
          <w:lang w:val="en-US"/>
        </w:rPr>
        <w:t>/</w:t>
      </w:r>
      <w:r>
        <w:rPr>
          <w:rFonts w:ascii="Book Antiqua" w:hAnsi="Book Antiqua"/>
          <w:color w:val="808080"/>
          <w:sz w:val="26"/>
        </w:rPr>
        <w:t>СПб.: Специальная литература, 1999. 216 с.</w:t>
      </w:r>
    </w:p>
    <w:p w:rsidR="00AE0076" w:rsidRDefault="00AE0076">
      <w:pPr>
        <w:numPr>
          <w:ilvl w:val="0"/>
          <w:numId w:val="3"/>
        </w:numPr>
        <w:rPr>
          <w:rFonts w:ascii="Book Antiqua" w:hAnsi="Book Antiqua"/>
          <w:color w:val="808080"/>
          <w:sz w:val="26"/>
        </w:rPr>
      </w:pPr>
      <w:r>
        <w:rPr>
          <w:rFonts w:ascii="Book Antiqua" w:hAnsi="Book Antiqua"/>
          <w:color w:val="808080"/>
          <w:sz w:val="26"/>
        </w:rPr>
        <w:t>Борчук Н.И. Медицина экстремальных состояний. Минск: Вышэйшая школа, 1998.</w:t>
      </w:r>
    </w:p>
    <w:sectPr w:rsidR="00AE0076">
      <w:footerReference w:type="even" r:id="rId7"/>
      <w:footerReference w:type="default" r:id="rId8"/>
      <w:pgSz w:w="11906" w:h="16838"/>
      <w:pgMar w:top="567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7A" w:rsidRDefault="0050597A">
      <w:r>
        <w:separator/>
      </w:r>
    </w:p>
  </w:endnote>
  <w:endnote w:type="continuationSeparator" w:id="0">
    <w:p w:rsidR="0050597A" w:rsidRDefault="0050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76" w:rsidRDefault="00AE00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076" w:rsidRDefault="00AE007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76" w:rsidRDefault="00AE00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29D3">
      <w:rPr>
        <w:rStyle w:val="a5"/>
        <w:noProof/>
      </w:rPr>
      <w:t>2</w:t>
    </w:r>
    <w:r>
      <w:rPr>
        <w:rStyle w:val="a5"/>
      </w:rPr>
      <w:fldChar w:fldCharType="end"/>
    </w:r>
  </w:p>
  <w:p w:rsidR="00AE0076" w:rsidRDefault="00AE00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7A" w:rsidRDefault="0050597A">
      <w:r>
        <w:separator/>
      </w:r>
    </w:p>
  </w:footnote>
  <w:footnote w:type="continuationSeparator" w:id="0">
    <w:p w:rsidR="0050597A" w:rsidRDefault="0050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B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91572B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C22419"/>
    <w:multiLevelType w:val="singleLevel"/>
    <w:tmpl w:val="F4BE9E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00"/>
    <w:rsid w:val="001329D3"/>
    <w:rsid w:val="0050597A"/>
    <w:rsid w:val="00900D00"/>
    <w:rsid w:val="00A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F28F2-2D62-4863-AD68-5C4EA8CF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 Antiqua" w:hAnsi="Book Antiqua"/>
      <w:b/>
      <w:i/>
      <w:sz w:val="2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rPr>
      <w:rFonts w:ascii="Book Antiqua" w:hAnsi="Book Antiqua"/>
      <w:color w:val="808080"/>
      <w:sz w:val="26"/>
    </w:rPr>
  </w:style>
  <w:style w:type="paragraph" w:styleId="3">
    <w:name w:val="Body Text 3"/>
    <w:basedOn w:val="a"/>
    <w:semiHidden/>
    <w:rPr>
      <w:rFonts w:ascii="Book Antiqua" w:hAnsi="Book Antiqua"/>
      <w:sz w:val="2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Утопление- патологическое состояние, возникающее при погружении в воду</vt:lpstr>
    </vt:vector>
  </TitlesOfParts>
  <Company> 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Утопление- патологическое состояние, возникающее при погружении в воду</dc:title>
  <dc:subject/>
  <dc:creator>ibn</dc:creator>
  <cp:keywords/>
  <dc:description/>
  <cp:lastModifiedBy>Тест</cp:lastModifiedBy>
  <cp:revision>3</cp:revision>
  <cp:lastPrinted>2004-10-12T18:57:00Z</cp:lastPrinted>
  <dcterms:created xsi:type="dcterms:W3CDTF">2024-06-04T18:36:00Z</dcterms:created>
  <dcterms:modified xsi:type="dcterms:W3CDTF">2024-06-04T18:36:00Z</dcterms:modified>
</cp:coreProperties>
</file>