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bookmarkStart w:id="0" w:name="_GoBack"/>
      <w:bookmarkEnd w:id="0"/>
      <w:r>
        <w:rPr>
          <w:rFonts w:ascii="Courier New" w:hAnsi="Courier New"/>
          <w:sz w:val="22"/>
        </w:rPr>
        <w:t>ЛЕКЦИЯ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- ДЕФИЦИТНАЯ АНЕМИЯ.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- дефицитная анемия относится к группе </w:t>
      </w:r>
      <w:proofErr w:type="spellStart"/>
      <w:r>
        <w:rPr>
          <w:rFonts w:ascii="Courier New" w:hAnsi="Courier New"/>
          <w:sz w:val="22"/>
        </w:rPr>
        <w:t>мегалобластных</w:t>
      </w:r>
      <w:proofErr w:type="spellEnd"/>
      <w:r>
        <w:rPr>
          <w:rFonts w:ascii="Courier New" w:hAnsi="Courier New"/>
          <w:sz w:val="22"/>
        </w:rPr>
        <w:t xml:space="preserve"> анемий.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Мегалобластные</w:t>
      </w:r>
      <w:proofErr w:type="spellEnd"/>
      <w:r>
        <w:rPr>
          <w:rFonts w:ascii="Courier New" w:hAnsi="Courier New"/>
          <w:sz w:val="22"/>
        </w:rPr>
        <w:t xml:space="preserve"> анемии - группы заболеваний, характеризующихся ослаблением синтеза ДНК, в результате чего нарушается деление всех </w:t>
      </w:r>
      <w:proofErr w:type="spellStart"/>
      <w:r>
        <w:rPr>
          <w:rFonts w:ascii="Courier New" w:hAnsi="Courier New"/>
          <w:sz w:val="22"/>
        </w:rPr>
        <w:t>быстропролиферирующих</w:t>
      </w:r>
      <w:proofErr w:type="spellEnd"/>
      <w:r>
        <w:rPr>
          <w:rFonts w:ascii="Courier New" w:hAnsi="Courier New"/>
          <w:sz w:val="22"/>
        </w:rPr>
        <w:t xml:space="preserve"> клеток (гемопоэтических клеток, клеток кожи, клеток ЖКТ, слизистых оболочек). Кроветворные клетки относятся к наиболее быстро размножающимся элементам, поэтому анемия, а также нередко </w:t>
      </w:r>
      <w:proofErr w:type="spellStart"/>
      <w:r>
        <w:rPr>
          <w:rFonts w:ascii="Courier New" w:hAnsi="Courier New"/>
          <w:sz w:val="22"/>
        </w:rPr>
        <w:t>нейтропения</w:t>
      </w:r>
      <w:proofErr w:type="spellEnd"/>
      <w:r>
        <w:rPr>
          <w:rFonts w:ascii="Courier New" w:hAnsi="Courier New"/>
          <w:sz w:val="22"/>
        </w:rPr>
        <w:t xml:space="preserve"> и тромбоцитопения выходят на первый план в клинике. Основной причиной </w:t>
      </w:r>
      <w:proofErr w:type="spellStart"/>
      <w:r>
        <w:rPr>
          <w:rFonts w:ascii="Courier New" w:hAnsi="Courier New"/>
          <w:sz w:val="22"/>
        </w:rPr>
        <w:t>мегалобластной</w:t>
      </w:r>
      <w:proofErr w:type="spellEnd"/>
      <w:r>
        <w:rPr>
          <w:rFonts w:ascii="Courier New" w:hAnsi="Courier New"/>
          <w:sz w:val="22"/>
        </w:rPr>
        <w:t xml:space="preserve"> анемии является дефицит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или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Этиология и патогенез.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Роль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в развитии </w:t>
      </w:r>
      <w:proofErr w:type="spellStart"/>
      <w:r>
        <w:rPr>
          <w:rFonts w:ascii="Courier New" w:hAnsi="Courier New"/>
          <w:sz w:val="22"/>
        </w:rPr>
        <w:t>мегалобластной</w:t>
      </w:r>
      <w:proofErr w:type="spellEnd"/>
      <w:r>
        <w:rPr>
          <w:rFonts w:ascii="Courier New" w:hAnsi="Courier New"/>
          <w:sz w:val="22"/>
        </w:rPr>
        <w:t xml:space="preserve"> анемии связана с их участием в широком спектре обменных процессов и обменных реакций в организме. </w:t>
      </w:r>
      <w:proofErr w:type="spellStart"/>
      <w:r>
        <w:rPr>
          <w:rFonts w:ascii="Courier New" w:hAnsi="Courier New"/>
          <w:sz w:val="22"/>
        </w:rPr>
        <w:t>Фолиевая</w:t>
      </w:r>
      <w:proofErr w:type="spellEnd"/>
      <w:r>
        <w:rPr>
          <w:rFonts w:ascii="Courier New" w:hAnsi="Courier New"/>
          <w:sz w:val="22"/>
        </w:rPr>
        <w:t xml:space="preserve"> кислота в форме 5,10 - </w:t>
      </w:r>
      <w:proofErr w:type="spellStart"/>
      <w:r>
        <w:rPr>
          <w:rFonts w:ascii="Courier New" w:hAnsi="Courier New"/>
          <w:sz w:val="22"/>
        </w:rPr>
        <w:t>метилентетрагидрофолата</w:t>
      </w:r>
      <w:proofErr w:type="spellEnd"/>
      <w:r>
        <w:rPr>
          <w:rFonts w:ascii="Courier New" w:hAnsi="Courier New"/>
          <w:sz w:val="22"/>
        </w:rPr>
        <w:t xml:space="preserve"> участвует в </w:t>
      </w:r>
      <w:proofErr w:type="spellStart"/>
      <w:r>
        <w:rPr>
          <w:rFonts w:ascii="Courier New" w:hAnsi="Courier New"/>
          <w:sz w:val="22"/>
        </w:rPr>
        <w:t>метилировании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дезоксиуридина</w:t>
      </w:r>
      <w:proofErr w:type="spellEnd"/>
      <w:r>
        <w:rPr>
          <w:rFonts w:ascii="Courier New" w:hAnsi="Courier New"/>
          <w:sz w:val="22"/>
        </w:rPr>
        <w:t xml:space="preserve">, необходимого для синтеза </w:t>
      </w:r>
      <w:proofErr w:type="spellStart"/>
      <w:r>
        <w:rPr>
          <w:rFonts w:ascii="Courier New" w:hAnsi="Courier New"/>
          <w:sz w:val="22"/>
        </w:rPr>
        <w:t>тимидина</w:t>
      </w:r>
      <w:proofErr w:type="spellEnd"/>
      <w:r>
        <w:rPr>
          <w:rFonts w:ascii="Courier New" w:hAnsi="Courier New"/>
          <w:sz w:val="22"/>
        </w:rPr>
        <w:t>, при этом образуется 5-метилтетрагидрофолат.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Цианокобаламин</w:t>
      </w:r>
      <w:proofErr w:type="spellEnd"/>
      <w:r>
        <w:rPr>
          <w:rFonts w:ascii="Courier New" w:hAnsi="Courier New"/>
          <w:sz w:val="22"/>
        </w:rPr>
        <w:t xml:space="preserve"> является </w:t>
      </w:r>
      <w:proofErr w:type="spellStart"/>
      <w:r>
        <w:rPr>
          <w:rFonts w:ascii="Courier New" w:hAnsi="Courier New"/>
          <w:sz w:val="22"/>
        </w:rPr>
        <w:t>кофактором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метилтрасферазной</w:t>
      </w:r>
      <w:proofErr w:type="spellEnd"/>
      <w:r>
        <w:rPr>
          <w:rFonts w:ascii="Courier New" w:hAnsi="Courier New"/>
          <w:sz w:val="22"/>
        </w:rPr>
        <w:t xml:space="preserve"> каталитической реакции, осуществляющей </w:t>
      </w:r>
      <w:proofErr w:type="spellStart"/>
      <w:r>
        <w:rPr>
          <w:rFonts w:ascii="Courier New" w:hAnsi="Courier New"/>
          <w:sz w:val="22"/>
        </w:rPr>
        <w:t>ресинтез</w:t>
      </w:r>
      <w:proofErr w:type="spellEnd"/>
      <w:r>
        <w:rPr>
          <w:rFonts w:ascii="Courier New" w:hAnsi="Courier New"/>
          <w:sz w:val="22"/>
        </w:rPr>
        <w:t xml:space="preserve"> метионина и одновременно регенерацию 5-метилтетрагидрофолата в </w:t>
      </w:r>
      <w:proofErr w:type="spellStart"/>
      <w:r>
        <w:rPr>
          <w:rFonts w:ascii="Courier New" w:hAnsi="Courier New"/>
          <w:sz w:val="22"/>
        </w:rPr>
        <w:t>тетрагидрофолат</w:t>
      </w:r>
      <w:proofErr w:type="spellEnd"/>
      <w:r>
        <w:rPr>
          <w:rFonts w:ascii="Courier New" w:hAnsi="Courier New"/>
          <w:sz w:val="22"/>
        </w:rPr>
        <w:t xml:space="preserve"> и 5,10 </w:t>
      </w:r>
      <w:proofErr w:type="spellStart"/>
      <w:r>
        <w:rPr>
          <w:rFonts w:ascii="Courier New" w:hAnsi="Courier New"/>
          <w:sz w:val="22"/>
        </w:rPr>
        <w:t>метилентетрагидрофолат</w:t>
      </w:r>
      <w:proofErr w:type="spellEnd"/>
      <w:r>
        <w:rPr>
          <w:rFonts w:ascii="Courier New" w:hAnsi="Courier New"/>
          <w:sz w:val="22"/>
        </w:rPr>
        <w:t>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недостаточности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  <w:r>
        <w:rPr>
          <w:rFonts w:ascii="Courier New" w:hAnsi="Courier New"/>
          <w:sz w:val="22"/>
        </w:rPr>
        <w:t xml:space="preserve"> и (или)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нарушается процесс включения </w:t>
      </w:r>
      <w:proofErr w:type="spellStart"/>
      <w:r>
        <w:rPr>
          <w:rFonts w:ascii="Courier New" w:hAnsi="Courier New"/>
          <w:sz w:val="22"/>
        </w:rPr>
        <w:t>уридина</w:t>
      </w:r>
      <w:proofErr w:type="spellEnd"/>
      <w:r>
        <w:rPr>
          <w:rFonts w:ascii="Courier New" w:hAnsi="Courier New"/>
          <w:sz w:val="22"/>
        </w:rPr>
        <w:t xml:space="preserve"> в ДНК развивающихся </w:t>
      </w:r>
      <w:proofErr w:type="spellStart"/>
      <w:r>
        <w:rPr>
          <w:rFonts w:ascii="Courier New" w:hAnsi="Courier New"/>
          <w:sz w:val="22"/>
        </w:rPr>
        <w:t>гемопоэтичеких</w:t>
      </w:r>
      <w:proofErr w:type="spellEnd"/>
      <w:r>
        <w:rPr>
          <w:rFonts w:ascii="Courier New" w:hAnsi="Courier New"/>
          <w:sz w:val="22"/>
        </w:rPr>
        <w:t xml:space="preserve"> клеток и образования </w:t>
      </w:r>
      <w:proofErr w:type="spellStart"/>
      <w:r>
        <w:rPr>
          <w:rFonts w:ascii="Courier New" w:hAnsi="Courier New"/>
          <w:sz w:val="22"/>
        </w:rPr>
        <w:t>тимидина</w:t>
      </w:r>
      <w:proofErr w:type="spellEnd"/>
      <w:r>
        <w:rPr>
          <w:rFonts w:ascii="Courier New" w:hAnsi="Courier New"/>
          <w:sz w:val="22"/>
        </w:rPr>
        <w:t xml:space="preserve">, что обуславливает </w:t>
      </w:r>
      <w:r>
        <w:rPr>
          <w:rFonts w:ascii="Courier New" w:hAnsi="Courier New"/>
          <w:sz w:val="22"/>
          <w:u w:val="single"/>
        </w:rPr>
        <w:t>фрагментацию ДНК</w:t>
      </w:r>
      <w:r>
        <w:rPr>
          <w:rFonts w:ascii="Courier New" w:hAnsi="Courier New"/>
          <w:sz w:val="22"/>
        </w:rPr>
        <w:t xml:space="preserve"> (блокирование ее синтеза и нарушение клеточного деления). При этом возникает</w:t>
      </w:r>
      <w:r>
        <w:rPr>
          <w:rFonts w:ascii="Courier New" w:hAnsi="Courier New"/>
          <w:sz w:val="22"/>
          <w:u w:val="single"/>
        </w:rPr>
        <w:t xml:space="preserve"> </w:t>
      </w:r>
      <w:proofErr w:type="spellStart"/>
      <w:r>
        <w:rPr>
          <w:rFonts w:ascii="Courier New" w:hAnsi="Courier New"/>
          <w:sz w:val="22"/>
          <w:u w:val="single"/>
        </w:rPr>
        <w:t>мегалобластоз</w:t>
      </w:r>
      <w:proofErr w:type="spellEnd"/>
      <w:r>
        <w:rPr>
          <w:rFonts w:ascii="Courier New" w:hAnsi="Courier New"/>
          <w:sz w:val="22"/>
        </w:rPr>
        <w:t xml:space="preserve">   , происходит накопление больших форм лейкоцитов и тромбоцитов, их раннее </w:t>
      </w:r>
      <w:proofErr w:type="spellStart"/>
      <w:r>
        <w:rPr>
          <w:rFonts w:ascii="Courier New" w:hAnsi="Courier New"/>
          <w:sz w:val="22"/>
        </w:rPr>
        <w:t>внутрикостномозговое</w:t>
      </w:r>
      <w:proofErr w:type="spellEnd"/>
      <w:r>
        <w:rPr>
          <w:rFonts w:ascii="Courier New" w:hAnsi="Courier New"/>
          <w:sz w:val="22"/>
        </w:rPr>
        <w:t xml:space="preserve"> разрушение и укорочение жизни циркулирующих клеток крови. В результате </w:t>
      </w:r>
      <w:proofErr w:type="spellStart"/>
      <w:r>
        <w:rPr>
          <w:rFonts w:ascii="Courier New" w:hAnsi="Courier New"/>
          <w:sz w:val="22"/>
        </w:rPr>
        <w:t>гемопоэз</w:t>
      </w:r>
      <w:proofErr w:type="spellEnd"/>
      <w:r>
        <w:rPr>
          <w:rFonts w:ascii="Courier New" w:hAnsi="Courier New"/>
          <w:sz w:val="22"/>
        </w:rPr>
        <w:t xml:space="preserve"> оказывается неэффективным, развивается анемия, сочетающаяся с тромбоцитопенией и лейкопенией.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Кроме того, </w:t>
      </w:r>
      <w:proofErr w:type="spellStart"/>
      <w:r>
        <w:rPr>
          <w:rFonts w:ascii="Courier New" w:hAnsi="Courier New"/>
          <w:sz w:val="22"/>
        </w:rPr>
        <w:t>цианкобаламин</w:t>
      </w:r>
      <w:proofErr w:type="spellEnd"/>
      <w:r>
        <w:rPr>
          <w:rFonts w:ascii="Courier New" w:hAnsi="Courier New"/>
          <w:sz w:val="22"/>
        </w:rPr>
        <w:t xml:space="preserve"> является коферментом в реакции превращения </w:t>
      </w:r>
      <w:proofErr w:type="spellStart"/>
      <w:r>
        <w:rPr>
          <w:rFonts w:ascii="Courier New" w:hAnsi="Courier New"/>
          <w:sz w:val="22"/>
        </w:rPr>
        <w:t>метилмалонил-КоА</w:t>
      </w:r>
      <w:proofErr w:type="spellEnd"/>
      <w:r>
        <w:rPr>
          <w:rFonts w:ascii="Courier New" w:hAnsi="Courier New"/>
          <w:sz w:val="22"/>
        </w:rPr>
        <w:t xml:space="preserve"> в </w:t>
      </w:r>
      <w:proofErr w:type="spellStart"/>
      <w:r>
        <w:rPr>
          <w:rFonts w:ascii="Courier New" w:hAnsi="Courier New"/>
          <w:sz w:val="22"/>
        </w:rPr>
        <w:t>сукцинил-КоА</w:t>
      </w:r>
      <w:proofErr w:type="spellEnd"/>
      <w:r>
        <w:rPr>
          <w:rFonts w:ascii="Courier New" w:hAnsi="Courier New"/>
          <w:sz w:val="22"/>
        </w:rPr>
        <w:t xml:space="preserve">. Эта реакция необходима для метаболизма миелина в нервной системе, в связи с чем при дефиците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наряду с </w:t>
      </w:r>
      <w:proofErr w:type="spellStart"/>
      <w:r>
        <w:rPr>
          <w:rFonts w:ascii="Courier New" w:hAnsi="Courier New"/>
          <w:sz w:val="22"/>
        </w:rPr>
        <w:t>мегалобластной</w:t>
      </w:r>
      <w:proofErr w:type="spellEnd"/>
      <w:r>
        <w:rPr>
          <w:rFonts w:ascii="Courier New" w:hAnsi="Courier New"/>
          <w:sz w:val="22"/>
        </w:rPr>
        <w:t xml:space="preserve"> анемией отмечается поражение нервной системы, в то время как при недостаточности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  <w:r>
        <w:rPr>
          <w:rFonts w:ascii="Courier New" w:hAnsi="Courier New"/>
          <w:sz w:val="22"/>
        </w:rPr>
        <w:t xml:space="preserve"> наблюдается только развитие </w:t>
      </w:r>
      <w:proofErr w:type="spellStart"/>
      <w:r>
        <w:rPr>
          <w:rFonts w:ascii="Courier New" w:hAnsi="Courier New"/>
          <w:sz w:val="22"/>
        </w:rPr>
        <w:t>мегалобластной</w:t>
      </w:r>
      <w:proofErr w:type="spellEnd"/>
      <w:r>
        <w:rPr>
          <w:rFonts w:ascii="Courier New" w:hAnsi="Courier New"/>
          <w:sz w:val="22"/>
        </w:rPr>
        <w:t xml:space="preserve"> анемии.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Цианкобаламин</w:t>
      </w:r>
      <w:proofErr w:type="spellEnd"/>
      <w:r>
        <w:rPr>
          <w:rFonts w:ascii="Courier New" w:hAnsi="Courier New"/>
          <w:sz w:val="22"/>
        </w:rPr>
        <w:t xml:space="preserve"> содержится в пищевых продуктах животного происхождения - печени, почках, яйцах, молоке. Запасы его в организме взрослого человека (главным образом в печени) велики - около 5 мг, и если учесть, что суточная потеря витамина составляет 5 мкг, то полное истощение запасов при отсутствии поступления (нарушение всасывания, при вегетарианской диете) наступает только через 1000 дней. </w:t>
      </w:r>
      <w:proofErr w:type="spellStart"/>
      <w:r>
        <w:rPr>
          <w:rFonts w:ascii="Courier New" w:hAnsi="Courier New"/>
          <w:sz w:val="22"/>
        </w:rPr>
        <w:t>Цианкобаламин</w:t>
      </w:r>
      <w:proofErr w:type="spellEnd"/>
      <w:r>
        <w:rPr>
          <w:rFonts w:ascii="Courier New" w:hAnsi="Courier New"/>
          <w:sz w:val="22"/>
        </w:rPr>
        <w:t xml:space="preserve"> в желудке связывается (на фоне кислой реакции среды) с внутренним фактором - гликопротеином, продуцируемым париетальными клетками желудка, или другими связывающими белками - </w:t>
      </w:r>
      <w:r>
        <w:rPr>
          <w:rFonts w:ascii="Courier New" w:hAnsi="Courier New"/>
          <w:sz w:val="22"/>
          <w:lang w:val="en-US"/>
        </w:rPr>
        <w:t>R</w:t>
      </w:r>
      <w:r>
        <w:rPr>
          <w:rFonts w:ascii="Courier New" w:hAnsi="Courier New"/>
          <w:sz w:val="22"/>
        </w:rPr>
        <w:t xml:space="preserve">-факторами, </w:t>
      </w:r>
      <w:proofErr w:type="spellStart"/>
      <w:r>
        <w:rPr>
          <w:rFonts w:ascii="Courier New" w:hAnsi="Courier New"/>
          <w:sz w:val="22"/>
        </w:rPr>
        <w:t>присуствующими</w:t>
      </w:r>
      <w:proofErr w:type="spellEnd"/>
      <w:r>
        <w:rPr>
          <w:rFonts w:ascii="Courier New" w:hAnsi="Courier New"/>
          <w:sz w:val="22"/>
        </w:rPr>
        <w:t xml:space="preserve"> в слюне и желудочном соке. Эти комплексы предохраняют </w:t>
      </w:r>
      <w:proofErr w:type="spellStart"/>
      <w:r>
        <w:rPr>
          <w:rFonts w:ascii="Courier New" w:hAnsi="Courier New"/>
          <w:sz w:val="22"/>
        </w:rPr>
        <w:t>цианкобаламин</w:t>
      </w:r>
      <w:proofErr w:type="spellEnd"/>
      <w:r>
        <w:rPr>
          <w:rFonts w:ascii="Courier New" w:hAnsi="Courier New"/>
          <w:sz w:val="22"/>
        </w:rPr>
        <w:t xml:space="preserve"> от разрушения при транспорте по ЖКТ. В тонкой кишке при щелочном значении рН под влиянием </w:t>
      </w:r>
      <w:proofErr w:type="spellStart"/>
      <w:r>
        <w:rPr>
          <w:rFonts w:ascii="Courier New" w:hAnsi="Courier New"/>
          <w:sz w:val="22"/>
        </w:rPr>
        <w:t>протеиназ</w:t>
      </w:r>
      <w:proofErr w:type="spellEnd"/>
      <w:r>
        <w:rPr>
          <w:rFonts w:ascii="Courier New" w:hAnsi="Courier New"/>
          <w:sz w:val="22"/>
        </w:rPr>
        <w:t xml:space="preserve"> панкреатического сока </w:t>
      </w:r>
      <w:proofErr w:type="spellStart"/>
      <w:r>
        <w:rPr>
          <w:rFonts w:ascii="Courier New" w:hAnsi="Courier New"/>
          <w:sz w:val="22"/>
        </w:rPr>
        <w:t>цианкобаламин</w:t>
      </w:r>
      <w:proofErr w:type="spellEnd"/>
      <w:r>
        <w:rPr>
          <w:rFonts w:ascii="Courier New" w:hAnsi="Courier New"/>
          <w:sz w:val="22"/>
        </w:rPr>
        <w:t xml:space="preserve"> отщепляется от </w:t>
      </w:r>
      <w:r>
        <w:rPr>
          <w:rFonts w:ascii="Courier New" w:hAnsi="Courier New"/>
          <w:sz w:val="22"/>
          <w:lang w:val="en-US"/>
        </w:rPr>
        <w:t>R</w:t>
      </w:r>
      <w:r>
        <w:rPr>
          <w:rFonts w:ascii="Courier New" w:hAnsi="Courier New"/>
          <w:sz w:val="22"/>
        </w:rPr>
        <w:t xml:space="preserve">-протеинов и соединяется с внутренним фактором. В </w:t>
      </w:r>
      <w:proofErr w:type="spellStart"/>
      <w:r>
        <w:rPr>
          <w:rFonts w:ascii="Courier New" w:hAnsi="Courier New"/>
          <w:sz w:val="22"/>
        </w:rPr>
        <w:t>пдовздошной</w:t>
      </w:r>
      <w:proofErr w:type="spellEnd"/>
      <w:r>
        <w:rPr>
          <w:rFonts w:ascii="Courier New" w:hAnsi="Courier New"/>
          <w:sz w:val="22"/>
        </w:rPr>
        <w:t xml:space="preserve"> кишке комплекс внутреннего фактора с </w:t>
      </w:r>
      <w:proofErr w:type="spellStart"/>
      <w:r>
        <w:rPr>
          <w:rFonts w:ascii="Courier New" w:hAnsi="Courier New"/>
          <w:sz w:val="22"/>
        </w:rPr>
        <w:t>цианкобаламином</w:t>
      </w:r>
      <w:proofErr w:type="spellEnd"/>
      <w:r>
        <w:rPr>
          <w:rFonts w:ascii="Courier New" w:hAnsi="Courier New"/>
          <w:sz w:val="22"/>
        </w:rPr>
        <w:t xml:space="preserve"> связывается со специфическими рецепторами на поверхности эпителиальных клеток, освобождение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из клеток кишечного эпителия и транспорт к тканям происходит с помощью особых белков плазмы крови - </w:t>
      </w:r>
      <w:proofErr w:type="spellStart"/>
      <w:r>
        <w:rPr>
          <w:rFonts w:ascii="Courier New" w:hAnsi="Courier New"/>
          <w:sz w:val="22"/>
        </w:rPr>
        <w:t>транскобаламинов</w:t>
      </w:r>
      <w:proofErr w:type="spellEnd"/>
      <w:r>
        <w:rPr>
          <w:rFonts w:ascii="Courier New" w:hAnsi="Courier New"/>
          <w:sz w:val="22"/>
        </w:rPr>
        <w:t xml:space="preserve"> 1,2,3, причем транспорт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к гемопоэтическим клеткам осуществляется преимущественно </w:t>
      </w:r>
      <w:proofErr w:type="spellStart"/>
      <w:r>
        <w:rPr>
          <w:rFonts w:ascii="Courier New" w:hAnsi="Courier New"/>
          <w:sz w:val="22"/>
        </w:rPr>
        <w:t>транскобаламином</w:t>
      </w:r>
      <w:proofErr w:type="spellEnd"/>
      <w:r>
        <w:rPr>
          <w:rFonts w:ascii="Courier New" w:hAnsi="Courier New"/>
          <w:sz w:val="22"/>
        </w:rPr>
        <w:t xml:space="preserve"> 2.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Фолиевая</w:t>
      </w:r>
      <w:proofErr w:type="spellEnd"/>
      <w:r>
        <w:rPr>
          <w:rFonts w:ascii="Courier New" w:hAnsi="Courier New"/>
          <w:sz w:val="22"/>
        </w:rPr>
        <w:t xml:space="preserve"> кислота содержится в зеленых листьях растений, фруктах, печени, почках. Запасы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  <w:r>
        <w:rPr>
          <w:rFonts w:ascii="Courier New" w:hAnsi="Courier New"/>
          <w:sz w:val="22"/>
        </w:rPr>
        <w:t xml:space="preserve"> составляют 5-10 мг, минимальная потребность - 50 мкг в день. </w:t>
      </w:r>
      <w:proofErr w:type="spellStart"/>
      <w:r>
        <w:rPr>
          <w:rFonts w:ascii="Courier New" w:hAnsi="Courier New"/>
          <w:sz w:val="22"/>
        </w:rPr>
        <w:t>Мегалобластная</w:t>
      </w:r>
      <w:proofErr w:type="spellEnd"/>
      <w:r>
        <w:rPr>
          <w:rFonts w:ascii="Courier New" w:hAnsi="Courier New"/>
          <w:sz w:val="22"/>
        </w:rPr>
        <w:t xml:space="preserve"> анемия может развиться через 4 месяца полного отсутствия поступления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  <w:r>
        <w:rPr>
          <w:rFonts w:ascii="Courier New" w:hAnsi="Courier New"/>
          <w:sz w:val="22"/>
        </w:rPr>
        <w:t xml:space="preserve"> с пищей.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Различные этиологические факторы могут вызывать дефицит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или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(реже комбинированную недостаточность обоих) и развитие </w:t>
      </w:r>
      <w:proofErr w:type="spellStart"/>
      <w:r>
        <w:rPr>
          <w:rFonts w:ascii="Courier New" w:hAnsi="Courier New"/>
          <w:sz w:val="22"/>
        </w:rPr>
        <w:t>мегалобластной</w:t>
      </w:r>
      <w:proofErr w:type="spellEnd"/>
      <w:r>
        <w:rPr>
          <w:rFonts w:ascii="Courier New" w:hAnsi="Courier New"/>
          <w:sz w:val="22"/>
        </w:rPr>
        <w:t xml:space="preserve"> анемии.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Дефицит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могут обусловить следующие причины: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низкое содержание в рационе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вегетарианство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низкая абсорбция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дефицит внутреннего фактора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пернициозная анемия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гастрэктомия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поверждение</w:t>
      </w:r>
      <w:proofErr w:type="spellEnd"/>
      <w:r>
        <w:rPr>
          <w:rFonts w:ascii="Courier New" w:hAnsi="Courier New"/>
          <w:sz w:val="22"/>
        </w:rPr>
        <w:t xml:space="preserve"> эпителия желудка химическими вещества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инфильтративные изменения желудка (</w:t>
      </w: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 или карцинома)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болезнь Крона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целиакия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резекция подвздошной кишки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атрофические процессы в желудке и кишке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повышенная утилизация витамина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бактериями при их избыточном росте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состояние после наложения желудочно-кишечного анастомоза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дивертикулы тощей кишки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кишечный стаз или обструкция, обусловленная стриктурами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глистная инвазия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лентец широкий (</w:t>
      </w:r>
      <w:proofErr w:type="spellStart"/>
      <w:r>
        <w:rPr>
          <w:rFonts w:ascii="Courier New" w:hAnsi="Courier New"/>
          <w:sz w:val="22"/>
          <w:lang w:val="en-US"/>
        </w:rPr>
        <w:t>Diphyllobotrium</w:t>
      </w:r>
      <w:proofErr w:type="spellEnd"/>
      <w:r>
        <w:rPr>
          <w:rFonts w:ascii="Courier New" w:hAnsi="Courier New"/>
          <w:sz w:val="22"/>
          <w:lang w:val="en-US"/>
        </w:rPr>
        <w:t xml:space="preserve"> </w:t>
      </w:r>
      <w:proofErr w:type="spellStart"/>
      <w:r>
        <w:rPr>
          <w:rFonts w:ascii="Courier New" w:hAnsi="Courier New"/>
          <w:sz w:val="22"/>
          <w:lang w:val="en-US"/>
        </w:rPr>
        <w:t>latum</w:t>
      </w:r>
      <w:proofErr w:type="spellEnd"/>
      <w:r>
        <w:rPr>
          <w:rFonts w:ascii="Courier New" w:hAnsi="Courier New"/>
          <w:sz w:val="22"/>
          <w:lang w:val="en-US"/>
        </w:rPr>
        <w:t>)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патология абсорбирующего участка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туберкулез подвздошной кишки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 тонкой кишки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спру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регионарный энтерит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другие причины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врожденное отсутствие </w:t>
      </w:r>
      <w:proofErr w:type="spellStart"/>
      <w:r>
        <w:rPr>
          <w:rFonts w:ascii="Courier New" w:hAnsi="Courier New"/>
          <w:sz w:val="22"/>
        </w:rPr>
        <w:t>транскобаламина</w:t>
      </w:r>
      <w:proofErr w:type="spellEnd"/>
      <w:r>
        <w:rPr>
          <w:rFonts w:ascii="Courier New" w:hAnsi="Courier New"/>
          <w:sz w:val="22"/>
        </w:rPr>
        <w:t xml:space="preserve"> 2 (редко)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злоупотребление закисью азота (инактивирует витамин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окисляя кобальт).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нарушение всасывания, обусловленное применением </w:t>
      </w:r>
      <w:proofErr w:type="spellStart"/>
      <w:r>
        <w:rPr>
          <w:rFonts w:ascii="Courier New" w:hAnsi="Courier New"/>
          <w:sz w:val="22"/>
        </w:rPr>
        <w:t>неомицина</w:t>
      </w:r>
      <w:proofErr w:type="spellEnd"/>
      <w:r>
        <w:rPr>
          <w:rFonts w:ascii="Courier New" w:hAnsi="Courier New"/>
          <w:sz w:val="22"/>
        </w:rPr>
        <w:t>, колхицина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Причинами дефицита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  <w:r>
        <w:rPr>
          <w:rFonts w:ascii="Courier New" w:hAnsi="Courier New"/>
          <w:sz w:val="22"/>
        </w:rPr>
        <w:t xml:space="preserve"> могут быть:</w:t>
      </w:r>
    </w:p>
    <w:p w:rsidR="00E45259" w:rsidRDefault="00E45259" w:rsidP="00BC7A55">
      <w:pPr>
        <w:numPr>
          <w:ilvl w:val="0"/>
          <w:numId w:val="2"/>
        </w:numPr>
        <w:ind w:firstLine="709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Недостаточное поступление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скудный рацион</w:t>
      </w:r>
      <w:r>
        <w:rPr>
          <w:rFonts w:ascii="Courier New" w:hAnsi="Courier New"/>
          <w:sz w:val="22"/>
        </w:rPr>
        <w:tab/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алкоголизм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нервно-психическая </w:t>
      </w:r>
      <w:proofErr w:type="spellStart"/>
      <w:r>
        <w:rPr>
          <w:rFonts w:ascii="Courier New" w:hAnsi="Courier New"/>
          <w:sz w:val="22"/>
        </w:rPr>
        <w:t>анорексия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парентеральное питание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несбалансированное питание у пожилых</w:t>
      </w:r>
    </w:p>
    <w:p w:rsidR="00E45259" w:rsidRDefault="00E45259" w:rsidP="00BC7A55">
      <w:pPr>
        <w:numPr>
          <w:ilvl w:val="0"/>
          <w:numId w:val="3"/>
        </w:numPr>
        <w:ind w:firstLine="709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Нарушение всасывания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мальабсорбция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изменения слизистой оболочки кишечника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целиакия</w:t>
      </w:r>
      <w:proofErr w:type="spellEnd"/>
      <w:r>
        <w:rPr>
          <w:rFonts w:ascii="Courier New" w:hAnsi="Courier New"/>
          <w:sz w:val="22"/>
        </w:rPr>
        <w:t xml:space="preserve"> и спру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болезнь Крона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регионарный илеит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лимфома</w:t>
      </w:r>
      <w:proofErr w:type="spellEnd"/>
      <w:r>
        <w:rPr>
          <w:rFonts w:ascii="Courier New" w:hAnsi="Courier New"/>
          <w:sz w:val="22"/>
        </w:rPr>
        <w:t xml:space="preserve"> кишечника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уменьшение </w:t>
      </w:r>
      <w:proofErr w:type="spellStart"/>
      <w:r>
        <w:rPr>
          <w:rFonts w:ascii="Courier New" w:hAnsi="Courier New"/>
          <w:sz w:val="22"/>
        </w:rPr>
        <w:t>реабсорбирующей</w:t>
      </w:r>
      <w:proofErr w:type="spellEnd"/>
      <w:r>
        <w:rPr>
          <w:rFonts w:ascii="Courier New" w:hAnsi="Courier New"/>
          <w:sz w:val="22"/>
        </w:rPr>
        <w:t xml:space="preserve"> поверхности после резекции тощей кишки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прием </w:t>
      </w:r>
      <w:proofErr w:type="spellStart"/>
      <w:r>
        <w:rPr>
          <w:rFonts w:ascii="Courier New" w:hAnsi="Courier New"/>
          <w:sz w:val="22"/>
        </w:rPr>
        <w:t>антиконвульсантов</w:t>
      </w:r>
      <w:proofErr w:type="spellEnd"/>
    </w:p>
    <w:p w:rsidR="00E45259" w:rsidRDefault="00E45259" w:rsidP="00BC7A55">
      <w:pPr>
        <w:numPr>
          <w:ilvl w:val="0"/>
          <w:numId w:val="3"/>
        </w:numPr>
        <w:ind w:firstLine="709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Увеличение потребности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беременность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гемолитическая анемия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эксфолиативный</w:t>
      </w:r>
      <w:proofErr w:type="spellEnd"/>
      <w:r>
        <w:rPr>
          <w:rFonts w:ascii="Courier New" w:hAnsi="Courier New"/>
          <w:sz w:val="22"/>
        </w:rPr>
        <w:t xml:space="preserve"> дерматит и псориаз</w:t>
      </w:r>
    </w:p>
    <w:p w:rsidR="00E45259" w:rsidRDefault="00E45259" w:rsidP="00BC7A55">
      <w:pPr>
        <w:numPr>
          <w:ilvl w:val="0"/>
          <w:numId w:val="3"/>
        </w:numPr>
        <w:ind w:firstLine="709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Нарушение утилизации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алкоголизм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антагонисты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  <w:r>
        <w:rPr>
          <w:rFonts w:ascii="Courier New" w:hAnsi="Courier New"/>
          <w:sz w:val="22"/>
        </w:rPr>
        <w:t xml:space="preserve">: </w:t>
      </w:r>
      <w:proofErr w:type="spellStart"/>
      <w:r>
        <w:rPr>
          <w:rFonts w:ascii="Courier New" w:hAnsi="Courier New"/>
          <w:sz w:val="22"/>
        </w:rPr>
        <w:t>триметоприм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метотрексат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врожденные нарушения метаболизма </w:t>
      </w:r>
      <w:proofErr w:type="spellStart"/>
      <w:r>
        <w:rPr>
          <w:rFonts w:ascii="Courier New" w:hAnsi="Courier New"/>
          <w:sz w:val="22"/>
        </w:rPr>
        <w:t>фолатов</w:t>
      </w:r>
      <w:proofErr w:type="spellEnd"/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Классическим примером </w:t>
      </w:r>
      <w:proofErr w:type="spellStart"/>
      <w:r>
        <w:rPr>
          <w:rFonts w:ascii="Courier New" w:hAnsi="Courier New"/>
          <w:sz w:val="22"/>
        </w:rPr>
        <w:t>мегалобластной</w:t>
      </w:r>
      <w:proofErr w:type="spellEnd"/>
      <w:r>
        <w:rPr>
          <w:rFonts w:ascii="Courier New" w:hAnsi="Courier New"/>
          <w:sz w:val="22"/>
        </w:rPr>
        <w:t xml:space="preserve"> анемии является пернициозная (В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>-дефицитная анемия) анемия. Чаще этой анемией болеют лица старше 40-50 лет.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Клиническая картина: анемия развивается относительно медленно и может быть </w:t>
      </w:r>
      <w:proofErr w:type="spellStart"/>
      <w:r>
        <w:rPr>
          <w:rFonts w:ascii="Courier New" w:hAnsi="Courier New"/>
          <w:sz w:val="22"/>
        </w:rPr>
        <w:t>малосимптомной</w:t>
      </w:r>
      <w:proofErr w:type="spellEnd"/>
      <w:r>
        <w:rPr>
          <w:rFonts w:ascii="Courier New" w:hAnsi="Courier New"/>
          <w:sz w:val="22"/>
        </w:rPr>
        <w:t xml:space="preserve">. Клинические признаки анемии неспецифичны: слабость, быстрая утомляемость, одышка, головокружение, сердцебиение. Больные бледны, </w:t>
      </w:r>
      <w:proofErr w:type="spellStart"/>
      <w:r>
        <w:rPr>
          <w:rFonts w:ascii="Courier New" w:hAnsi="Courier New"/>
          <w:sz w:val="22"/>
        </w:rPr>
        <w:t>субиктеричны</w:t>
      </w:r>
      <w:proofErr w:type="spellEnd"/>
      <w:r>
        <w:rPr>
          <w:rFonts w:ascii="Courier New" w:hAnsi="Courier New"/>
          <w:sz w:val="22"/>
        </w:rPr>
        <w:t xml:space="preserve">. Есть  признаки глоссита - с участками воспаления и атрофии сосочков, лакированный язык, может быть увеличение селезенки и печени. Желудочная секреция резко снижения. При </w:t>
      </w:r>
      <w:proofErr w:type="spellStart"/>
      <w:r>
        <w:rPr>
          <w:rFonts w:ascii="Courier New" w:hAnsi="Courier New"/>
          <w:sz w:val="22"/>
        </w:rPr>
        <w:t>фиброгастроскопии</w:t>
      </w:r>
      <w:proofErr w:type="spellEnd"/>
      <w:r>
        <w:rPr>
          <w:rFonts w:ascii="Courier New" w:hAnsi="Courier New"/>
          <w:sz w:val="22"/>
        </w:rPr>
        <w:t xml:space="preserve"> выявляется атрофия слизистой оболочки желудка, которая подтверждается и </w:t>
      </w:r>
      <w:proofErr w:type="spellStart"/>
      <w:r>
        <w:rPr>
          <w:rFonts w:ascii="Courier New" w:hAnsi="Courier New"/>
          <w:sz w:val="22"/>
        </w:rPr>
        <w:t>гистологически</w:t>
      </w:r>
      <w:proofErr w:type="spellEnd"/>
      <w:r>
        <w:rPr>
          <w:rFonts w:ascii="Courier New" w:hAnsi="Courier New"/>
          <w:sz w:val="22"/>
        </w:rPr>
        <w:t>. Наблюдаются и симптомы поражения нервной системы (</w:t>
      </w:r>
      <w:proofErr w:type="spellStart"/>
      <w:r>
        <w:rPr>
          <w:rFonts w:ascii="Courier New" w:hAnsi="Courier New"/>
          <w:sz w:val="22"/>
        </w:rPr>
        <w:t>фуникулярный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миелоз</w:t>
      </w:r>
      <w:proofErr w:type="spellEnd"/>
      <w:r>
        <w:rPr>
          <w:rFonts w:ascii="Courier New" w:hAnsi="Courier New"/>
          <w:sz w:val="22"/>
        </w:rPr>
        <w:t xml:space="preserve">), которые не всегда </w:t>
      </w:r>
      <w:proofErr w:type="spellStart"/>
      <w:r>
        <w:rPr>
          <w:rFonts w:ascii="Courier New" w:hAnsi="Courier New"/>
          <w:sz w:val="22"/>
        </w:rPr>
        <w:t>коррелируют</w:t>
      </w:r>
      <w:proofErr w:type="spellEnd"/>
      <w:r>
        <w:rPr>
          <w:rFonts w:ascii="Courier New" w:hAnsi="Courier New"/>
          <w:sz w:val="22"/>
        </w:rPr>
        <w:t xml:space="preserve"> с </w:t>
      </w:r>
      <w:proofErr w:type="spellStart"/>
      <w:r>
        <w:rPr>
          <w:rFonts w:ascii="Courier New" w:hAnsi="Courier New"/>
          <w:sz w:val="22"/>
        </w:rPr>
        <w:t>вырженностью</w:t>
      </w:r>
      <w:proofErr w:type="spellEnd"/>
      <w:r>
        <w:rPr>
          <w:rFonts w:ascii="Courier New" w:hAnsi="Courier New"/>
          <w:sz w:val="22"/>
        </w:rPr>
        <w:t xml:space="preserve"> анемии. В </w:t>
      </w:r>
      <w:proofErr w:type="spellStart"/>
      <w:r>
        <w:rPr>
          <w:rFonts w:ascii="Courier New" w:hAnsi="Courier New"/>
          <w:sz w:val="22"/>
        </w:rPr>
        <w:t>основне</w:t>
      </w:r>
      <w:proofErr w:type="spellEnd"/>
      <w:r>
        <w:rPr>
          <w:rFonts w:ascii="Courier New" w:hAnsi="Courier New"/>
          <w:sz w:val="22"/>
        </w:rPr>
        <w:t xml:space="preserve"> неврологических проявлений лежит </w:t>
      </w:r>
      <w:proofErr w:type="spellStart"/>
      <w:r>
        <w:rPr>
          <w:rFonts w:ascii="Courier New" w:hAnsi="Courier New"/>
          <w:sz w:val="22"/>
        </w:rPr>
        <w:t>демиелинизация</w:t>
      </w:r>
      <w:proofErr w:type="spellEnd"/>
      <w:r>
        <w:rPr>
          <w:rFonts w:ascii="Courier New" w:hAnsi="Courier New"/>
          <w:sz w:val="22"/>
        </w:rPr>
        <w:t xml:space="preserve"> нервных волокон. Отмечается дистальные парестезии, периферическая </w:t>
      </w:r>
      <w:proofErr w:type="spellStart"/>
      <w:r>
        <w:rPr>
          <w:rFonts w:ascii="Courier New" w:hAnsi="Courier New"/>
          <w:sz w:val="22"/>
        </w:rPr>
        <w:t>полиневропатия</w:t>
      </w:r>
      <w:proofErr w:type="spellEnd"/>
      <w:r>
        <w:rPr>
          <w:rFonts w:ascii="Courier New" w:hAnsi="Courier New"/>
          <w:sz w:val="22"/>
        </w:rPr>
        <w:t>, расстройства чувствительности, повышение сухожильных рефлексов. Таким образом для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>-дефицитной анемии характерна триада: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поражение крови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поражение ЖКТ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поражение нервной системы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Диагностика:</w:t>
      </w:r>
    </w:p>
    <w:p w:rsidR="00E45259" w:rsidRDefault="00E45259" w:rsidP="00BC7A55">
      <w:pPr>
        <w:numPr>
          <w:ilvl w:val="0"/>
          <w:numId w:val="4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Клинический анализ крови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количества эритроцитов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гемоглобина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повышение цветного показателя (выше 1.05)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макроцитоз</w:t>
      </w:r>
      <w:proofErr w:type="spellEnd"/>
      <w:r>
        <w:rPr>
          <w:rFonts w:ascii="Courier New" w:hAnsi="Courier New"/>
          <w:sz w:val="22"/>
        </w:rPr>
        <w:t xml:space="preserve"> (относится к группе </w:t>
      </w:r>
      <w:proofErr w:type="spellStart"/>
      <w:r>
        <w:rPr>
          <w:rFonts w:ascii="Courier New" w:hAnsi="Courier New"/>
          <w:sz w:val="22"/>
        </w:rPr>
        <w:t>макроцитарных</w:t>
      </w:r>
      <w:proofErr w:type="spellEnd"/>
      <w:r>
        <w:rPr>
          <w:rFonts w:ascii="Courier New" w:hAnsi="Courier New"/>
          <w:sz w:val="22"/>
        </w:rPr>
        <w:t xml:space="preserve"> анемий)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базофильная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пунктация</w:t>
      </w:r>
      <w:proofErr w:type="spellEnd"/>
      <w:r>
        <w:rPr>
          <w:rFonts w:ascii="Courier New" w:hAnsi="Courier New"/>
          <w:sz w:val="22"/>
        </w:rPr>
        <w:t xml:space="preserve"> эритроцитов, наличие в них телец </w:t>
      </w:r>
      <w:proofErr w:type="spellStart"/>
      <w:r>
        <w:rPr>
          <w:rFonts w:ascii="Courier New" w:hAnsi="Courier New"/>
          <w:sz w:val="22"/>
        </w:rPr>
        <w:t>Жолл</w:t>
      </w:r>
      <w:proofErr w:type="spellEnd"/>
      <w:r>
        <w:rPr>
          <w:rFonts w:ascii="Courier New" w:hAnsi="Courier New"/>
          <w:sz w:val="22"/>
        </w:rPr>
        <w:t xml:space="preserve"> и колец </w:t>
      </w:r>
      <w:proofErr w:type="spellStart"/>
      <w:r>
        <w:rPr>
          <w:rFonts w:ascii="Courier New" w:hAnsi="Courier New"/>
          <w:sz w:val="22"/>
        </w:rPr>
        <w:t>Кебота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появление </w:t>
      </w:r>
      <w:proofErr w:type="spellStart"/>
      <w:r>
        <w:rPr>
          <w:rFonts w:ascii="Courier New" w:hAnsi="Courier New"/>
          <w:sz w:val="22"/>
        </w:rPr>
        <w:t>ортохромных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мегалобластов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снижение </w:t>
      </w:r>
      <w:proofErr w:type="spellStart"/>
      <w:r>
        <w:rPr>
          <w:rFonts w:ascii="Courier New" w:hAnsi="Courier New"/>
          <w:sz w:val="22"/>
        </w:rPr>
        <w:t>ретикулоцитов</w:t>
      </w:r>
      <w:proofErr w:type="spellEnd"/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лейкопения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тромбоцитопения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моноцитов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анэозинфилия</w:t>
      </w:r>
      <w:proofErr w:type="spellEnd"/>
    </w:p>
    <w:p w:rsidR="00E45259" w:rsidRDefault="00E45259" w:rsidP="00BC7A55">
      <w:pPr>
        <w:numPr>
          <w:ilvl w:val="0"/>
          <w:numId w:val="5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окрашенных мазках - типичная картина: наряду с характерными овальными </w:t>
      </w:r>
      <w:proofErr w:type="spellStart"/>
      <w:r>
        <w:rPr>
          <w:rFonts w:ascii="Courier New" w:hAnsi="Courier New"/>
          <w:sz w:val="22"/>
        </w:rPr>
        <w:t>макроцитами</w:t>
      </w:r>
      <w:proofErr w:type="spellEnd"/>
      <w:r>
        <w:rPr>
          <w:rFonts w:ascii="Courier New" w:hAnsi="Courier New"/>
          <w:sz w:val="22"/>
        </w:rPr>
        <w:t xml:space="preserve"> встречаются эритроциты нормального размера, </w:t>
      </w:r>
      <w:proofErr w:type="spellStart"/>
      <w:r>
        <w:rPr>
          <w:rFonts w:ascii="Courier New" w:hAnsi="Courier New"/>
          <w:sz w:val="22"/>
        </w:rPr>
        <w:t>микроциты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шизоциты</w:t>
      </w:r>
      <w:proofErr w:type="spellEnd"/>
      <w:r>
        <w:rPr>
          <w:rFonts w:ascii="Courier New" w:hAnsi="Courier New"/>
          <w:sz w:val="22"/>
        </w:rPr>
        <w:t xml:space="preserve"> - </w:t>
      </w:r>
      <w:proofErr w:type="spellStart"/>
      <w:r>
        <w:rPr>
          <w:rFonts w:ascii="Courier New" w:hAnsi="Courier New"/>
          <w:sz w:val="22"/>
        </w:rPr>
        <w:t>пойкило</w:t>
      </w:r>
      <w:proofErr w:type="spellEnd"/>
      <w:r>
        <w:rPr>
          <w:rFonts w:ascii="Courier New" w:hAnsi="Courier New"/>
          <w:sz w:val="22"/>
        </w:rPr>
        <w:t xml:space="preserve">- и </w:t>
      </w:r>
      <w:proofErr w:type="spellStart"/>
      <w:r>
        <w:rPr>
          <w:rFonts w:ascii="Courier New" w:hAnsi="Courier New"/>
          <w:sz w:val="22"/>
        </w:rPr>
        <w:t>анизоцитоз</w:t>
      </w:r>
      <w:proofErr w:type="spellEnd"/>
      <w:r>
        <w:rPr>
          <w:rFonts w:ascii="Courier New" w:hAnsi="Courier New"/>
          <w:sz w:val="22"/>
        </w:rPr>
        <w:t>.</w:t>
      </w:r>
    </w:p>
    <w:p w:rsidR="00E45259" w:rsidRDefault="00E45259" w:rsidP="00BC7A55">
      <w:pPr>
        <w:numPr>
          <w:ilvl w:val="0"/>
          <w:numId w:val="5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Уровень билирубина в сыворотке повышен за счет непрямой фракции</w:t>
      </w:r>
    </w:p>
    <w:p w:rsidR="00E45259" w:rsidRDefault="00E45259" w:rsidP="00BC7A55">
      <w:pPr>
        <w:numPr>
          <w:ilvl w:val="0"/>
          <w:numId w:val="5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Обязательна пункция костного мозга так как такая картина на периферии может быть при лейкозе, гемолитической анемии, </w:t>
      </w:r>
      <w:proofErr w:type="spellStart"/>
      <w:r>
        <w:rPr>
          <w:rFonts w:ascii="Courier New" w:hAnsi="Courier New"/>
          <w:sz w:val="22"/>
        </w:rPr>
        <w:t>апластических</w:t>
      </w:r>
      <w:proofErr w:type="spellEnd"/>
      <w:r>
        <w:rPr>
          <w:rFonts w:ascii="Courier New" w:hAnsi="Courier New"/>
          <w:sz w:val="22"/>
        </w:rPr>
        <w:t xml:space="preserve"> и гипопластических состояниях (однако, необходимо отметить, что </w:t>
      </w:r>
      <w:proofErr w:type="spellStart"/>
      <w:r>
        <w:rPr>
          <w:rFonts w:ascii="Courier New" w:hAnsi="Courier New"/>
          <w:sz w:val="22"/>
        </w:rPr>
        <w:t>гиперхромия</w:t>
      </w:r>
      <w:proofErr w:type="spellEnd"/>
      <w:r>
        <w:rPr>
          <w:rFonts w:ascii="Courier New" w:hAnsi="Courier New"/>
          <w:sz w:val="22"/>
        </w:rPr>
        <w:t xml:space="preserve"> характерна именно для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-дефицитной анемии). Костный мозг клеточный, число ядросодержащих </w:t>
      </w:r>
      <w:proofErr w:type="spellStart"/>
      <w:r>
        <w:rPr>
          <w:rFonts w:ascii="Courier New" w:hAnsi="Courier New"/>
          <w:sz w:val="22"/>
        </w:rPr>
        <w:t>эритроидных</w:t>
      </w:r>
      <w:proofErr w:type="spellEnd"/>
      <w:r>
        <w:rPr>
          <w:rFonts w:ascii="Courier New" w:hAnsi="Courier New"/>
          <w:sz w:val="22"/>
        </w:rPr>
        <w:t xml:space="preserve"> элементов увеличено в 2-3 раза </w:t>
      </w:r>
      <w:proofErr w:type="spellStart"/>
      <w:r>
        <w:rPr>
          <w:rFonts w:ascii="Courier New" w:hAnsi="Courier New"/>
          <w:sz w:val="22"/>
        </w:rPr>
        <w:t>противо</w:t>
      </w:r>
      <w:proofErr w:type="spellEnd"/>
      <w:r>
        <w:rPr>
          <w:rFonts w:ascii="Courier New" w:hAnsi="Courier New"/>
          <w:sz w:val="22"/>
        </w:rPr>
        <w:t xml:space="preserve"> нормы, однако </w:t>
      </w:r>
      <w:proofErr w:type="spellStart"/>
      <w:r>
        <w:rPr>
          <w:rFonts w:ascii="Courier New" w:hAnsi="Courier New"/>
          <w:sz w:val="22"/>
        </w:rPr>
        <w:t>эритропоэз</w:t>
      </w:r>
      <w:proofErr w:type="spellEnd"/>
      <w:r>
        <w:rPr>
          <w:rFonts w:ascii="Courier New" w:hAnsi="Courier New"/>
          <w:sz w:val="22"/>
        </w:rPr>
        <w:t xml:space="preserve"> неэффективный, о чем свидетельствует снижение числа </w:t>
      </w:r>
      <w:proofErr w:type="spellStart"/>
      <w:r>
        <w:rPr>
          <w:rFonts w:ascii="Courier New" w:hAnsi="Courier New"/>
          <w:sz w:val="22"/>
        </w:rPr>
        <w:t>ретикулоцитов</w:t>
      </w:r>
      <w:proofErr w:type="spellEnd"/>
      <w:r>
        <w:rPr>
          <w:rFonts w:ascii="Courier New" w:hAnsi="Courier New"/>
          <w:sz w:val="22"/>
        </w:rPr>
        <w:t xml:space="preserve"> и эритроцитов на периферии и укорочение их продолжительности жизни (в норме эритроцит живет 120-140 дней). Находят типичные </w:t>
      </w:r>
      <w:proofErr w:type="spellStart"/>
      <w:r>
        <w:rPr>
          <w:rFonts w:ascii="Courier New" w:hAnsi="Courier New"/>
          <w:sz w:val="22"/>
        </w:rPr>
        <w:t>мегалобласты</w:t>
      </w:r>
      <w:proofErr w:type="spellEnd"/>
      <w:r>
        <w:rPr>
          <w:rFonts w:ascii="Courier New" w:hAnsi="Courier New"/>
          <w:sz w:val="22"/>
        </w:rPr>
        <w:t xml:space="preserve"> - главный критерий постановки диагноза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-дефицитная анемия. Это клетки с "ядерно-цитоплазматической диссоциацией" (при зрелой </w:t>
      </w:r>
      <w:proofErr w:type="spellStart"/>
      <w:r>
        <w:rPr>
          <w:rFonts w:ascii="Courier New" w:hAnsi="Courier New"/>
          <w:sz w:val="22"/>
        </w:rPr>
        <w:t>гемоглобинизированной</w:t>
      </w:r>
      <w:proofErr w:type="spellEnd"/>
      <w:r>
        <w:rPr>
          <w:rFonts w:ascii="Courier New" w:hAnsi="Courier New"/>
          <w:sz w:val="22"/>
        </w:rPr>
        <w:t xml:space="preserve"> цитоплазме нежное, сетчатого строения ядро с </w:t>
      </w:r>
      <w:proofErr w:type="spellStart"/>
      <w:r>
        <w:rPr>
          <w:rFonts w:ascii="Courier New" w:hAnsi="Courier New"/>
          <w:sz w:val="22"/>
        </w:rPr>
        <w:t>нуклеолами</w:t>
      </w:r>
      <w:proofErr w:type="spellEnd"/>
      <w:r>
        <w:rPr>
          <w:rFonts w:ascii="Courier New" w:hAnsi="Courier New"/>
          <w:sz w:val="22"/>
        </w:rPr>
        <w:t xml:space="preserve">); также обнаруживаются клетки </w:t>
      </w:r>
      <w:proofErr w:type="spellStart"/>
      <w:r>
        <w:rPr>
          <w:rFonts w:ascii="Courier New" w:hAnsi="Courier New"/>
          <w:sz w:val="22"/>
        </w:rPr>
        <w:t>гранулоцитарного</w:t>
      </w:r>
      <w:proofErr w:type="spellEnd"/>
      <w:r>
        <w:rPr>
          <w:rFonts w:ascii="Courier New" w:hAnsi="Courier New"/>
          <w:sz w:val="22"/>
        </w:rPr>
        <w:t xml:space="preserve"> ряда большого размера и гигантские мегакариоциты.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диета: ограничить жиры, так как они являются тормозом для кроветворения в костном мозге. Повысить содержание белков в пище, а также витаминов и минеральных веществ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в виде </w:t>
      </w:r>
      <w:proofErr w:type="spellStart"/>
      <w:r>
        <w:rPr>
          <w:rFonts w:ascii="Courier New" w:hAnsi="Courier New"/>
          <w:sz w:val="22"/>
        </w:rPr>
        <w:t>цианкобаламина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оксикобаламина</w:t>
      </w:r>
      <w:proofErr w:type="spellEnd"/>
      <w:r>
        <w:rPr>
          <w:rFonts w:ascii="Courier New" w:hAnsi="Courier New"/>
          <w:sz w:val="22"/>
        </w:rPr>
        <w:t xml:space="preserve">. Эти препараты отличаются по усвояемости. </w:t>
      </w:r>
      <w:proofErr w:type="spellStart"/>
      <w:r>
        <w:rPr>
          <w:rFonts w:ascii="Courier New" w:hAnsi="Courier New"/>
          <w:sz w:val="22"/>
        </w:rPr>
        <w:t>Цианкобаламин</w:t>
      </w:r>
      <w:proofErr w:type="spellEnd"/>
      <w:r>
        <w:rPr>
          <w:rFonts w:ascii="Courier New" w:hAnsi="Courier New"/>
          <w:sz w:val="22"/>
        </w:rPr>
        <w:t xml:space="preserve"> усваивается быстро. </w:t>
      </w:r>
      <w:proofErr w:type="spellStart"/>
      <w:r>
        <w:rPr>
          <w:rFonts w:ascii="Courier New" w:hAnsi="Courier New"/>
          <w:sz w:val="22"/>
        </w:rPr>
        <w:t>Оксикобаламин</w:t>
      </w:r>
      <w:proofErr w:type="spellEnd"/>
      <w:r>
        <w:rPr>
          <w:rFonts w:ascii="Courier New" w:hAnsi="Courier New"/>
          <w:sz w:val="22"/>
        </w:rPr>
        <w:t xml:space="preserve"> - более медленно.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Принципы терапии: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насытить организм витамином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поддерживающая терапия</w:t>
      </w:r>
    </w:p>
    <w:p w:rsidR="00E45259" w:rsidRDefault="00E45259" w:rsidP="00BC7A55">
      <w:pPr>
        <w:numPr>
          <w:ilvl w:val="0"/>
          <w:numId w:val="1"/>
        </w:numPr>
        <w:ind w:left="1003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предупреждение возможного развития анемии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Чаще пользуются </w:t>
      </w:r>
      <w:proofErr w:type="spellStart"/>
      <w:r>
        <w:rPr>
          <w:rFonts w:ascii="Courier New" w:hAnsi="Courier New"/>
          <w:sz w:val="22"/>
        </w:rPr>
        <w:t>цианкобаламином</w:t>
      </w:r>
      <w:proofErr w:type="spellEnd"/>
      <w:r>
        <w:rPr>
          <w:rFonts w:ascii="Courier New" w:hAnsi="Courier New"/>
          <w:sz w:val="22"/>
        </w:rPr>
        <w:t xml:space="preserve"> в дозах 200-300 микрограмм (гамм). Данная доза применяется если нет осложнений (</w:t>
      </w:r>
      <w:proofErr w:type="spellStart"/>
      <w:r>
        <w:rPr>
          <w:rFonts w:ascii="Courier New" w:hAnsi="Courier New"/>
          <w:sz w:val="22"/>
        </w:rPr>
        <w:t>фуникулярный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миелоз</w:t>
      </w:r>
      <w:proofErr w:type="spellEnd"/>
      <w:r>
        <w:rPr>
          <w:rFonts w:ascii="Courier New" w:hAnsi="Courier New"/>
          <w:sz w:val="22"/>
        </w:rPr>
        <w:t>, кома). Сейчас применяют  500 микрограмм ежедневно. Вводят 1-2 раза в день. При наличии осложнений 1000 микрограмм. Через 10 дней доза уменьшается. Инъекции продолжаются 10 дней. Затем, в течение 3 месяцев еженедельно вводят 300 микрограмм. После этого, в течение 6 месяцев делается 1 инъекция в 2 недели.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Если причиной анемии явилось нарушение выработки внутреннего фактора, то назначают </w:t>
      </w:r>
      <w:proofErr w:type="spellStart"/>
      <w:r>
        <w:rPr>
          <w:rFonts w:ascii="Courier New" w:hAnsi="Courier New"/>
          <w:sz w:val="22"/>
        </w:rPr>
        <w:t>глюкокортикоиды</w:t>
      </w:r>
      <w:proofErr w:type="spellEnd"/>
      <w:r>
        <w:rPr>
          <w:rFonts w:ascii="Courier New" w:hAnsi="Courier New"/>
          <w:sz w:val="22"/>
        </w:rPr>
        <w:t>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Если причиной анемии явилась глистная инвазия, то дают </w:t>
      </w:r>
      <w:proofErr w:type="spellStart"/>
      <w:r>
        <w:rPr>
          <w:rFonts w:ascii="Courier New" w:hAnsi="Courier New"/>
          <w:sz w:val="22"/>
        </w:rPr>
        <w:t>фенасал</w:t>
      </w:r>
      <w:proofErr w:type="spellEnd"/>
      <w:r>
        <w:rPr>
          <w:rFonts w:ascii="Courier New" w:hAnsi="Courier New"/>
          <w:sz w:val="22"/>
        </w:rPr>
        <w:t>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До постановки диагноз (периферическая кровь, </w:t>
      </w:r>
      <w:proofErr w:type="spellStart"/>
      <w:r>
        <w:rPr>
          <w:rFonts w:ascii="Courier New" w:hAnsi="Courier New"/>
          <w:sz w:val="22"/>
        </w:rPr>
        <w:t>стернальная</w:t>
      </w:r>
      <w:proofErr w:type="spellEnd"/>
      <w:r>
        <w:rPr>
          <w:rFonts w:ascii="Courier New" w:hAnsi="Courier New"/>
          <w:sz w:val="22"/>
        </w:rPr>
        <w:t xml:space="preserve"> пункция) нельзя вводить витамин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>, так как сразу отреагирует периферическая кровь и костный мозг и диагностика будет трудна.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Критерии оценки эффективности терапии</w:t>
      </w:r>
      <w:r>
        <w:rPr>
          <w:rFonts w:ascii="Courier New" w:hAnsi="Courier New"/>
          <w:sz w:val="22"/>
        </w:rPr>
        <w:t>: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резкий </w:t>
      </w:r>
      <w:proofErr w:type="spellStart"/>
      <w:r>
        <w:rPr>
          <w:rFonts w:ascii="Courier New" w:hAnsi="Courier New"/>
          <w:sz w:val="22"/>
        </w:rPr>
        <w:t>ретикулоцитоз</w:t>
      </w:r>
      <w:proofErr w:type="spellEnd"/>
      <w:r>
        <w:rPr>
          <w:rFonts w:ascii="Courier New" w:hAnsi="Courier New"/>
          <w:sz w:val="22"/>
        </w:rPr>
        <w:t xml:space="preserve"> через 5-6 инъекций, если его нет то имеется ошибка диагностики</w:t>
      </w:r>
    </w:p>
    <w:p w:rsidR="00E45259" w:rsidRDefault="00E45259" w:rsidP="00BC7A55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полное восстановление показателей крови происходит через 1.5 - 2 месяца, а ликвидация неврологических нарушений  в течение полугода</w:t>
      </w:r>
    </w:p>
    <w:p w:rsidR="00E45259" w:rsidRDefault="00E45259" w:rsidP="00BC7A55">
      <w:pPr>
        <w:ind w:firstLine="709"/>
        <w:jc w:val="both"/>
        <w:rPr>
          <w:rFonts w:ascii="Courier New" w:hAnsi="Courier New"/>
          <w:sz w:val="22"/>
        </w:rPr>
      </w:pPr>
    </w:p>
    <w:p w:rsidR="00E45259" w:rsidRDefault="00E45259" w:rsidP="00BC7A55">
      <w:pPr>
        <w:ind w:firstLine="709"/>
        <w:jc w:val="both"/>
      </w:pPr>
      <w:r>
        <w:rPr>
          <w:rFonts w:ascii="Courier New" w:hAnsi="Courier New"/>
          <w:sz w:val="22"/>
        </w:rPr>
        <w:t xml:space="preserve">Диагноз </w:t>
      </w:r>
      <w:proofErr w:type="spellStart"/>
      <w:r>
        <w:rPr>
          <w:rFonts w:ascii="Courier New" w:hAnsi="Courier New"/>
          <w:sz w:val="22"/>
        </w:rPr>
        <w:t>фолиеводефицитной</w:t>
      </w:r>
      <w:proofErr w:type="spellEnd"/>
      <w:r>
        <w:rPr>
          <w:rFonts w:ascii="Courier New" w:hAnsi="Courier New"/>
          <w:sz w:val="22"/>
        </w:rPr>
        <w:t xml:space="preserve"> анемии подтверждается определением содержания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в сыворотке крови и эритроцитах при использовании микробиологических методов. Лечение осуществляется препаратами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в дозе 5-10 мг/</w:t>
      </w:r>
      <w:proofErr w:type="spellStart"/>
      <w:r>
        <w:rPr>
          <w:rFonts w:ascii="Courier New" w:hAnsi="Courier New"/>
          <w:sz w:val="22"/>
        </w:rPr>
        <w:t>сут</w:t>
      </w:r>
      <w:proofErr w:type="spellEnd"/>
      <w:r>
        <w:rPr>
          <w:rFonts w:ascii="Courier New" w:hAnsi="Courier New"/>
          <w:sz w:val="22"/>
        </w:rPr>
        <w:t xml:space="preserve">. Профилактика </w:t>
      </w:r>
      <w:proofErr w:type="spellStart"/>
      <w:r>
        <w:rPr>
          <w:rFonts w:ascii="Courier New" w:hAnsi="Courier New"/>
          <w:sz w:val="22"/>
        </w:rPr>
        <w:t>фолиеводефицитной</w:t>
      </w:r>
      <w:proofErr w:type="spellEnd"/>
      <w:r>
        <w:rPr>
          <w:rFonts w:ascii="Courier New" w:hAnsi="Courier New"/>
          <w:sz w:val="22"/>
        </w:rPr>
        <w:t xml:space="preserve"> анемии должна проводиться у беременных женщин, имеющих риск развития этого дефицита в дозе не более 5 мг в сутки.</w:t>
      </w:r>
    </w:p>
    <w:sectPr w:rsidR="00E45259" w:rsidSect="00BC7A55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AFA7ADD"/>
    <w:multiLevelType w:val="singleLevel"/>
    <w:tmpl w:val="6C3484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700962BD"/>
    <w:multiLevelType w:val="singleLevel"/>
    <w:tmpl w:val="5AA4B4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9E"/>
    <w:rsid w:val="00866FFC"/>
    <w:rsid w:val="00AB3965"/>
    <w:rsid w:val="00BC7A55"/>
    <w:rsid w:val="00C4109E"/>
    <w:rsid w:val="00E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2024-05-21T07:15:00Z</dcterms:created>
  <dcterms:modified xsi:type="dcterms:W3CDTF">2024-05-21T07:15:00Z</dcterms:modified>
</cp:coreProperties>
</file>