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56B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Венеричні захворювання</w:t>
      </w:r>
    </w:p>
    <w:p w:rsidR="00000000" w:rsidRDefault="00BB56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Реферат</w:t>
      </w:r>
    </w:p>
    <w:p w:rsidR="00000000" w:rsidRDefault="00BB56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2000 рік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Зміст: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1.Поняття про венеричні хвороби.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2.Перебіг сифілісу.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3.Перебіг гонореї.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4.Боротьба з венеричними захворюваннями.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Фактори, що ускладнюють боротьбу з венеричними захворюваннями.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6.СНІД: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Що таке СНІД?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2)Як можна заразитись СНІДом?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3)Чи є методи діагностики СНІДу?</w:t>
      </w:r>
    </w:p>
    <w:p w:rsidR="00000000" w:rsidRDefault="00BB56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Поняття про венеричні хвороби. 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Венеричні захворювання – це особлива група інфекційних хвороб, які переда</w:t>
      </w:r>
      <w:r>
        <w:rPr>
          <w:color w:val="000000"/>
          <w:sz w:val="24"/>
          <w:szCs w:val="24"/>
          <w:lang w:val="uk-UA"/>
        </w:rPr>
        <w:t>ються переважно статевим шляхом; на них хворіють однаковою мірою як чоловіки, так і жінки. На відміну від звичайних інфекційних захворювань венеричні хвороби не залишають після себе імунітету, і при повторному зараженні хвороба розвивається знову. При вене</w:t>
      </w:r>
      <w:r>
        <w:rPr>
          <w:color w:val="000000"/>
          <w:sz w:val="24"/>
          <w:szCs w:val="24"/>
          <w:lang w:val="uk-UA"/>
        </w:rPr>
        <w:t>ричних хворобах видужання не настає само по собі: без медичної допомоги людина не може позбутися такої хвороби і хворіє на неї все життя.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Венеричні хвороби називають іноді “хворобами поведінки”, бо їх поширенню сприяють моральна розбещеність, випадкові ста</w:t>
      </w:r>
      <w:r>
        <w:rPr>
          <w:color w:val="000000"/>
          <w:sz w:val="24"/>
          <w:szCs w:val="24"/>
          <w:lang w:val="uk-UA"/>
        </w:rPr>
        <w:t>теві зв’язки та ін. Саме неправильна поведінка певної частини людей – причина існування венеричних хвороб у наш час.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Кожне венеричне захворювання спричиняється певним видом мікроорганізму: сифіліс – блідою спірохетою, гонорея (трипер) – гонококом; відомі й</w:t>
      </w:r>
      <w:r>
        <w:rPr>
          <w:color w:val="000000"/>
          <w:sz w:val="24"/>
          <w:szCs w:val="24"/>
          <w:lang w:val="uk-UA"/>
        </w:rPr>
        <w:t xml:space="preserve"> інші венеричні захворювання.</w:t>
      </w:r>
    </w:p>
    <w:p w:rsidR="00000000" w:rsidRDefault="00BB56B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Перебіг сифілісу. 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 слизовій оболонці статевих органів збудник сифілісу – бліда спірохета – посилено розмножується й поширюється на найближчі ділянки тіла. Від 4 до 5 тижнів після зараження триває інкубаційний період, ознаки</w:t>
      </w:r>
      <w:r>
        <w:rPr>
          <w:color w:val="000000"/>
          <w:sz w:val="24"/>
          <w:szCs w:val="24"/>
          <w:lang w:val="uk-UA"/>
        </w:rPr>
        <w:t xml:space="preserve"> захворювання при цьому не виявляються. Потім на місці оселення спірохети з’являється виразка або садно округлої форми з блискучою поверхнею та затвердінням в основі. Через кілька днів після появи виразки різко збільшуються найближчі лімфатичні вузли. Це –</w:t>
      </w:r>
      <w:r>
        <w:rPr>
          <w:color w:val="000000"/>
          <w:sz w:val="24"/>
          <w:szCs w:val="24"/>
          <w:lang w:val="uk-UA"/>
        </w:rPr>
        <w:t xml:space="preserve"> первісний період сифілісу. Він триває приблизно місяць, та оскільки сифілітична виразка і збільшення лімфатичних вузлів не супроводяться болем, хворий на сифіліс може не помічати ознак хвороби і не звернутися вчасно за медичною допомогою.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Спірохети, інтен</w:t>
      </w:r>
      <w:r>
        <w:rPr>
          <w:color w:val="000000"/>
          <w:sz w:val="24"/>
          <w:szCs w:val="24"/>
          <w:lang w:val="uk-UA"/>
        </w:rPr>
        <w:t>сивно розмножуючись, поширюються в організмі. Вони з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uk-UA"/>
        </w:rPr>
        <w:t>являються в усіх його органах і тканинах, у крові й лімфі. У цей вторинний період сифілісу спостерігаються явища інтоксикації (отруєння) організму трутою спірохет. При цьому немає якихось характерних озн</w:t>
      </w:r>
      <w:r>
        <w:rPr>
          <w:color w:val="000000"/>
          <w:sz w:val="24"/>
          <w:szCs w:val="24"/>
          <w:lang w:val="uk-UA"/>
        </w:rPr>
        <w:t>ак, за якими можна було б безпомилково визначити захворювання на сифіліс; звичайні загальна слабкість, головна біль, нездужання, біль у м’язах, суглобах і кістках, невелике підвищення температури. Часом усе це хворий розцінює як грип. Єдина характерна озна</w:t>
      </w:r>
      <w:r>
        <w:rPr>
          <w:color w:val="000000"/>
          <w:sz w:val="24"/>
          <w:szCs w:val="24"/>
          <w:lang w:val="uk-UA"/>
        </w:rPr>
        <w:t xml:space="preserve">ка вторинного періоду сифілісу – рожево-червоні плями по всьому тілу; вони не завжди легко виявляються , а якщо хворий їх і помічає , то, як правило, вважає, що це алергія на якусь їжу. У вторинний період сифілісу хворий дуже заразний для навколишніх. У </w:t>
      </w:r>
      <w:r>
        <w:rPr>
          <w:color w:val="000000"/>
          <w:sz w:val="24"/>
          <w:szCs w:val="24"/>
          <w:lang w:val="uk-UA"/>
        </w:rPr>
        <w:lastRenderedPageBreak/>
        <w:t>тр</w:t>
      </w:r>
      <w:r>
        <w:rPr>
          <w:color w:val="000000"/>
          <w:sz w:val="24"/>
          <w:szCs w:val="24"/>
          <w:lang w:val="uk-UA"/>
        </w:rPr>
        <w:t>етинному періоді сифілісу в місцях скупчення спірохет дуже уражаються тканини: спочатку тканина сильно набрякає, а потім мертвіє і розпадається, на її місці утворюється глибокий рубець, характерний тільки для сифілісу. Такі ураження тканини (гуми) можуть з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uk-UA"/>
        </w:rPr>
        <w:t xml:space="preserve"> явитись на будь-якій ділянці тіла. Поява гуми на ділянці твердого піднебіння спричиняє руйнування кістки в цьому місці й виникнення характерної для сифілісу гугнявості. Гума на ділянці спинки носа руйнує кістки носа, призводить до його “провалювання”. Уш</w:t>
      </w:r>
      <w:r>
        <w:rPr>
          <w:color w:val="000000"/>
          <w:sz w:val="24"/>
          <w:szCs w:val="24"/>
          <w:lang w:val="uk-UA"/>
        </w:rPr>
        <w:t>кодження різних частин тіла спотворюють людину і роблять її інвалідом.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При сифілісі дуже уражаються судини, особливо аорта, стінка якої втрачає свою високу міцність, еластичність і під тиском крові поступово розтягується й може розірватись. Розривання аорт</w:t>
      </w:r>
      <w:r>
        <w:rPr>
          <w:color w:val="000000"/>
          <w:sz w:val="24"/>
          <w:szCs w:val="24"/>
          <w:lang w:val="uk-UA"/>
        </w:rPr>
        <w:t>и спричиняється до майже миттєвої смерті. Сифілітичні ураження судин і тканин спинного мозку спричиняють появу тяжких неврологічних ускладнень, при яких порушується чутливість різних ділянок тіла, виникають постійні або періодичні сильні свердлячі або “стр</w:t>
      </w:r>
      <w:r>
        <w:rPr>
          <w:color w:val="000000"/>
          <w:sz w:val="24"/>
          <w:szCs w:val="24"/>
          <w:lang w:val="uk-UA"/>
        </w:rPr>
        <w:t>іляючі” болі. В результаті сифілітичного ураження нервової системи порушується координація рухів, хода стає нестійкою, втрачається рівновага, людина похитується; типовими є порушення мови, випадіння пам’яті, розлад лічби, писання, читання, поступовий розви</w:t>
      </w:r>
      <w:r>
        <w:rPr>
          <w:color w:val="000000"/>
          <w:sz w:val="24"/>
          <w:szCs w:val="24"/>
          <w:lang w:val="uk-UA"/>
        </w:rPr>
        <w:t>ток слабоумства. Хворі стають надзвичайно дратівливими, запальними або, навпаки, млявими й апатичними.</w:t>
      </w:r>
    </w:p>
    <w:p w:rsidR="00000000" w:rsidRDefault="00BB56B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Перебіг гонореї.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На слизовій оболонці статевих органів збудник гонореї – гонокок – посилено розмножується, спричиняє її запалення, яке супроводиться наб</w:t>
      </w:r>
      <w:r>
        <w:rPr>
          <w:color w:val="000000"/>
          <w:sz w:val="24"/>
          <w:szCs w:val="24"/>
          <w:lang w:val="uk-UA"/>
        </w:rPr>
        <w:t>ряком і сильним виділенням гною. Ушкоджені місця слизової оболонки починають дуже різати і пекти, на них виникають ерозії. Хвороба ускладнюється порушенням відтікання сечі. У крові гонокок швидко гине, тому на відміну від сифілісу, гонорейна інфекція звича</w:t>
      </w:r>
      <w:r>
        <w:rPr>
          <w:color w:val="000000"/>
          <w:sz w:val="24"/>
          <w:szCs w:val="24"/>
          <w:lang w:val="uk-UA"/>
        </w:rPr>
        <w:t>йно має місцевий характер. В  ослаблених людей із зниженим імунітетом гонокок може поширюватись по всьому організму, уражаючи суглоби, серцевий м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uk-UA"/>
        </w:rPr>
        <w:t>яз, навколосерцеву сумку. Гонокок виділяє отруту, і через це, крім місцевих уражень, у хворого спостерігається</w:t>
      </w:r>
      <w:r>
        <w:rPr>
          <w:color w:val="000000"/>
          <w:sz w:val="24"/>
          <w:szCs w:val="24"/>
          <w:lang w:val="uk-UA"/>
        </w:rPr>
        <w:t xml:space="preserve"> слабкість, втрата апетиту, головний біль.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Визначити гонорею можна за інтенсивним виділенням гною із сечовивідного каналу, сильною різзю і печінням при сечовиділенні, болісними позивами на сечовиділення, пов’язаними з поширенням інфекції на сечовий міхур. </w:t>
      </w:r>
      <w:r>
        <w:rPr>
          <w:color w:val="000000"/>
          <w:sz w:val="24"/>
          <w:szCs w:val="24"/>
          <w:lang w:val="uk-UA"/>
        </w:rPr>
        <w:t>Ці ознаки хвороби з’являються через 1 – 3 дні після зараження й досягають найбільшої інтенсивності через 2 – 8 днів. Через кілька тижнів вони стихають, і хвороба переходить у хронічну форму, яка протікає майже безболісно. Хвороба може загостритись при вжив</w:t>
      </w:r>
      <w:r>
        <w:rPr>
          <w:color w:val="000000"/>
          <w:sz w:val="24"/>
          <w:szCs w:val="24"/>
          <w:lang w:val="uk-UA"/>
        </w:rPr>
        <w:t>анні алкоголю, при ослаблені організму, в жінок під час менструації і після пологів.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Хронічна гонорея поступово ускладнюється враженням чоловічих статевих залоз (яєчок) і передміхурової залози; при цьому нерідко розвивається безплідність. У жінок безплідні</w:t>
      </w:r>
      <w:r>
        <w:rPr>
          <w:color w:val="000000"/>
          <w:sz w:val="24"/>
          <w:szCs w:val="24"/>
          <w:lang w:val="uk-UA"/>
        </w:rPr>
        <w:t>сть може спричинитися гонорейним ураженням матки і маткових труб. Хронічна гонорея загострюється під час пологів. Оскільки в післяпологовому періоді слизова оболонка статевих органів особливо сприятлива до інфекцій, хвороботворний процес дуже поширюється н</w:t>
      </w:r>
      <w:r>
        <w:rPr>
          <w:color w:val="000000"/>
          <w:sz w:val="24"/>
          <w:szCs w:val="24"/>
          <w:lang w:val="uk-UA"/>
        </w:rPr>
        <w:t>а всі статеві органи і ушкоджує їх.</w:t>
      </w:r>
    </w:p>
    <w:p w:rsidR="00000000" w:rsidRDefault="00BB56B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Боротьба з венеричними захворюваннями. 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 нашій країні створено всі необхідні умови для успішної боротьби з венеричними захворюваннями. Проводяться заходи, що запобігають поширенню цих хвороб; хворим подається безплатна </w:t>
      </w:r>
      <w:r>
        <w:rPr>
          <w:color w:val="000000"/>
          <w:sz w:val="24"/>
          <w:szCs w:val="24"/>
          <w:lang w:val="uk-UA"/>
        </w:rPr>
        <w:t>медична допомога. усіх хворих обов’язково ставлять на облік у спеціальні медичні заклади – шкірно-венерологічні диспансери, а тих , хто ухиляється, карають у кримінальному порядку.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Працівники шкірно-венерологічних диспансерів лікують хворих і обов’язково з</w:t>
      </w:r>
      <w:r>
        <w:rPr>
          <w:color w:val="000000"/>
          <w:sz w:val="24"/>
          <w:szCs w:val="24"/>
          <w:lang w:val="uk-UA"/>
        </w:rPr>
        <w:t xml:space="preserve">находять джерело зараження, незалежно від того, звертається цей носій хвороби в </w:t>
      </w:r>
      <w:r>
        <w:rPr>
          <w:color w:val="000000"/>
          <w:sz w:val="24"/>
          <w:szCs w:val="24"/>
          <w:lang w:val="uk-UA"/>
        </w:rPr>
        <w:lastRenderedPageBreak/>
        <w:t>диспансер чи ні. Обстежують також усіх, хто був у контакті з хворим. З профілактичною метою регулярно обстежують працівників сфери обслуговування, харчових підприємств, дитячих</w:t>
      </w:r>
      <w:r>
        <w:rPr>
          <w:color w:val="000000"/>
          <w:sz w:val="24"/>
          <w:szCs w:val="24"/>
          <w:lang w:val="uk-UA"/>
        </w:rPr>
        <w:t xml:space="preserve"> закладів – дитячих садків, ясел, шкіл-інтернатів та ін., оскільки їх захворювання може завдати навколишнім особливо великої шкоди.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Лікують хворих на венеричні захворювання як в умовах диспансеру, так і в стаціонарі. У стаціонар направляють хворих в заразн</w:t>
      </w:r>
      <w:r>
        <w:rPr>
          <w:color w:val="000000"/>
          <w:sz w:val="24"/>
          <w:szCs w:val="24"/>
          <w:lang w:val="uk-UA"/>
        </w:rPr>
        <w:t>ому періоді сифілісу, а також хворих з будь-яким венеричним захворюванням, якщо вони лікуються нерегулярно, порушують строки відвідування лікаря для контролю за лікуванням, що проводиться в диспансері.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Фактори, що ускладнюють боротьбу з венеричними захворю</w:t>
      </w:r>
      <w:r>
        <w:rPr>
          <w:color w:val="000000"/>
          <w:sz w:val="24"/>
          <w:szCs w:val="24"/>
          <w:lang w:val="uk-UA"/>
        </w:rPr>
        <w:t>ваннями. Державна система боротьби з венеричними захворюваннями працює ефективно, медичні працівники мають сучасні методи і засоби діагностики й лікування венеричних захворювань. Проте хворі часом намагаються ввести в оману медичних працівників. Вони прихо</w:t>
      </w:r>
      <w:r>
        <w:rPr>
          <w:color w:val="000000"/>
          <w:sz w:val="24"/>
          <w:szCs w:val="24"/>
          <w:lang w:val="uk-UA"/>
        </w:rPr>
        <w:t>вують захворювання, перекручують відомості про джерело та обставини захворювання, багато чого замовчують. Це ускладнює боротьбу з венеричними хворобами.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Поведінка людей, які знають про своє захворювання, але приховують його і заражають інших людей, розціню</w:t>
      </w:r>
      <w:r>
        <w:rPr>
          <w:color w:val="000000"/>
          <w:sz w:val="24"/>
          <w:szCs w:val="24"/>
          <w:lang w:val="uk-UA"/>
        </w:rPr>
        <w:t>ється як суспільно небезпечна. Статті Кримінального Кодексу України передбачають кримінальну відповідальність за таку поведінку.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Щодо венеричних захворювань існує немало передсудів, які сприяють їх поширенню. Наприклад, деякі люди вважають, що заразитись в</w:t>
      </w:r>
      <w:r>
        <w:rPr>
          <w:color w:val="000000"/>
          <w:sz w:val="24"/>
          <w:szCs w:val="24"/>
          <w:lang w:val="uk-UA"/>
        </w:rPr>
        <w:t>енеричними хворобами можна тільки після певного віку. Але зараження може статись у будь-якому віці. Заразитись можна від людини іншої статі й нестатевим шляхом – якщо користуватися чужою губною помадою, посудом хворого, докурювати чужу сигарету, а також на</w:t>
      </w:r>
      <w:r>
        <w:rPr>
          <w:color w:val="000000"/>
          <w:sz w:val="24"/>
          <w:szCs w:val="24"/>
          <w:lang w:val="uk-UA"/>
        </w:rPr>
        <w:t xml:space="preserve"> громадських пляжах. Сприйнятливість до зараження венеричними захворюванням підвищується у стані сп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uk-UA"/>
        </w:rPr>
        <w:t>яніння.</w:t>
      </w:r>
    </w:p>
    <w:p w:rsidR="00000000" w:rsidRDefault="00BB56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СНІД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Що таке СНІД?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СНІД (синдром набутого імунодефіциту) визивається  специфічним вірусом. Цей вірус потрапляє у кров і пошкоджує певний тип білих </w:t>
      </w:r>
      <w:r>
        <w:rPr>
          <w:color w:val="000000"/>
          <w:sz w:val="24"/>
          <w:szCs w:val="24"/>
          <w:lang w:val="uk-UA"/>
        </w:rPr>
        <w:t>кров’яних  кульок (лімфоцитів), які є важливим ланцюгом захисної (імунної) системи організму. В результаті заражена людина стає “беззахисною” перед мікробами та опухлями. Хвороба розвивається повільно, на протязі декількох років єдиною ознакою хвороби може</w:t>
      </w:r>
      <w:r>
        <w:rPr>
          <w:color w:val="000000"/>
          <w:sz w:val="24"/>
          <w:szCs w:val="24"/>
          <w:lang w:val="uk-UA"/>
        </w:rPr>
        <w:t xml:space="preserve"> бути збільшення декількох лімфатичних вузлів.  Потім починаються підвищення температури, розлад шлунку, пітливість, похудіння. Пізніше настає запалення легень, сепсис(зараження крові), злоякісні пухлини, переважно на шкірі. Все це призводить до смерті хво</w:t>
      </w:r>
      <w:r>
        <w:rPr>
          <w:color w:val="000000"/>
          <w:sz w:val="24"/>
          <w:szCs w:val="24"/>
          <w:lang w:val="uk-UA"/>
        </w:rPr>
        <w:t>рого.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Діагноз СНІД може встановити тільки лікар.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Як можна заразитись СНІДом? 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СНІД – мало заразна хвороба. Внаслідок вивчення декількох тисяч хворих, зареєстрованих в світі, встановлено, що вірус СНІДу передається: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при статевому контакті з хворими або зара</w:t>
      </w:r>
      <w:r>
        <w:rPr>
          <w:color w:val="000000"/>
          <w:sz w:val="24"/>
          <w:szCs w:val="24"/>
          <w:lang w:val="uk-UA"/>
        </w:rPr>
        <w:t>женими вірусом СНІДу, частіше при статевих збоченнях;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 результаті використовування для ін’єкції нестерильних шприців, в основному наркоманами; 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шляхом введення крові або її препаратів , які вміщують вірус;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від вагітної жінки, зараженої СНІДом, новонародже</w:t>
      </w:r>
      <w:r>
        <w:rPr>
          <w:color w:val="000000"/>
          <w:sz w:val="24"/>
          <w:szCs w:val="24"/>
          <w:lang w:val="uk-UA"/>
        </w:rPr>
        <w:t>ній дитині.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Вірус СНІДу не передається через повітря при розмові, кашлі і т. д. При використанні загального посуду та іншими речами побуту, санвузлом , ванною, басейном і т.д. заразитись СНІДом не можна.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Жодного випадку зараження СНІДом не виникло при побу</w:t>
      </w:r>
      <w:r>
        <w:rPr>
          <w:color w:val="000000"/>
          <w:sz w:val="24"/>
          <w:szCs w:val="24"/>
          <w:lang w:val="uk-UA"/>
        </w:rPr>
        <w:t>тових контактах чи при контактах на роботі. Жоден медичний працівник не заразився при допомозі хворим на СНІД.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спільному перебувані здорових дітей і дітей , хворих СНІДом, не було відмічено передачі вірусу в школах і шкільних закладах.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Чи є методи діаг</w:t>
      </w:r>
      <w:r>
        <w:rPr>
          <w:color w:val="000000"/>
          <w:sz w:val="24"/>
          <w:szCs w:val="24"/>
          <w:lang w:val="uk-UA"/>
        </w:rPr>
        <w:t xml:space="preserve">ностики СНІДу? 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При проникненні вірусу СНІД в організм виникає відповідна реакція – утворюються антитіла. Цю реакцію можна виявити спеціальними методами, при дослідженні проби крові. Позитивна реакція вказує на те, що людина заразилась вірусом СНІДу. У час</w:t>
      </w:r>
      <w:r>
        <w:rPr>
          <w:color w:val="000000"/>
          <w:sz w:val="24"/>
          <w:szCs w:val="24"/>
          <w:lang w:val="uk-UA"/>
        </w:rPr>
        <w:t>тини осіб з позитивною реакцією надалі розвивається СНІД. Інші можуть зовні залишатись здоровими, але зберігають вірус в організмі і тому можуть заразити інших людей. По результатам реакції не можна сказати хто захворіє, а хто буде лише вірусоносієм.</w:t>
      </w:r>
    </w:p>
    <w:p w:rsidR="00000000" w:rsidRDefault="00BB56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Реакц</w:t>
      </w:r>
      <w:r>
        <w:rPr>
          <w:color w:val="000000"/>
          <w:sz w:val="24"/>
          <w:szCs w:val="24"/>
          <w:lang w:val="uk-UA"/>
        </w:rPr>
        <w:t>ія на СНІД проводиться при кожній здачі донорської крові. Донорська кров, яка дає позитивну реакцію знищується.</w:t>
      </w:r>
    </w:p>
    <w:p w:rsidR="00000000" w:rsidRDefault="00BB56B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Список литературы</w:t>
      </w:r>
    </w:p>
    <w:p w:rsidR="00BB56BD" w:rsidRDefault="00BB56BD">
      <w:pPr>
        <w:widowControl w:val="0"/>
        <w:spacing w:before="120"/>
        <w:ind w:firstLine="59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7"/>
          </w:rPr>
          <w:t>http://study.online.ks.ua/</w:t>
        </w:r>
      </w:hyperlink>
    </w:p>
    <w:sectPr w:rsidR="00BB56B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13B3C"/>
    <w:multiLevelType w:val="multilevel"/>
    <w:tmpl w:val="CA802B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564191B"/>
    <w:multiLevelType w:val="multilevel"/>
    <w:tmpl w:val="A6A47EDE"/>
    <w:lvl w:ilvl="0">
      <w:start w:val="1"/>
      <w:numFmt w:val="decimal"/>
      <w:lvlText w:val="%1)"/>
      <w:lvlJc w:val="left"/>
      <w:pPr>
        <w:tabs>
          <w:tab w:val="num" w:pos="18"/>
        </w:tabs>
        <w:ind w:left="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</w:lvl>
    <w:lvl w:ilvl="2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</w:lvl>
    <w:lvl w:ilvl="3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</w:lvl>
    <w:lvl w:ilvl="4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</w:lvl>
    <w:lvl w:ilvl="5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</w:lvl>
    <w:lvl w:ilvl="6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</w:lvl>
    <w:lvl w:ilvl="7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</w:lvl>
    <w:lvl w:ilvl="8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F4"/>
    <w:rsid w:val="007C3EF4"/>
    <w:rsid w:val="00BB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20" w:firstLine="720"/>
      <w:jc w:val="both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72"/>
      <w:szCs w:val="7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44"/>
      <w:szCs w:val="44"/>
      <w:lang w:val="uk-UA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ind w:left="720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Pr>
      <w:b/>
      <w:bCs/>
      <w:sz w:val="72"/>
      <w:szCs w:val="7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20" w:firstLine="720"/>
      <w:jc w:val="both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72"/>
      <w:szCs w:val="7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44"/>
      <w:szCs w:val="44"/>
      <w:lang w:val="uk-UA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ind w:left="720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Pr>
      <w:b/>
      <w:bCs/>
      <w:sz w:val="72"/>
      <w:szCs w:val="7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y.online.ks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1591</Words>
  <Characters>9075</Characters>
  <Application>Microsoft Office Word</Application>
  <DocSecurity>0</DocSecurity>
  <Lines>75</Lines>
  <Paragraphs>21</Paragraphs>
  <ScaleCrop>false</ScaleCrop>
  <Company>PERSONAL COMPUTERS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Венеричні захворювання</dc:title>
  <dc:creator>USER</dc:creator>
  <dc:description>http://www.bagato-referativ.com.ua</dc:description>
  <cp:lastModifiedBy>Igor</cp:lastModifiedBy>
  <cp:revision>3</cp:revision>
  <dcterms:created xsi:type="dcterms:W3CDTF">2024-07-31T06:41:00Z</dcterms:created>
  <dcterms:modified xsi:type="dcterms:W3CDTF">2024-07-31T06:41:00Z</dcterms:modified>
</cp:coreProperties>
</file>